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89B24" w14:textId="77777777" w:rsidR="006B3097" w:rsidRDefault="006B3097" w:rsidP="006917B1">
      <w:pPr>
        <w:ind w:right="-214"/>
        <w:jc w:val="center"/>
        <w:rPr>
          <w:b/>
          <w:sz w:val="56"/>
          <w:szCs w:val="56"/>
          <w:lang w:val="uk-UA"/>
        </w:rPr>
      </w:pPr>
    </w:p>
    <w:p w14:paraId="54284746" w14:textId="77777777" w:rsidR="006B3097" w:rsidRDefault="006B3097" w:rsidP="006917B1">
      <w:pPr>
        <w:ind w:right="-214"/>
        <w:jc w:val="center"/>
        <w:rPr>
          <w:b/>
          <w:sz w:val="56"/>
          <w:szCs w:val="56"/>
          <w:lang w:val="uk-UA"/>
        </w:rPr>
      </w:pPr>
    </w:p>
    <w:p w14:paraId="3119732A" w14:textId="77777777" w:rsidR="006B3097" w:rsidRDefault="006B3097" w:rsidP="006917B1">
      <w:pPr>
        <w:ind w:right="-214"/>
        <w:jc w:val="center"/>
        <w:rPr>
          <w:b/>
          <w:sz w:val="56"/>
          <w:szCs w:val="56"/>
          <w:lang w:val="uk-UA"/>
        </w:rPr>
      </w:pPr>
    </w:p>
    <w:p w14:paraId="3F9F68AC" w14:textId="284318C1" w:rsidR="006917B1" w:rsidRPr="00363677" w:rsidRDefault="006917B1" w:rsidP="006917B1">
      <w:pPr>
        <w:ind w:right="-214"/>
        <w:jc w:val="center"/>
        <w:rPr>
          <w:b/>
          <w:sz w:val="56"/>
          <w:szCs w:val="56"/>
          <w:lang w:val="uk-UA"/>
        </w:rPr>
      </w:pPr>
      <w:r w:rsidRPr="00363677">
        <w:rPr>
          <w:b/>
          <w:sz w:val="56"/>
          <w:szCs w:val="56"/>
          <w:lang w:val="uk-UA"/>
        </w:rPr>
        <w:t>Рекомендовані тендерні документи</w:t>
      </w:r>
    </w:p>
    <w:p w14:paraId="1EC969E5" w14:textId="77777777" w:rsidR="00FC617C" w:rsidRPr="00363677" w:rsidRDefault="00FC617C" w:rsidP="006917B1">
      <w:pPr>
        <w:ind w:right="-214"/>
        <w:jc w:val="center"/>
        <w:rPr>
          <w:b/>
          <w:sz w:val="44"/>
          <w:szCs w:val="44"/>
          <w:lang w:val="uk-UA"/>
        </w:rPr>
      </w:pPr>
    </w:p>
    <w:p w14:paraId="5B4D2D30" w14:textId="00F3A9E5" w:rsidR="00FC617C" w:rsidRPr="00363677" w:rsidRDefault="00FC617C" w:rsidP="006917B1">
      <w:pPr>
        <w:ind w:right="-214"/>
        <w:jc w:val="center"/>
        <w:rPr>
          <w:b/>
          <w:sz w:val="48"/>
          <w:szCs w:val="48"/>
          <w:lang w:val="uk-UA"/>
        </w:rPr>
      </w:pPr>
      <w:r w:rsidRPr="00363677">
        <w:rPr>
          <w:b/>
          <w:sz w:val="44"/>
          <w:szCs w:val="44"/>
          <w:lang w:val="uk-UA"/>
        </w:rPr>
        <w:t>Шаблон та керівництво користувача</w:t>
      </w:r>
    </w:p>
    <w:p w14:paraId="2F4528D2" w14:textId="0B3BD82F" w:rsidR="006917B1" w:rsidRPr="00363677" w:rsidRDefault="006917B1" w:rsidP="006917B1">
      <w:pPr>
        <w:ind w:right="-214"/>
        <w:rPr>
          <w:b/>
          <w:sz w:val="48"/>
          <w:szCs w:val="48"/>
          <w:lang w:val="uk-UA"/>
        </w:rPr>
      </w:pPr>
    </w:p>
    <w:p w14:paraId="617F5AE9" w14:textId="77777777" w:rsidR="006917B1" w:rsidRPr="00363677" w:rsidRDefault="006917B1" w:rsidP="006917B1">
      <w:pPr>
        <w:jc w:val="center"/>
        <w:rPr>
          <w:sz w:val="44"/>
          <w:szCs w:val="44"/>
          <w:lang w:val="uk-UA"/>
        </w:rPr>
      </w:pPr>
    </w:p>
    <w:p w14:paraId="503520F9" w14:textId="7E615FEE" w:rsidR="006917B1" w:rsidRPr="00363677" w:rsidRDefault="006917B1" w:rsidP="006917B1">
      <w:pPr>
        <w:jc w:val="center"/>
        <w:rPr>
          <w:b/>
          <w:sz w:val="72"/>
          <w:szCs w:val="72"/>
          <w:lang w:val="uk-UA"/>
        </w:rPr>
      </w:pPr>
      <w:r w:rsidRPr="00363677">
        <w:rPr>
          <w:b/>
          <w:sz w:val="72"/>
          <w:szCs w:val="72"/>
          <w:lang w:val="uk-UA"/>
        </w:rPr>
        <w:t>Закупка робіт</w:t>
      </w:r>
    </w:p>
    <w:p w14:paraId="010055FE" w14:textId="77777777" w:rsidR="006917B1" w:rsidRPr="00363677" w:rsidRDefault="006917B1" w:rsidP="006917B1">
      <w:pPr>
        <w:jc w:val="center"/>
        <w:rPr>
          <w:b/>
          <w:sz w:val="44"/>
          <w:szCs w:val="44"/>
          <w:lang w:val="uk-UA"/>
        </w:rPr>
      </w:pPr>
    </w:p>
    <w:p w14:paraId="6DCF8F5B" w14:textId="213ECB0C" w:rsidR="006917B1" w:rsidRPr="00363677" w:rsidRDefault="006917B1" w:rsidP="006917B1">
      <w:pPr>
        <w:jc w:val="center"/>
        <w:rPr>
          <w:b/>
          <w:sz w:val="44"/>
          <w:szCs w:val="44"/>
          <w:lang w:val="uk-UA"/>
        </w:rPr>
      </w:pPr>
      <w:r w:rsidRPr="00363677">
        <w:rPr>
          <w:b/>
          <w:sz w:val="44"/>
          <w:szCs w:val="44"/>
          <w:lang w:val="uk-UA"/>
        </w:rPr>
        <w:t xml:space="preserve"> </w:t>
      </w:r>
    </w:p>
    <w:p w14:paraId="62041038" w14:textId="7A592314" w:rsidR="006917B1" w:rsidRPr="00CD08F3" w:rsidRDefault="006917B1" w:rsidP="006917B1">
      <w:pPr>
        <w:jc w:val="center"/>
        <w:rPr>
          <w:b/>
          <w:sz w:val="44"/>
          <w:szCs w:val="44"/>
          <w:lang w:val="uk-UA"/>
        </w:rPr>
      </w:pPr>
      <w:r w:rsidRPr="00363677">
        <w:rPr>
          <w:b/>
          <w:sz w:val="44"/>
          <w:szCs w:val="44"/>
          <w:lang w:val="uk-UA"/>
        </w:rPr>
        <w:t>(Версія #2.</w:t>
      </w:r>
      <w:r w:rsidR="00435B5F">
        <w:rPr>
          <w:b/>
          <w:sz w:val="44"/>
          <w:szCs w:val="44"/>
          <w:lang w:val="uk-UA"/>
        </w:rPr>
        <w:t>5</w:t>
      </w:r>
      <w:r w:rsidRPr="00CD08F3">
        <w:rPr>
          <w:b/>
          <w:sz w:val="44"/>
          <w:szCs w:val="44"/>
          <w:lang w:val="uk-UA"/>
        </w:rPr>
        <w:t>)</w:t>
      </w:r>
    </w:p>
    <w:p w14:paraId="4D3C6DBF" w14:textId="77777777" w:rsidR="006917B1" w:rsidRPr="00CD08F3" w:rsidRDefault="006917B1" w:rsidP="006917B1">
      <w:pPr>
        <w:rPr>
          <w:b/>
          <w:sz w:val="44"/>
          <w:szCs w:val="44"/>
          <w:lang w:val="uk-UA"/>
        </w:rPr>
      </w:pPr>
    </w:p>
    <w:p w14:paraId="224B16A6" w14:textId="77777777" w:rsidR="006917B1" w:rsidRPr="00CD08F3" w:rsidRDefault="006917B1" w:rsidP="006917B1">
      <w:pPr>
        <w:rPr>
          <w:b/>
          <w:sz w:val="44"/>
          <w:szCs w:val="44"/>
          <w:lang w:val="uk-UA"/>
        </w:rPr>
      </w:pPr>
    </w:p>
    <w:p w14:paraId="35B0A51D" w14:textId="77777777" w:rsidR="006917B1" w:rsidRPr="00CD08F3" w:rsidRDefault="006917B1" w:rsidP="006917B1">
      <w:pPr>
        <w:rPr>
          <w:b/>
          <w:sz w:val="44"/>
          <w:szCs w:val="44"/>
          <w:lang w:val="uk-UA"/>
        </w:rPr>
      </w:pPr>
    </w:p>
    <w:p w14:paraId="700C7911" w14:textId="77777777" w:rsidR="00890553" w:rsidRPr="00CD08F3" w:rsidRDefault="00890553" w:rsidP="006917B1">
      <w:pPr>
        <w:jc w:val="center"/>
        <w:rPr>
          <w:b/>
          <w:sz w:val="28"/>
          <w:szCs w:val="28"/>
          <w:lang w:val="uk-UA"/>
        </w:rPr>
      </w:pPr>
    </w:p>
    <w:p w14:paraId="30426AAF" w14:textId="77777777" w:rsidR="00890553" w:rsidRPr="00CD08F3" w:rsidRDefault="00890553" w:rsidP="006917B1">
      <w:pPr>
        <w:jc w:val="center"/>
        <w:rPr>
          <w:b/>
          <w:sz w:val="28"/>
          <w:szCs w:val="28"/>
          <w:lang w:val="uk-UA"/>
        </w:rPr>
      </w:pPr>
    </w:p>
    <w:p w14:paraId="436324E7" w14:textId="77777777" w:rsidR="00890553" w:rsidRPr="00CD08F3" w:rsidRDefault="00890553" w:rsidP="006917B1">
      <w:pPr>
        <w:jc w:val="center"/>
        <w:rPr>
          <w:b/>
          <w:sz w:val="28"/>
          <w:szCs w:val="28"/>
          <w:lang w:val="uk-UA"/>
        </w:rPr>
      </w:pPr>
    </w:p>
    <w:p w14:paraId="7B5B3BB8" w14:textId="77777777" w:rsidR="00890553" w:rsidRPr="00CD08F3" w:rsidRDefault="00890553" w:rsidP="006917B1">
      <w:pPr>
        <w:jc w:val="center"/>
        <w:rPr>
          <w:b/>
          <w:sz w:val="28"/>
          <w:szCs w:val="28"/>
          <w:lang w:val="uk-UA"/>
        </w:rPr>
      </w:pPr>
    </w:p>
    <w:p w14:paraId="3558FFF1" w14:textId="77777777" w:rsidR="00890553" w:rsidRPr="00CD08F3" w:rsidRDefault="00890553" w:rsidP="006917B1">
      <w:pPr>
        <w:jc w:val="center"/>
        <w:rPr>
          <w:b/>
          <w:sz w:val="28"/>
          <w:szCs w:val="28"/>
          <w:lang w:val="uk-UA"/>
        </w:rPr>
      </w:pPr>
    </w:p>
    <w:p w14:paraId="1266D748" w14:textId="77777777" w:rsidR="00095B8F" w:rsidRPr="00CD08F3" w:rsidRDefault="00095B8F" w:rsidP="006917B1">
      <w:pPr>
        <w:jc w:val="center"/>
        <w:rPr>
          <w:b/>
          <w:sz w:val="28"/>
          <w:szCs w:val="28"/>
          <w:lang w:val="uk-UA"/>
        </w:rPr>
      </w:pPr>
    </w:p>
    <w:p w14:paraId="3850898A" w14:textId="77777777" w:rsidR="00095B8F" w:rsidRPr="00CD08F3" w:rsidRDefault="00095B8F" w:rsidP="006917B1">
      <w:pPr>
        <w:jc w:val="center"/>
        <w:rPr>
          <w:b/>
          <w:sz w:val="28"/>
          <w:szCs w:val="28"/>
          <w:lang w:val="uk-UA"/>
        </w:rPr>
      </w:pPr>
    </w:p>
    <w:p w14:paraId="54DEB1B6" w14:textId="77777777" w:rsidR="00095B8F" w:rsidRPr="00CD08F3" w:rsidRDefault="00095B8F" w:rsidP="006917B1">
      <w:pPr>
        <w:jc w:val="center"/>
        <w:rPr>
          <w:b/>
          <w:sz w:val="28"/>
          <w:szCs w:val="28"/>
          <w:lang w:val="uk-UA"/>
        </w:rPr>
      </w:pPr>
    </w:p>
    <w:p w14:paraId="6F4AED31" w14:textId="77777777" w:rsidR="00095B8F" w:rsidRPr="00CD08F3" w:rsidRDefault="00095B8F" w:rsidP="006917B1">
      <w:pPr>
        <w:jc w:val="center"/>
        <w:rPr>
          <w:b/>
          <w:sz w:val="28"/>
          <w:szCs w:val="28"/>
          <w:lang w:val="uk-UA"/>
        </w:rPr>
      </w:pPr>
    </w:p>
    <w:p w14:paraId="732EAAE1" w14:textId="77777777" w:rsidR="006B3097" w:rsidRDefault="006B3097" w:rsidP="006917B1">
      <w:pPr>
        <w:jc w:val="center"/>
        <w:rPr>
          <w:b/>
          <w:sz w:val="28"/>
          <w:szCs w:val="28"/>
          <w:lang w:val="uk-UA"/>
        </w:rPr>
      </w:pPr>
    </w:p>
    <w:p w14:paraId="5639CA51" w14:textId="77777777" w:rsidR="006B3097" w:rsidRDefault="006B3097" w:rsidP="006917B1">
      <w:pPr>
        <w:jc w:val="center"/>
        <w:rPr>
          <w:b/>
          <w:sz w:val="28"/>
          <w:szCs w:val="28"/>
          <w:lang w:val="uk-UA"/>
        </w:rPr>
      </w:pPr>
    </w:p>
    <w:p w14:paraId="3E1A8FC7" w14:textId="77777777" w:rsidR="006B3097" w:rsidRDefault="006B3097" w:rsidP="006917B1">
      <w:pPr>
        <w:jc w:val="center"/>
        <w:rPr>
          <w:b/>
          <w:sz w:val="28"/>
          <w:szCs w:val="28"/>
          <w:lang w:val="uk-UA"/>
        </w:rPr>
      </w:pPr>
    </w:p>
    <w:p w14:paraId="5ECFA0CB" w14:textId="77777777" w:rsidR="006B3097" w:rsidRDefault="006B3097" w:rsidP="006917B1">
      <w:pPr>
        <w:jc w:val="center"/>
        <w:rPr>
          <w:b/>
          <w:sz w:val="28"/>
          <w:szCs w:val="28"/>
          <w:lang w:val="uk-UA"/>
        </w:rPr>
      </w:pPr>
    </w:p>
    <w:p w14:paraId="1067294B" w14:textId="1FF37502" w:rsidR="00175012" w:rsidRPr="00E46E43" w:rsidRDefault="006917B1" w:rsidP="006917B1">
      <w:pPr>
        <w:jc w:val="center"/>
        <w:rPr>
          <w:b/>
          <w:sz w:val="28"/>
          <w:szCs w:val="28"/>
          <w:lang w:val="uk-UA"/>
        </w:rPr>
      </w:pPr>
      <w:r w:rsidRPr="00CD08F3">
        <w:rPr>
          <w:b/>
          <w:sz w:val="28"/>
          <w:szCs w:val="28"/>
          <w:lang w:val="uk-UA"/>
        </w:rPr>
        <w:t>Ге</w:t>
      </w:r>
      <w:r w:rsidRPr="00E46E43">
        <w:rPr>
          <w:b/>
          <w:sz w:val="28"/>
          <w:szCs w:val="28"/>
          <w:lang w:val="uk-UA"/>
        </w:rPr>
        <w:t xml:space="preserve">льсінкі – </w:t>
      </w:r>
      <w:r w:rsidR="00435B5F">
        <w:rPr>
          <w:rStyle w:val="y2iqfc"/>
          <w:b/>
          <w:color w:val="202124"/>
          <w:sz w:val="28"/>
          <w:szCs w:val="28"/>
          <w:lang w:val="uk-UA"/>
        </w:rPr>
        <w:t>січень</w:t>
      </w:r>
      <w:r w:rsidR="00435B5F" w:rsidRPr="00E46E43">
        <w:rPr>
          <w:b/>
          <w:sz w:val="28"/>
          <w:szCs w:val="28"/>
          <w:lang w:val="uk-UA"/>
        </w:rPr>
        <w:t xml:space="preserve"> 202</w:t>
      </w:r>
      <w:r w:rsidR="00435B5F">
        <w:rPr>
          <w:b/>
          <w:sz w:val="28"/>
          <w:szCs w:val="28"/>
          <w:lang w:val="uk-UA"/>
        </w:rPr>
        <w:t>4</w:t>
      </w:r>
    </w:p>
    <w:p w14:paraId="1067294D" w14:textId="5FBCCA34" w:rsidR="00190CF4" w:rsidRPr="00CD08F3" w:rsidRDefault="00E544BB" w:rsidP="00190CF4">
      <w:pPr>
        <w:pStyle w:val="Title"/>
        <w:rPr>
          <w:sz w:val="36"/>
          <w:szCs w:val="36"/>
          <w:lang w:val="uk-UA"/>
        </w:rPr>
      </w:pPr>
      <w:r w:rsidRPr="00CD08F3">
        <w:rPr>
          <w:i/>
          <w:sz w:val="36"/>
          <w:szCs w:val="36"/>
          <w:lang w:val="uk-UA"/>
        </w:rPr>
        <w:br w:type="page"/>
      </w:r>
      <w:r w:rsidR="005D15D4" w:rsidRPr="00CD08F3">
        <w:rPr>
          <w:sz w:val="36"/>
          <w:szCs w:val="36"/>
          <w:lang w:val="uk-UA"/>
        </w:rPr>
        <w:lastRenderedPageBreak/>
        <w:t>ПЕРЕДМОВА</w:t>
      </w:r>
    </w:p>
    <w:p w14:paraId="1067294E" w14:textId="1D1C359A" w:rsidR="00CE623F" w:rsidRPr="00CD08F3" w:rsidRDefault="004E25D5" w:rsidP="00953E67">
      <w:pPr>
        <w:spacing w:before="120"/>
        <w:rPr>
          <w:sz w:val="20"/>
          <w:lang w:val="uk-UA"/>
        </w:rPr>
      </w:pPr>
      <w:r w:rsidRPr="00CD08F3">
        <w:rPr>
          <w:sz w:val="20"/>
          <w:lang w:val="uk-UA"/>
        </w:rPr>
        <w:t>Ці Рекомендовані тендерні документи та Керівництво користувача були підготовлені Північною екологічною і фінансовою корпорацією</w:t>
      </w:r>
      <w:r w:rsidRPr="00CD08F3">
        <w:rPr>
          <w:sz w:val="20"/>
          <w:vertAlign w:val="superscript"/>
          <w:lang w:val="uk-UA"/>
        </w:rPr>
        <w:footnoteReference w:id="1"/>
      </w:r>
      <w:r w:rsidRPr="00CD08F3">
        <w:rPr>
          <w:sz w:val="20"/>
          <w:lang w:val="uk-UA"/>
        </w:rPr>
        <w:t xml:space="preserve"> (скорочено – НЕФКО) для закупок робіт у відповідності до </w:t>
      </w:r>
      <w:r w:rsidR="00435B5F">
        <w:rPr>
          <w:sz w:val="20"/>
          <w:lang w:val="uk-UA"/>
        </w:rPr>
        <w:t>Політики і процедур</w:t>
      </w:r>
      <w:r w:rsidR="00435B5F" w:rsidRPr="005934A0">
        <w:rPr>
          <w:sz w:val="20"/>
          <w:lang w:val="uk-UA"/>
        </w:rPr>
        <w:t xml:space="preserve"> </w:t>
      </w:r>
      <w:proofErr w:type="spellStart"/>
      <w:r w:rsidR="00435B5F" w:rsidRPr="00BB2EB3">
        <w:rPr>
          <w:sz w:val="20"/>
          <w:lang w:val="uk-UA"/>
        </w:rPr>
        <w:t>закупівель</w:t>
      </w:r>
      <w:proofErr w:type="spellEnd"/>
      <w:r w:rsidR="00435B5F" w:rsidRPr="000909F0">
        <w:rPr>
          <w:sz w:val="20"/>
          <w:lang w:val="uk-UA"/>
        </w:rPr>
        <w:t xml:space="preserve"> </w:t>
      </w:r>
      <w:r w:rsidR="00435B5F">
        <w:rPr>
          <w:sz w:val="20"/>
          <w:lang w:val="uk-UA"/>
        </w:rPr>
        <w:t xml:space="preserve">НЕФКО </w:t>
      </w:r>
      <w:r w:rsidRPr="00CD08F3">
        <w:rPr>
          <w:sz w:val="20"/>
          <w:lang w:val="uk-UA"/>
        </w:rPr>
        <w:t>для проектів, що фінансуються повністю чи частково НЕФКО</w:t>
      </w:r>
      <w:r w:rsidR="00C874E6" w:rsidRPr="00CD08F3">
        <w:rPr>
          <w:sz w:val="20"/>
          <w:lang w:val="uk-UA"/>
        </w:rPr>
        <w:t xml:space="preserve">. </w:t>
      </w:r>
    </w:p>
    <w:p w14:paraId="1359F855" w14:textId="3059EF50" w:rsidR="00FF702C" w:rsidRPr="00CD08F3" w:rsidRDefault="00327552" w:rsidP="00953E67">
      <w:pPr>
        <w:spacing w:before="120"/>
        <w:rPr>
          <w:sz w:val="20"/>
          <w:lang w:val="uk-UA"/>
        </w:rPr>
      </w:pPr>
      <w:r w:rsidRPr="00CD08F3">
        <w:rPr>
          <w:sz w:val="20"/>
          <w:lang w:val="uk-UA"/>
        </w:rPr>
        <w:t>Ці Рекомендовані тендерні документи</w:t>
      </w:r>
      <w:r w:rsidR="005D15D4" w:rsidRPr="00CD08F3">
        <w:rPr>
          <w:sz w:val="20"/>
          <w:lang w:val="uk-UA"/>
        </w:rPr>
        <w:t xml:space="preserve"> (</w:t>
      </w:r>
      <w:r w:rsidR="00B97339" w:rsidRPr="00CD08F3">
        <w:rPr>
          <w:sz w:val="20"/>
          <w:lang w:val="uk-UA"/>
        </w:rPr>
        <w:t>РТД)</w:t>
      </w:r>
      <w:r w:rsidRPr="00CD08F3">
        <w:rPr>
          <w:sz w:val="20"/>
          <w:lang w:val="uk-UA"/>
        </w:rPr>
        <w:t xml:space="preserve"> базуються на Основному документі для закупки товарів</w:t>
      </w:r>
      <w:r w:rsidRPr="00CD08F3">
        <w:rPr>
          <w:sz w:val="20"/>
          <w:vertAlign w:val="superscript"/>
          <w:lang w:val="uk-UA"/>
        </w:rPr>
        <w:footnoteReference w:id="2"/>
      </w:r>
      <w:r w:rsidRPr="00CD08F3">
        <w:rPr>
          <w:sz w:val="20"/>
          <w:lang w:val="uk-UA"/>
        </w:rPr>
        <w:t>, що був розроблений Багатосторонніми банками розвитку та Міжнародними фінансовими організаціями (МФО)</w:t>
      </w:r>
      <w:r w:rsidRPr="00CD08F3">
        <w:rPr>
          <w:rFonts w:eastAsiaTheme="minorHAnsi"/>
          <w:sz w:val="20"/>
          <w:szCs w:val="22"/>
          <w:lang w:val="uk-UA"/>
        </w:rPr>
        <w:t>, а також на Стандартних тендерних документах ЄБРР для закупки простих робіт</w:t>
      </w:r>
      <w:r w:rsidR="00170558" w:rsidRPr="00CD08F3">
        <w:rPr>
          <w:rStyle w:val="FootnoteReference"/>
          <w:rFonts w:eastAsiaTheme="minorHAnsi"/>
          <w:sz w:val="20"/>
          <w:szCs w:val="22"/>
          <w:lang w:val="uk-UA"/>
        </w:rPr>
        <w:footnoteReference w:id="3"/>
      </w:r>
      <w:r w:rsidRPr="00CD08F3">
        <w:rPr>
          <w:rFonts w:eastAsiaTheme="minorHAnsi"/>
          <w:sz w:val="20"/>
          <w:szCs w:val="22"/>
          <w:lang w:val="uk-UA"/>
        </w:rPr>
        <w:t>. Процедури та практики, представлені у цих документах, представляють собою «найкращі практики» цих організацій</w:t>
      </w:r>
      <w:r w:rsidR="00681301" w:rsidRPr="00CD08F3">
        <w:rPr>
          <w:sz w:val="20"/>
          <w:lang w:val="uk-UA"/>
        </w:rPr>
        <w:t>.</w:t>
      </w:r>
      <w:r w:rsidR="00F427AB" w:rsidRPr="00CD08F3">
        <w:rPr>
          <w:sz w:val="20"/>
          <w:lang w:val="uk-UA"/>
        </w:rPr>
        <w:t xml:space="preserve"> </w:t>
      </w:r>
    </w:p>
    <w:p w14:paraId="1067294F" w14:textId="72706387" w:rsidR="00B70EAD" w:rsidRPr="00CD08F3" w:rsidRDefault="00771127" w:rsidP="00953E67">
      <w:pPr>
        <w:spacing w:before="120"/>
        <w:rPr>
          <w:sz w:val="20"/>
          <w:lang w:val="uk-UA"/>
        </w:rPr>
      </w:pPr>
      <w:r w:rsidRPr="00CD08F3">
        <w:rPr>
          <w:sz w:val="20"/>
          <w:lang w:val="uk-UA" w:eastAsia="en-GB"/>
        </w:rPr>
        <w:t xml:space="preserve">Ці РТД призначені для використання у роботах простого характеру, низької вартості (менше 1 млн. Євро) та короткої тривалості контракту (менш ніж рік), </w:t>
      </w:r>
      <w:r w:rsidR="000C5BFF" w:rsidRPr="00CD08F3">
        <w:rPr>
          <w:sz w:val="20"/>
          <w:lang w:val="uk-UA" w:eastAsia="en-GB"/>
        </w:rPr>
        <w:t>т</w:t>
      </w:r>
      <w:r w:rsidRPr="00CD08F3">
        <w:rPr>
          <w:sz w:val="20"/>
          <w:lang w:val="uk-UA" w:eastAsia="en-GB"/>
        </w:rPr>
        <w:t>а</w:t>
      </w:r>
      <w:r w:rsidR="000C5BFF" w:rsidRPr="00CD08F3">
        <w:rPr>
          <w:sz w:val="20"/>
          <w:lang w:val="uk-UA" w:eastAsia="en-GB"/>
        </w:rPr>
        <w:t xml:space="preserve"> в яких</w:t>
      </w:r>
      <w:r w:rsidRPr="00CD08F3">
        <w:rPr>
          <w:sz w:val="20"/>
          <w:lang w:val="uk-UA" w:eastAsia="en-GB"/>
        </w:rPr>
        <w:t xml:space="preserve"> потенційні ризики для </w:t>
      </w:r>
      <w:r w:rsidR="000C5BFF" w:rsidRPr="00CD08F3">
        <w:rPr>
          <w:sz w:val="20"/>
          <w:lang w:val="uk-UA" w:eastAsia="en-GB"/>
        </w:rPr>
        <w:t>замовника</w:t>
      </w:r>
      <w:r w:rsidRPr="00CD08F3">
        <w:rPr>
          <w:sz w:val="20"/>
          <w:lang w:val="uk-UA" w:eastAsia="en-GB"/>
        </w:rPr>
        <w:t xml:space="preserve"> та підрядника є малими. Проте основними критеріями використання дан</w:t>
      </w:r>
      <w:r w:rsidR="000C5BFF" w:rsidRPr="00CD08F3">
        <w:rPr>
          <w:sz w:val="20"/>
          <w:lang w:val="uk-UA" w:eastAsia="en-GB"/>
        </w:rPr>
        <w:t>их</w:t>
      </w:r>
      <w:r w:rsidRPr="00CD08F3">
        <w:rPr>
          <w:sz w:val="20"/>
          <w:lang w:val="uk-UA" w:eastAsia="en-GB"/>
        </w:rPr>
        <w:t xml:space="preserve"> РТД є простота робіт, а не </w:t>
      </w:r>
      <w:r w:rsidR="000C5BFF" w:rsidRPr="00CD08F3">
        <w:rPr>
          <w:sz w:val="20"/>
          <w:lang w:val="uk-UA" w:eastAsia="en-GB"/>
        </w:rPr>
        <w:t>вартість</w:t>
      </w:r>
      <w:r w:rsidR="00FF702C" w:rsidRPr="00CD08F3">
        <w:rPr>
          <w:sz w:val="20"/>
          <w:lang w:val="uk-UA" w:eastAsia="en-GB"/>
        </w:rPr>
        <w:t>.</w:t>
      </w:r>
      <w:r w:rsidR="00F427AB" w:rsidRPr="00CD08F3">
        <w:rPr>
          <w:sz w:val="20"/>
          <w:lang w:val="uk-UA"/>
        </w:rPr>
        <w:t xml:space="preserve"> </w:t>
      </w:r>
    </w:p>
    <w:p w14:paraId="2430FFAA" w14:textId="78C1441B" w:rsidR="00D42230" w:rsidRPr="00CD08F3" w:rsidRDefault="00D42230" w:rsidP="00D42230">
      <w:pPr>
        <w:spacing w:before="120" w:after="160" w:line="259" w:lineRule="auto"/>
        <w:jc w:val="left"/>
        <w:rPr>
          <w:rFonts w:eastAsiaTheme="minorHAnsi"/>
          <w:sz w:val="20"/>
          <w:szCs w:val="22"/>
          <w:lang w:val="uk-UA"/>
        </w:rPr>
      </w:pPr>
      <w:r w:rsidRPr="00CD08F3">
        <w:rPr>
          <w:rFonts w:eastAsiaTheme="minorHAnsi"/>
          <w:sz w:val="20"/>
          <w:szCs w:val="22"/>
          <w:lang w:val="uk-UA"/>
        </w:rPr>
        <w:t>Позичальники</w:t>
      </w:r>
      <w:r w:rsidR="00706651" w:rsidRPr="00CD08F3">
        <w:rPr>
          <w:sz w:val="20"/>
          <w:lang w:val="uk-UA"/>
        </w:rPr>
        <w:t>/отримувачі гранту</w:t>
      </w:r>
      <w:r w:rsidRPr="00CD08F3">
        <w:rPr>
          <w:rFonts w:eastAsiaTheme="minorHAnsi"/>
          <w:sz w:val="20"/>
          <w:szCs w:val="22"/>
          <w:lang w:val="uk-UA"/>
        </w:rPr>
        <w:t xml:space="preserve"> чи їх консультанти із закупок повинні заповнити ці документи шляхом внесення даних, що є специфічними для даних закупок у відповідних місцях; у деяких випадках це вимагатиме вибору із різних альтернатив, представлених у документах. Ці альтернативи є ілюстративними та необов’язково усесторонніми. У певних випадках може вимагатись використання інших адаптованих положень. Треба дотримуватись таких вказівок:</w:t>
      </w:r>
    </w:p>
    <w:p w14:paraId="06CCDC00" w14:textId="77777777" w:rsidR="00D42230" w:rsidRPr="00CD08F3" w:rsidRDefault="00D42230" w:rsidP="00D42230">
      <w:pPr>
        <w:spacing w:before="120" w:after="160" w:line="259" w:lineRule="auto"/>
        <w:ind w:left="709" w:hanging="709"/>
        <w:jc w:val="left"/>
        <w:rPr>
          <w:rFonts w:eastAsiaTheme="minorHAnsi"/>
          <w:sz w:val="20"/>
          <w:szCs w:val="22"/>
          <w:lang w:val="uk-UA"/>
        </w:rPr>
      </w:pPr>
      <w:r w:rsidRPr="00CD08F3">
        <w:rPr>
          <w:rFonts w:eastAsiaTheme="minorHAnsi"/>
          <w:sz w:val="20"/>
          <w:szCs w:val="22"/>
          <w:lang w:val="uk-UA"/>
        </w:rPr>
        <w:t>(a)</w:t>
      </w:r>
      <w:r w:rsidRPr="00CD08F3">
        <w:rPr>
          <w:rFonts w:eastAsiaTheme="minorHAnsi"/>
          <w:sz w:val="20"/>
          <w:szCs w:val="22"/>
          <w:lang w:val="uk-UA"/>
        </w:rPr>
        <w:tab/>
        <w:t>Спеціальні деталі, такі як «назва Замовника» чи «адреса для подання тендеру» повинні бути внесені де вказано.</w:t>
      </w:r>
    </w:p>
    <w:p w14:paraId="7C20AB29" w14:textId="77777777" w:rsidR="00D42230" w:rsidRPr="00CD08F3" w:rsidRDefault="00D42230" w:rsidP="00D42230">
      <w:pPr>
        <w:spacing w:before="120" w:after="160" w:line="259" w:lineRule="auto"/>
        <w:ind w:left="709" w:hanging="709"/>
        <w:jc w:val="left"/>
        <w:rPr>
          <w:rFonts w:eastAsiaTheme="minorHAnsi"/>
          <w:sz w:val="20"/>
          <w:szCs w:val="22"/>
          <w:lang w:val="uk-UA"/>
        </w:rPr>
      </w:pPr>
      <w:r w:rsidRPr="00CD08F3">
        <w:rPr>
          <w:rFonts w:eastAsiaTheme="minorHAnsi"/>
          <w:sz w:val="20"/>
          <w:szCs w:val="22"/>
          <w:lang w:val="uk-UA"/>
        </w:rPr>
        <w:t>(b)</w:t>
      </w:r>
      <w:r w:rsidRPr="00CD08F3">
        <w:rPr>
          <w:rFonts w:eastAsiaTheme="minorHAnsi"/>
          <w:sz w:val="20"/>
          <w:szCs w:val="22"/>
          <w:lang w:val="uk-UA"/>
        </w:rPr>
        <w:tab/>
        <w:t>Примітки жирним та нахиленим шрифтом або ж у квадратних дужках [  ] представляють собою інструкції, яких розробник тендерних документів повинен дотримуватись. Ці інструкції повинні бути видалені та не включатись у кінцевий документ.</w:t>
      </w:r>
    </w:p>
    <w:p w14:paraId="0C5348D2" w14:textId="50C18828" w:rsidR="00D42230" w:rsidRPr="00CD08F3" w:rsidRDefault="00D42230" w:rsidP="00D42230">
      <w:pPr>
        <w:spacing w:before="120" w:after="160" w:line="259" w:lineRule="auto"/>
        <w:ind w:left="709" w:hanging="709"/>
        <w:jc w:val="left"/>
        <w:rPr>
          <w:rFonts w:eastAsiaTheme="minorHAnsi"/>
          <w:i/>
          <w:sz w:val="20"/>
          <w:szCs w:val="22"/>
          <w:lang w:val="uk-UA"/>
        </w:rPr>
      </w:pPr>
      <w:r w:rsidRPr="00CD08F3">
        <w:rPr>
          <w:rFonts w:eastAsiaTheme="minorHAnsi"/>
          <w:sz w:val="20"/>
          <w:szCs w:val="22"/>
          <w:lang w:val="uk-UA"/>
        </w:rPr>
        <w:t>(c)</w:t>
      </w:r>
      <w:r w:rsidRPr="00CD08F3">
        <w:rPr>
          <w:rFonts w:eastAsiaTheme="minorHAnsi"/>
          <w:sz w:val="20"/>
          <w:szCs w:val="22"/>
          <w:lang w:val="uk-UA"/>
        </w:rPr>
        <w:tab/>
        <w:t>Загальні умови контракту</w:t>
      </w:r>
      <w:r w:rsidR="006D25F9" w:rsidRPr="00CD08F3">
        <w:rPr>
          <w:sz w:val="20"/>
          <w:lang w:val="uk-UA"/>
        </w:rPr>
        <w:t xml:space="preserve"> (ЗУК)</w:t>
      </w:r>
      <w:r w:rsidRPr="00CD08F3">
        <w:rPr>
          <w:rFonts w:eastAsiaTheme="minorHAnsi"/>
          <w:sz w:val="20"/>
          <w:szCs w:val="22"/>
          <w:lang w:val="uk-UA"/>
        </w:rPr>
        <w:t xml:space="preserve"> повинні використовуватись без змін; зміни до окремих пунктів у них, відповідно до специфічних вимог окремого контракту, повинні визначатись у Особливих умовах контракту</w:t>
      </w:r>
      <w:r w:rsidR="0065007F" w:rsidRPr="00CD08F3">
        <w:rPr>
          <w:sz w:val="20"/>
          <w:lang w:val="uk-UA"/>
        </w:rPr>
        <w:t xml:space="preserve"> (ОУК)</w:t>
      </w:r>
      <w:r w:rsidRPr="00CD08F3">
        <w:rPr>
          <w:rFonts w:eastAsiaTheme="minorHAnsi"/>
          <w:sz w:val="20"/>
          <w:szCs w:val="22"/>
          <w:lang w:val="uk-UA"/>
        </w:rPr>
        <w:t xml:space="preserve">. </w:t>
      </w:r>
    </w:p>
    <w:p w14:paraId="10672954" w14:textId="7E3566EA" w:rsidR="00B70EAD" w:rsidRPr="00CD08F3" w:rsidRDefault="00CB520C" w:rsidP="005B200F">
      <w:pPr>
        <w:spacing w:before="120"/>
        <w:rPr>
          <w:sz w:val="20"/>
          <w:lang w:val="uk-UA"/>
        </w:rPr>
      </w:pPr>
      <w:r w:rsidRPr="00CD08F3">
        <w:rPr>
          <w:sz w:val="20"/>
          <w:lang w:val="uk-UA"/>
        </w:rPr>
        <w:t>Керівні замітки по використанню цих документів, що можуть бути знайдені на початку кожного розділу, приведені тільки для використання розробником і не повинні включатись у тендерні документи, що мають надаватись потенційним учасникам тендеру</w:t>
      </w:r>
      <w:r w:rsidR="00B70EAD" w:rsidRPr="00CD08F3">
        <w:rPr>
          <w:sz w:val="20"/>
          <w:lang w:val="uk-UA"/>
        </w:rPr>
        <w:t>.</w:t>
      </w:r>
    </w:p>
    <w:p w14:paraId="10672955" w14:textId="5DD48541" w:rsidR="00190CF4" w:rsidRPr="00CD08F3" w:rsidRDefault="00F26501" w:rsidP="005B200F">
      <w:pPr>
        <w:spacing w:before="120"/>
        <w:rPr>
          <w:sz w:val="20"/>
          <w:lang w:val="uk-UA"/>
        </w:rPr>
      </w:pPr>
      <w:r w:rsidRPr="00CD08F3">
        <w:rPr>
          <w:sz w:val="20"/>
          <w:lang w:val="uk-UA"/>
        </w:rPr>
        <w:t>Цей документ слідує структурі та положенням Основного документу за виключенням тих положень, де специфіка операцій, що фінансуються НЕФКО, стосовно їх обмеженого масштабу, природи та інших елементів вимагала внесення змін, та включає у себе наступні  розділи</w:t>
      </w:r>
      <w:r w:rsidR="00190CF4" w:rsidRPr="00CD08F3">
        <w:rPr>
          <w:sz w:val="20"/>
          <w:lang w:val="uk-UA"/>
        </w:rPr>
        <w:t xml:space="preserve">: </w:t>
      </w:r>
    </w:p>
    <w:p w14:paraId="10672956" w14:textId="77777777" w:rsidR="00190CF4" w:rsidRPr="00CD08F3" w:rsidRDefault="00190CF4">
      <w:pPr>
        <w:rPr>
          <w:lang w:val="uk-UA"/>
        </w:rPr>
      </w:pPr>
    </w:p>
    <w:p w14:paraId="19009D8E" w14:textId="77777777" w:rsidR="00204AC7" w:rsidRPr="00CD08F3" w:rsidRDefault="00204AC7" w:rsidP="00204AC7">
      <w:pPr>
        <w:spacing w:before="120" w:after="120" w:line="259" w:lineRule="auto"/>
        <w:jc w:val="left"/>
        <w:rPr>
          <w:rFonts w:eastAsiaTheme="minorHAnsi"/>
          <w:b/>
          <w:sz w:val="20"/>
          <w:szCs w:val="22"/>
          <w:lang w:val="uk-UA"/>
        </w:rPr>
      </w:pPr>
      <w:r w:rsidRPr="00CD08F3">
        <w:rPr>
          <w:rFonts w:eastAsiaTheme="minorHAnsi"/>
          <w:b/>
          <w:sz w:val="20"/>
          <w:szCs w:val="22"/>
          <w:lang w:val="uk-UA"/>
        </w:rPr>
        <w:t>Розділ I:</w:t>
      </w:r>
      <w:r w:rsidRPr="00CD08F3">
        <w:rPr>
          <w:rFonts w:eastAsiaTheme="minorHAnsi"/>
          <w:b/>
          <w:sz w:val="20"/>
          <w:szCs w:val="22"/>
          <w:lang w:val="uk-UA"/>
        </w:rPr>
        <w:tab/>
        <w:t>Інструкції для учасників тендеру (ІУТ)</w:t>
      </w:r>
    </w:p>
    <w:p w14:paraId="10672959" w14:textId="47A91E49" w:rsidR="00190CF4" w:rsidRPr="00CD08F3" w:rsidRDefault="00204AC7" w:rsidP="00204AC7">
      <w:pPr>
        <w:pStyle w:val="List"/>
        <w:rPr>
          <w:sz w:val="20"/>
          <w:lang w:val="uk-UA"/>
        </w:rPr>
      </w:pPr>
      <w:r w:rsidRPr="00CD08F3">
        <w:rPr>
          <w:rFonts w:eastAsiaTheme="minorHAnsi"/>
          <w:sz w:val="20"/>
          <w:szCs w:val="22"/>
          <w:lang w:val="uk-UA"/>
        </w:rPr>
        <w:t>Цей розділ включає інформацію, що допомагає учасникам тендеру підготувати їх тендери. Також надається інформація щодо подання, відкриття та оцінки тендерів, а також присудження контрактів.</w:t>
      </w:r>
      <w:r w:rsidR="00190CF4" w:rsidRPr="00CD08F3">
        <w:rPr>
          <w:b/>
          <w:sz w:val="20"/>
          <w:lang w:val="uk-UA"/>
        </w:rPr>
        <w:t xml:space="preserve"> </w:t>
      </w:r>
    </w:p>
    <w:p w14:paraId="6FD5A087" w14:textId="77777777" w:rsidR="005F62E4" w:rsidRPr="00CD08F3" w:rsidRDefault="005F62E4" w:rsidP="005F62E4">
      <w:pPr>
        <w:spacing w:before="120" w:after="120" w:line="259" w:lineRule="auto"/>
        <w:jc w:val="left"/>
        <w:rPr>
          <w:rFonts w:eastAsiaTheme="minorHAnsi"/>
          <w:b/>
          <w:sz w:val="20"/>
          <w:szCs w:val="22"/>
          <w:lang w:val="uk-UA"/>
        </w:rPr>
      </w:pPr>
      <w:r w:rsidRPr="00CD08F3">
        <w:rPr>
          <w:rFonts w:eastAsiaTheme="minorHAnsi"/>
          <w:b/>
          <w:sz w:val="20"/>
          <w:szCs w:val="22"/>
          <w:lang w:val="uk-UA"/>
        </w:rPr>
        <w:t>Розділ II:</w:t>
      </w:r>
      <w:r w:rsidRPr="00CD08F3">
        <w:rPr>
          <w:rFonts w:eastAsiaTheme="minorHAnsi"/>
          <w:b/>
          <w:sz w:val="20"/>
          <w:szCs w:val="22"/>
          <w:lang w:val="uk-UA"/>
        </w:rPr>
        <w:tab/>
        <w:t>Критерії оцінки та кваліфікації</w:t>
      </w:r>
    </w:p>
    <w:p w14:paraId="1067295B" w14:textId="717C595F" w:rsidR="006738C1" w:rsidRPr="00CD08F3" w:rsidRDefault="005F62E4" w:rsidP="005F62E4">
      <w:pPr>
        <w:pStyle w:val="List"/>
        <w:rPr>
          <w:sz w:val="20"/>
          <w:lang w:val="uk-UA"/>
        </w:rPr>
      </w:pPr>
      <w:r w:rsidRPr="00CD08F3">
        <w:rPr>
          <w:rFonts w:eastAsiaTheme="minorHAnsi"/>
          <w:sz w:val="20"/>
          <w:szCs w:val="22"/>
          <w:lang w:val="uk-UA"/>
        </w:rPr>
        <w:t>Цей розділ визначає критерії, що мають використовуватись для визначення найдешевшого оціненого учасника тендеру та вимоги до кваліфікації учасника для виконання контракту. Критерії оцінки тендерів та методи застосування цих критеріїв при оцінці мають бути вивчені уважно. Може бути доцільним видалити чи змінити деякі критерії, що приведені у документі, або використовувати додаткові критерії. Більше того, критерії мають бути визначені кількісно у грошах за виключенням рідких випадків, коли це не є практичним.</w:t>
      </w:r>
    </w:p>
    <w:p w14:paraId="31F52578" w14:textId="77777777" w:rsidR="00C46142" w:rsidRPr="00CD08F3" w:rsidRDefault="00C46142" w:rsidP="00C46142">
      <w:pPr>
        <w:spacing w:before="120" w:after="120" w:line="259" w:lineRule="auto"/>
        <w:jc w:val="left"/>
        <w:rPr>
          <w:rFonts w:eastAsiaTheme="minorHAnsi"/>
          <w:b/>
          <w:sz w:val="20"/>
          <w:szCs w:val="22"/>
          <w:lang w:val="uk-UA"/>
        </w:rPr>
      </w:pPr>
      <w:r w:rsidRPr="00CD08F3">
        <w:rPr>
          <w:rFonts w:eastAsiaTheme="minorHAnsi"/>
          <w:b/>
          <w:sz w:val="20"/>
          <w:szCs w:val="22"/>
          <w:lang w:val="uk-UA"/>
        </w:rPr>
        <w:lastRenderedPageBreak/>
        <w:t>Розділ III:</w:t>
      </w:r>
      <w:r w:rsidRPr="00CD08F3">
        <w:rPr>
          <w:rFonts w:eastAsiaTheme="minorHAnsi"/>
          <w:b/>
          <w:sz w:val="20"/>
          <w:szCs w:val="22"/>
          <w:lang w:val="uk-UA"/>
        </w:rPr>
        <w:tab/>
        <w:t>Тендерні форми</w:t>
      </w:r>
    </w:p>
    <w:p w14:paraId="1067295D" w14:textId="24AB4AC8" w:rsidR="006738C1" w:rsidRPr="00CD08F3" w:rsidRDefault="00C46142" w:rsidP="00C46142">
      <w:pPr>
        <w:pStyle w:val="List"/>
        <w:rPr>
          <w:sz w:val="20"/>
          <w:lang w:val="uk-UA"/>
        </w:rPr>
      </w:pPr>
      <w:r w:rsidRPr="00CD08F3">
        <w:rPr>
          <w:rFonts w:eastAsiaTheme="minorHAnsi"/>
          <w:sz w:val="20"/>
          <w:szCs w:val="22"/>
          <w:lang w:val="uk-UA"/>
        </w:rPr>
        <w:t>Цей розділ містить форми, що мають заповнюватися учасниками тендеру та надані з їх тендерами.</w:t>
      </w:r>
    </w:p>
    <w:p w14:paraId="2FD26569" w14:textId="77777777" w:rsidR="00607B5E" w:rsidRPr="00CD08F3" w:rsidRDefault="00607B5E" w:rsidP="00607B5E">
      <w:pPr>
        <w:spacing w:before="120" w:after="120" w:line="259" w:lineRule="auto"/>
        <w:jc w:val="left"/>
        <w:rPr>
          <w:rFonts w:eastAsiaTheme="minorHAnsi"/>
          <w:b/>
          <w:i/>
          <w:sz w:val="20"/>
          <w:szCs w:val="22"/>
          <w:lang w:val="uk-UA"/>
        </w:rPr>
      </w:pPr>
      <w:r w:rsidRPr="00CD08F3">
        <w:rPr>
          <w:rFonts w:eastAsiaTheme="minorHAnsi"/>
          <w:b/>
          <w:sz w:val="20"/>
          <w:szCs w:val="22"/>
          <w:lang w:val="uk-UA"/>
        </w:rPr>
        <w:t>Розділ IV:</w:t>
      </w:r>
      <w:r w:rsidRPr="00CD08F3">
        <w:rPr>
          <w:rFonts w:eastAsiaTheme="minorHAnsi"/>
          <w:b/>
          <w:sz w:val="20"/>
          <w:szCs w:val="22"/>
          <w:lang w:val="uk-UA"/>
        </w:rPr>
        <w:tab/>
        <w:t xml:space="preserve">Вимоги Замовника </w:t>
      </w:r>
    </w:p>
    <w:p w14:paraId="10672962" w14:textId="05AD8322" w:rsidR="006738C1" w:rsidRPr="00CD08F3" w:rsidRDefault="00607B5E" w:rsidP="00607B5E">
      <w:pPr>
        <w:pStyle w:val="List"/>
        <w:rPr>
          <w:sz w:val="20"/>
          <w:lang w:val="uk-UA"/>
        </w:rPr>
      </w:pPr>
      <w:r w:rsidRPr="00CD08F3">
        <w:rPr>
          <w:rFonts w:eastAsiaTheme="minorHAnsi"/>
          <w:sz w:val="20"/>
          <w:szCs w:val="22"/>
          <w:lang w:val="uk-UA"/>
        </w:rPr>
        <w:t>Цей розділ включає у себе перелік робіт, графіки їх виконання, технічні специфікації та креслення, що описують роботи, що мають закуплятися</w:t>
      </w:r>
      <w:r w:rsidR="006738C1" w:rsidRPr="00CD08F3">
        <w:rPr>
          <w:sz w:val="20"/>
          <w:lang w:val="uk-UA"/>
        </w:rPr>
        <w:t>.</w:t>
      </w:r>
    </w:p>
    <w:p w14:paraId="10672964" w14:textId="627ADCA7" w:rsidR="006738C1" w:rsidRPr="00CD08F3" w:rsidRDefault="00C85DE2" w:rsidP="00567DA6">
      <w:pPr>
        <w:spacing w:before="120" w:after="120"/>
        <w:rPr>
          <w:b/>
          <w:sz w:val="20"/>
          <w:lang w:val="uk-UA"/>
        </w:rPr>
      </w:pPr>
      <w:r w:rsidRPr="00CD08F3">
        <w:rPr>
          <w:b/>
          <w:sz w:val="20"/>
          <w:lang w:val="uk-UA"/>
        </w:rPr>
        <w:t>Розділ V:</w:t>
      </w:r>
      <w:r w:rsidRPr="00CD08F3">
        <w:rPr>
          <w:b/>
          <w:sz w:val="20"/>
          <w:lang w:val="uk-UA"/>
        </w:rPr>
        <w:tab/>
        <w:t>Загальні умови контракту (ЗУК)</w:t>
      </w:r>
    </w:p>
    <w:p w14:paraId="0A12A9A1" w14:textId="67F287EA" w:rsidR="000F7D86" w:rsidRPr="00CD08F3" w:rsidRDefault="00690697">
      <w:pPr>
        <w:pStyle w:val="List"/>
        <w:rPr>
          <w:sz w:val="20"/>
          <w:lang w:val="uk-UA"/>
        </w:rPr>
      </w:pPr>
      <w:r w:rsidRPr="00CD08F3">
        <w:rPr>
          <w:sz w:val="20"/>
          <w:lang w:val="uk-UA"/>
        </w:rPr>
        <w:t xml:space="preserve">Цей розділ містить загальні положення, що застосовуються до всіх контрактів. </w:t>
      </w:r>
      <w:r w:rsidRPr="00CD08F3">
        <w:rPr>
          <w:b/>
          <w:sz w:val="20"/>
          <w:lang w:val="uk-UA"/>
        </w:rPr>
        <w:t>Текст положень у цьому розділі можуть бути змінені тільки через розділ VI «Особливі умови контракту».</w:t>
      </w:r>
    </w:p>
    <w:p w14:paraId="27240F80" w14:textId="77777777" w:rsidR="00C86090" w:rsidRPr="00CD08F3" w:rsidRDefault="00C86090" w:rsidP="00C86090">
      <w:pPr>
        <w:spacing w:before="120" w:after="120" w:line="259" w:lineRule="auto"/>
        <w:jc w:val="left"/>
        <w:rPr>
          <w:rFonts w:eastAsiaTheme="minorHAnsi"/>
          <w:b/>
          <w:sz w:val="20"/>
          <w:szCs w:val="22"/>
          <w:lang w:val="uk-UA"/>
        </w:rPr>
      </w:pPr>
      <w:r w:rsidRPr="00CD08F3">
        <w:rPr>
          <w:rFonts w:eastAsiaTheme="minorHAnsi"/>
          <w:b/>
          <w:sz w:val="20"/>
          <w:szCs w:val="22"/>
          <w:lang w:val="uk-UA"/>
        </w:rPr>
        <w:t>Розділ VI:</w:t>
      </w:r>
      <w:r w:rsidRPr="00CD08F3">
        <w:rPr>
          <w:rFonts w:eastAsiaTheme="minorHAnsi"/>
          <w:b/>
          <w:sz w:val="20"/>
          <w:szCs w:val="22"/>
          <w:lang w:val="uk-UA"/>
        </w:rPr>
        <w:tab/>
        <w:t>Особливі умови контракту (ОУК)</w:t>
      </w:r>
    </w:p>
    <w:p w14:paraId="10672967" w14:textId="7A5CB560" w:rsidR="00190CF4" w:rsidRPr="00CD08F3" w:rsidRDefault="00C86090" w:rsidP="00C86090">
      <w:pPr>
        <w:pStyle w:val="List"/>
        <w:rPr>
          <w:sz w:val="20"/>
          <w:lang w:val="uk-UA"/>
        </w:rPr>
      </w:pPr>
      <w:r w:rsidRPr="00CD08F3">
        <w:rPr>
          <w:rFonts w:eastAsiaTheme="minorHAnsi"/>
          <w:sz w:val="20"/>
          <w:szCs w:val="22"/>
          <w:lang w:val="uk-UA"/>
        </w:rPr>
        <w:t>Цей розділ містить положення, специфічні для кожного контракту та які змінюють або доповнюють розділ V, «Загальні умови контракту»</w:t>
      </w:r>
      <w:r w:rsidR="0090150B" w:rsidRPr="00CD08F3">
        <w:rPr>
          <w:rFonts w:eastAsiaTheme="minorHAnsi"/>
          <w:sz w:val="20"/>
          <w:szCs w:val="22"/>
          <w:lang w:val="uk-UA"/>
        </w:rPr>
        <w:t xml:space="preserve"> (ЗУК)</w:t>
      </w:r>
      <w:r w:rsidRPr="00CD08F3">
        <w:rPr>
          <w:rFonts w:eastAsiaTheme="minorHAnsi"/>
          <w:sz w:val="20"/>
          <w:szCs w:val="22"/>
          <w:lang w:val="uk-UA"/>
        </w:rPr>
        <w:t>. Розділи, включені у документи, мають розглядатись як репрезентативні для найбільш загальних положень. Всі особливі умови мають бути вибрані або розроблені для кожної закупки</w:t>
      </w:r>
      <w:r w:rsidR="00190CF4" w:rsidRPr="00CD08F3">
        <w:rPr>
          <w:sz w:val="20"/>
          <w:lang w:val="uk-UA"/>
        </w:rPr>
        <w:t>.</w:t>
      </w:r>
    </w:p>
    <w:p w14:paraId="70815D1F" w14:textId="77777777" w:rsidR="00515317" w:rsidRPr="00CD08F3" w:rsidRDefault="00515317" w:rsidP="00515317">
      <w:pPr>
        <w:spacing w:before="120" w:after="120" w:line="259" w:lineRule="auto"/>
        <w:jc w:val="left"/>
        <w:rPr>
          <w:rFonts w:eastAsiaTheme="minorHAnsi"/>
          <w:b/>
          <w:sz w:val="20"/>
          <w:szCs w:val="22"/>
          <w:lang w:val="uk-UA"/>
        </w:rPr>
      </w:pPr>
      <w:r w:rsidRPr="00CD08F3">
        <w:rPr>
          <w:rFonts w:eastAsiaTheme="minorHAnsi"/>
          <w:b/>
          <w:sz w:val="20"/>
          <w:szCs w:val="22"/>
          <w:lang w:val="uk-UA"/>
        </w:rPr>
        <w:t>Розділ VII:</w:t>
      </w:r>
      <w:r w:rsidRPr="00CD08F3">
        <w:rPr>
          <w:rFonts w:eastAsiaTheme="minorHAnsi"/>
          <w:b/>
          <w:sz w:val="20"/>
          <w:szCs w:val="22"/>
          <w:lang w:val="uk-UA"/>
        </w:rPr>
        <w:tab/>
        <w:t>Додаток до ОУК - Контрактні форми</w:t>
      </w:r>
    </w:p>
    <w:p w14:paraId="10672969" w14:textId="2DDE6F5D" w:rsidR="006738C1" w:rsidRPr="00CD08F3" w:rsidRDefault="00515317" w:rsidP="00515317">
      <w:pPr>
        <w:pStyle w:val="List"/>
        <w:rPr>
          <w:sz w:val="20"/>
          <w:lang w:val="uk-UA"/>
        </w:rPr>
      </w:pPr>
      <w:r w:rsidRPr="00CD08F3">
        <w:rPr>
          <w:rFonts w:eastAsiaTheme="minorHAnsi"/>
          <w:sz w:val="20"/>
          <w:szCs w:val="22"/>
          <w:lang w:val="uk-UA"/>
        </w:rPr>
        <w:t>Цей розділ містить форми, які після заповнення стануть частиною контракту. Ці форми мають бути заповнені тільки успішним учасником тендеру після присудження контракту</w:t>
      </w:r>
      <w:r w:rsidR="006738C1" w:rsidRPr="00CD08F3">
        <w:rPr>
          <w:sz w:val="20"/>
          <w:lang w:val="uk-UA"/>
        </w:rPr>
        <w:t>.</w:t>
      </w:r>
    </w:p>
    <w:p w14:paraId="1067296A" w14:textId="22B34865" w:rsidR="000413BE" w:rsidRPr="00CD08F3" w:rsidRDefault="000413BE">
      <w:pPr>
        <w:jc w:val="left"/>
        <w:rPr>
          <w:lang w:val="uk-UA"/>
        </w:rPr>
      </w:pPr>
      <w:r w:rsidRPr="00CD08F3">
        <w:rPr>
          <w:lang w:val="uk-UA"/>
        </w:rPr>
        <w:br w:type="page"/>
      </w:r>
    </w:p>
    <w:p w14:paraId="1067296D" w14:textId="77777777" w:rsidR="00726613" w:rsidRPr="00CD08F3" w:rsidRDefault="00726613" w:rsidP="00726613">
      <w:pPr>
        <w:jc w:val="center"/>
        <w:rPr>
          <w:sz w:val="10"/>
          <w:lang w:val="uk-UA"/>
        </w:rPr>
      </w:pPr>
    </w:p>
    <w:tbl>
      <w:tblPr>
        <w:tblW w:w="8897" w:type="dxa"/>
        <w:tblLayout w:type="fixed"/>
        <w:tblLook w:val="0000" w:firstRow="0" w:lastRow="0" w:firstColumn="0" w:lastColumn="0" w:noHBand="0" w:noVBand="0"/>
      </w:tblPr>
      <w:tblGrid>
        <w:gridCol w:w="8897"/>
      </w:tblGrid>
      <w:tr w:rsidR="00726613" w:rsidRPr="00E64595" w14:paraId="10672971" w14:textId="77777777">
        <w:trPr>
          <w:cantSplit/>
        </w:trPr>
        <w:tc>
          <w:tcPr>
            <w:tcW w:w="8897" w:type="dxa"/>
            <w:tcBorders>
              <w:top w:val="single" w:sz="12" w:space="0" w:color="auto"/>
              <w:left w:val="single" w:sz="12" w:space="0" w:color="auto"/>
              <w:bottom w:val="single" w:sz="12" w:space="0" w:color="auto"/>
              <w:right w:val="single" w:sz="12" w:space="0" w:color="auto"/>
            </w:tcBorders>
          </w:tcPr>
          <w:p w14:paraId="20D4B8F0" w14:textId="77777777" w:rsidR="00E33A8C" w:rsidRPr="00CD08F3" w:rsidRDefault="00E33A8C" w:rsidP="00E33A8C">
            <w:pPr>
              <w:spacing w:before="120" w:after="120" w:line="259" w:lineRule="auto"/>
              <w:jc w:val="left"/>
              <w:rPr>
                <w:rFonts w:eastAsiaTheme="minorHAnsi"/>
                <w:b/>
                <w:i/>
                <w:sz w:val="20"/>
                <w:szCs w:val="22"/>
                <w:lang w:val="uk-UA"/>
              </w:rPr>
            </w:pPr>
            <w:r w:rsidRPr="00CD08F3">
              <w:rPr>
                <w:rFonts w:eastAsiaTheme="minorHAnsi"/>
                <w:b/>
                <w:i/>
                <w:sz w:val="20"/>
                <w:szCs w:val="22"/>
                <w:lang w:val="uk-UA"/>
              </w:rPr>
              <w:t>Це Запрошення до участі у тендері містить інформацію, яка дозволить потенційним учасникам прийняти рішення чи приймати участь.</w:t>
            </w:r>
          </w:p>
          <w:p w14:paraId="1BC79CAA" w14:textId="6A460532" w:rsidR="00E33A8C" w:rsidRPr="00CD08F3" w:rsidRDefault="00E33A8C" w:rsidP="00E33A8C">
            <w:pPr>
              <w:spacing w:before="120" w:after="120" w:line="259" w:lineRule="auto"/>
              <w:jc w:val="left"/>
              <w:rPr>
                <w:rFonts w:eastAsiaTheme="minorHAnsi"/>
                <w:b/>
                <w:i/>
                <w:sz w:val="20"/>
                <w:szCs w:val="22"/>
                <w:lang w:val="uk-UA"/>
              </w:rPr>
            </w:pPr>
            <w:r w:rsidRPr="00CD08F3">
              <w:rPr>
                <w:rFonts w:eastAsiaTheme="minorHAnsi"/>
                <w:b/>
                <w:i/>
                <w:sz w:val="20"/>
                <w:szCs w:val="22"/>
                <w:lang w:val="uk-UA"/>
              </w:rPr>
              <w:t>Запрошення до участі у тендері має бути опубліковано не раніше ніж за</w:t>
            </w:r>
            <w:r w:rsidR="00C04BBF" w:rsidRPr="00CD08F3">
              <w:rPr>
                <w:rFonts w:eastAsiaTheme="minorHAnsi"/>
                <w:b/>
                <w:i/>
                <w:sz w:val="20"/>
                <w:szCs w:val="22"/>
                <w:lang w:val="uk-UA"/>
              </w:rPr>
              <w:t xml:space="preserve"> (сорок)</w:t>
            </w:r>
            <w:r w:rsidRPr="00CD08F3">
              <w:rPr>
                <w:rFonts w:eastAsiaTheme="minorHAnsi"/>
                <w:b/>
                <w:i/>
                <w:sz w:val="20"/>
                <w:szCs w:val="22"/>
                <w:lang w:val="uk-UA"/>
              </w:rPr>
              <w:t xml:space="preserve"> 4</w:t>
            </w:r>
            <w:r w:rsidR="00C04BBF" w:rsidRPr="00CD08F3">
              <w:rPr>
                <w:rFonts w:eastAsiaTheme="minorHAnsi"/>
                <w:b/>
                <w:i/>
                <w:sz w:val="20"/>
                <w:szCs w:val="22"/>
                <w:lang w:val="uk-UA"/>
              </w:rPr>
              <w:t>0</w:t>
            </w:r>
            <w:r w:rsidRPr="00CD08F3">
              <w:rPr>
                <w:rFonts w:eastAsiaTheme="minorHAnsi"/>
                <w:b/>
                <w:i/>
                <w:sz w:val="20"/>
                <w:szCs w:val="22"/>
                <w:lang w:val="uk-UA"/>
              </w:rPr>
              <w:t xml:space="preserve"> днів після публікації Загального повідомлення про тендер на веб-сайті </w:t>
            </w:r>
            <w:r w:rsidRPr="00CD08F3">
              <w:rPr>
                <w:rFonts w:eastAsiaTheme="minorHAnsi"/>
                <w:b/>
                <w:i/>
                <w:color w:val="0000FF"/>
                <w:sz w:val="20"/>
                <w:szCs w:val="22"/>
                <w:u w:val="single"/>
                <w:lang w:val="uk-UA"/>
              </w:rPr>
              <w:t>http://www.</w:t>
            </w:r>
            <w:r w:rsidR="006B3097">
              <w:rPr>
                <w:rFonts w:eastAsiaTheme="minorHAnsi"/>
                <w:b/>
                <w:i/>
                <w:color w:val="0000FF"/>
                <w:sz w:val="20"/>
                <w:szCs w:val="22"/>
                <w:u w:val="single"/>
                <w:lang w:val="uk-UA"/>
              </w:rPr>
              <w:t>nefco.int</w:t>
            </w:r>
            <w:hyperlink w:history="1"/>
            <w:r w:rsidRPr="00CD08F3">
              <w:rPr>
                <w:rFonts w:eastAsiaTheme="minorHAnsi"/>
                <w:b/>
                <w:i/>
                <w:sz w:val="20"/>
                <w:szCs w:val="22"/>
                <w:lang w:val="uk-UA"/>
              </w:rPr>
              <w:t>), а також на власному веб-сайті Замовника та офіційному порталі закупок у країні Замовника</w:t>
            </w:r>
            <w:bookmarkStart w:id="0" w:name="_DV_C222"/>
            <w:r w:rsidRPr="00CD08F3">
              <w:rPr>
                <w:rFonts w:eastAsiaTheme="minorHAnsi"/>
                <w:b/>
                <w:i/>
                <w:sz w:val="20"/>
                <w:szCs w:val="22"/>
                <w:lang w:val="uk-UA"/>
              </w:rPr>
              <w:t xml:space="preserve">. Якщо можливо то Запрошення до участі у тендері також має публікуватись у газеті з великим тиражом у країні Замовника та офіційних журналах та міжнародних торгових публікаціях, як </w:t>
            </w:r>
            <w:bookmarkEnd w:id="0"/>
            <w:r w:rsidRPr="00CD08F3">
              <w:rPr>
                <w:rFonts w:eastAsiaTheme="minorHAnsi"/>
                <w:b/>
                <w:i/>
                <w:sz w:val="20"/>
                <w:szCs w:val="22"/>
                <w:lang w:val="uk-UA"/>
              </w:rPr>
              <w:t xml:space="preserve">доцільно. Також повідомлення має бути направлене потенційним Підрядникам, що відповіли на Загальне повідомлення про тендер, а також місцевим представникам потенційних закордонних Підрядників, наприклад, комерційним аташе посольств, акредитованих у країні Замовника. Замовник має вести реєстр всіх потенційних учасників тендеру, що </w:t>
            </w:r>
            <w:r w:rsidR="001E5DDF" w:rsidRPr="00CD08F3">
              <w:rPr>
                <w:rFonts w:eastAsiaTheme="minorHAnsi"/>
                <w:b/>
                <w:i/>
                <w:sz w:val="20"/>
                <w:szCs w:val="22"/>
                <w:lang w:val="uk-UA"/>
              </w:rPr>
              <w:t>отримали</w:t>
            </w:r>
            <w:r w:rsidRPr="00CD08F3">
              <w:rPr>
                <w:rFonts w:eastAsiaTheme="minorHAnsi"/>
                <w:b/>
                <w:i/>
                <w:sz w:val="20"/>
                <w:szCs w:val="22"/>
                <w:lang w:val="uk-UA"/>
              </w:rPr>
              <w:t xml:space="preserve"> тендерні документи, та забезпечити доступ до нього всіх зацікавлених сторін.   </w:t>
            </w:r>
          </w:p>
          <w:p w14:paraId="10672970" w14:textId="53D1F88D" w:rsidR="00726613" w:rsidRPr="00CD08F3" w:rsidRDefault="00E33A8C" w:rsidP="00E33A8C">
            <w:pPr>
              <w:spacing w:before="120" w:after="120"/>
              <w:rPr>
                <w:b/>
                <w:i/>
                <w:lang w:val="uk-UA"/>
              </w:rPr>
            </w:pPr>
            <w:r w:rsidRPr="00CD08F3">
              <w:rPr>
                <w:rFonts w:eastAsiaTheme="minorHAnsi"/>
                <w:b/>
                <w:i/>
                <w:sz w:val="20"/>
                <w:szCs w:val="22"/>
                <w:lang w:val="uk-UA"/>
              </w:rPr>
              <w:t>Хоча Запрошення до участі у тендері не є частиною тендерних документів, воно має направлятись до НЕФКО разом з цими документами для розгляду та видачі «не заперечую». Інформація у Запрошенні до участі у тендері має бути сумісною та відображати інформацію, приведену у тендерних документах. Окрім основних даних, приведених у Рекомендованих тендерних документах, Запрошення до участі у тендері також має приводити важливі критерії оцінки та вимоги до кваліфікації. Прикладом цього будуть вимоги щодо мінімального рівня досвіду у виконанні робіт такої природи і складності, що схожі на роботи, для яких видано Запрошення до участі у тендері.</w:t>
            </w:r>
            <w:r w:rsidR="00726613" w:rsidRPr="00CD08F3">
              <w:rPr>
                <w:b/>
                <w:i/>
                <w:sz w:val="20"/>
                <w:lang w:val="uk-UA"/>
              </w:rPr>
              <w:t xml:space="preserve"> </w:t>
            </w:r>
          </w:p>
        </w:tc>
      </w:tr>
    </w:tbl>
    <w:p w14:paraId="10672972" w14:textId="77777777" w:rsidR="00726613" w:rsidRPr="00CD08F3" w:rsidRDefault="00726613" w:rsidP="00726613">
      <w:pPr>
        <w:jc w:val="center"/>
        <w:rPr>
          <w:sz w:val="28"/>
          <w:szCs w:val="28"/>
          <w:lang w:val="uk-UA"/>
        </w:rPr>
      </w:pPr>
    </w:p>
    <w:p w14:paraId="53B85203" w14:textId="77777777" w:rsidR="00236252" w:rsidRPr="00CD08F3" w:rsidRDefault="00236252" w:rsidP="00236252">
      <w:pPr>
        <w:spacing w:after="160" w:line="259" w:lineRule="auto"/>
        <w:jc w:val="center"/>
        <w:rPr>
          <w:rFonts w:eastAsiaTheme="minorHAnsi"/>
          <w:b/>
          <w:sz w:val="28"/>
          <w:szCs w:val="28"/>
          <w:lang w:val="uk-UA"/>
        </w:rPr>
      </w:pPr>
      <w:r w:rsidRPr="00CD08F3">
        <w:rPr>
          <w:rFonts w:eastAsiaTheme="minorHAnsi"/>
          <w:b/>
          <w:sz w:val="28"/>
          <w:szCs w:val="28"/>
          <w:lang w:val="uk-UA"/>
        </w:rPr>
        <w:t>ЗАПРОШЕННЯ ДО УЧАСТІ У ТЕНДЕРІ</w:t>
      </w:r>
    </w:p>
    <w:p w14:paraId="612F0FA9" w14:textId="77777777" w:rsidR="00236252" w:rsidRPr="00CD08F3" w:rsidRDefault="00236252" w:rsidP="00236252">
      <w:pPr>
        <w:tabs>
          <w:tab w:val="left" w:pos="5104"/>
        </w:tabs>
        <w:spacing w:before="120" w:after="120" w:line="259" w:lineRule="auto"/>
        <w:jc w:val="center"/>
        <w:rPr>
          <w:rFonts w:eastAsiaTheme="minorHAnsi"/>
          <w:b/>
          <w:i/>
          <w:sz w:val="20"/>
          <w:szCs w:val="22"/>
          <w:lang w:val="uk-UA"/>
        </w:rPr>
      </w:pPr>
      <w:r w:rsidRPr="00CD08F3">
        <w:rPr>
          <w:rFonts w:eastAsiaTheme="minorHAnsi"/>
          <w:b/>
          <w:sz w:val="20"/>
          <w:szCs w:val="22"/>
          <w:lang w:val="uk-UA"/>
        </w:rPr>
        <w:t>….</w:t>
      </w:r>
      <w:r w:rsidRPr="00CD08F3">
        <w:rPr>
          <w:rFonts w:eastAsiaTheme="minorHAnsi"/>
          <w:b/>
          <w:i/>
          <w:sz w:val="20"/>
          <w:szCs w:val="22"/>
          <w:lang w:val="uk-UA"/>
        </w:rPr>
        <w:t xml:space="preserve"> [     країна     ]</w:t>
      </w:r>
    </w:p>
    <w:p w14:paraId="6578A6AD" w14:textId="77777777" w:rsidR="00236252" w:rsidRPr="00CD08F3" w:rsidRDefault="00236252" w:rsidP="00236252">
      <w:pPr>
        <w:spacing w:before="120" w:after="120" w:line="259" w:lineRule="auto"/>
        <w:jc w:val="center"/>
        <w:rPr>
          <w:rFonts w:eastAsiaTheme="minorHAnsi"/>
          <w:b/>
          <w:i/>
          <w:sz w:val="20"/>
          <w:szCs w:val="22"/>
          <w:lang w:val="uk-UA"/>
        </w:rPr>
      </w:pPr>
      <w:r w:rsidRPr="00CD08F3">
        <w:rPr>
          <w:rFonts w:eastAsiaTheme="minorHAnsi"/>
          <w:b/>
          <w:sz w:val="20"/>
          <w:szCs w:val="22"/>
          <w:lang w:val="uk-UA"/>
        </w:rPr>
        <w:t>….</w:t>
      </w:r>
      <w:r w:rsidRPr="00CD08F3">
        <w:rPr>
          <w:rFonts w:eastAsiaTheme="minorHAnsi"/>
          <w:b/>
          <w:i/>
          <w:sz w:val="20"/>
          <w:szCs w:val="22"/>
          <w:lang w:val="uk-UA"/>
        </w:rPr>
        <w:t xml:space="preserve"> [  назва проекту  ]</w:t>
      </w:r>
    </w:p>
    <w:p w14:paraId="10672976" w14:textId="609F2458" w:rsidR="00726613" w:rsidRPr="00CD08F3" w:rsidRDefault="00236252" w:rsidP="00236252">
      <w:pPr>
        <w:spacing w:before="120" w:after="120"/>
        <w:jc w:val="center"/>
        <w:rPr>
          <w:sz w:val="20"/>
          <w:lang w:val="uk-UA"/>
        </w:rPr>
      </w:pPr>
      <w:r w:rsidRPr="00CD08F3">
        <w:rPr>
          <w:rFonts w:eastAsiaTheme="minorHAnsi"/>
          <w:b/>
          <w:sz w:val="20"/>
          <w:szCs w:val="22"/>
          <w:lang w:val="uk-UA"/>
        </w:rPr>
        <w:t>ЗАПРОШЕННЯ ДО УЧАСТІ У ТЕНДЕРІ</w:t>
      </w:r>
    </w:p>
    <w:p w14:paraId="10672977" w14:textId="4126DA1E" w:rsidR="00726613" w:rsidRPr="00CD08F3" w:rsidRDefault="00BD2AA6" w:rsidP="00621393">
      <w:pPr>
        <w:spacing w:before="120" w:after="120"/>
        <w:jc w:val="center"/>
        <w:rPr>
          <w:b/>
          <w:i/>
          <w:sz w:val="20"/>
          <w:lang w:val="uk-UA"/>
        </w:rPr>
      </w:pPr>
      <w:r w:rsidRPr="00CD08F3">
        <w:rPr>
          <w:b/>
          <w:sz w:val="20"/>
          <w:lang w:val="uk-UA"/>
        </w:rPr>
        <w:t>…</w:t>
      </w:r>
      <w:r w:rsidR="00726613" w:rsidRPr="00CD08F3">
        <w:rPr>
          <w:b/>
          <w:i/>
          <w:sz w:val="20"/>
          <w:lang w:val="uk-UA"/>
        </w:rPr>
        <w:t xml:space="preserve">[   </w:t>
      </w:r>
      <w:r w:rsidR="00462C37" w:rsidRPr="00CD08F3">
        <w:rPr>
          <w:b/>
          <w:i/>
          <w:sz w:val="20"/>
          <w:lang w:val="uk-UA"/>
        </w:rPr>
        <w:t>Роботи, що будуть закуповуватися</w:t>
      </w:r>
      <w:r w:rsidR="00726613" w:rsidRPr="00CD08F3">
        <w:rPr>
          <w:b/>
          <w:i/>
          <w:sz w:val="20"/>
          <w:lang w:val="uk-UA"/>
        </w:rPr>
        <w:t xml:space="preserve"> ]</w:t>
      </w:r>
    </w:p>
    <w:p w14:paraId="10672978" w14:textId="55D829C4" w:rsidR="00726613" w:rsidRPr="00CD08F3" w:rsidRDefault="001C25E6" w:rsidP="00621393">
      <w:pPr>
        <w:spacing w:before="120" w:after="120"/>
        <w:rPr>
          <w:sz w:val="20"/>
          <w:lang w:val="uk-UA"/>
        </w:rPr>
      </w:pPr>
      <w:r w:rsidRPr="00CD08F3">
        <w:rPr>
          <w:sz w:val="20"/>
          <w:lang w:val="uk-UA"/>
        </w:rPr>
        <w:t xml:space="preserve">Це Запрошення до участі у тендері слідує за Загальним оголошенням про закупки для цього проекту, яке було опубліковане на веб-сайті НЕФКО у розділі Оголошення про закупки </w:t>
      </w:r>
      <w:r w:rsidRPr="00CD08F3">
        <w:rPr>
          <w:b/>
          <w:sz w:val="20"/>
          <w:lang w:val="uk-UA"/>
        </w:rPr>
        <w:t>(</w:t>
      </w:r>
      <w:r w:rsidR="00000000">
        <w:fldChar w:fldCharType="begin"/>
      </w:r>
      <w:r w:rsidR="00000000">
        <w:instrText>HYPERLINK</w:instrText>
      </w:r>
      <w:r w:rsidR="00000000" w:rsidRPr="00E64595">
        <w:rPr>
          <w:lang w:val="ru-RU"/>
        </w:rPr>
        <w:instrText xml:space="preserve"> "</w:instrText>
      </w:r>
      <w:r w:rsidR="00000000">
        <w:instrText>https</w:instrText>
      </w:r>
      <w:r w:rsidR="00000000" w:rsidRPr="00E64595">
        <w:rPr>
          <w:lang w:val="ru-RU"/>
        </w:rPr>
        <w:instrText>://</w:instrText>
      </w:r>
      <w:r w:rsidR="00000000">
        <w:instrText>www</w:instrText>
      </w:r>
      <w:r w:rsidR="00000000" w:rsidRPr="00E64595">
        <w:rPr>
          <w:lang w:val="ru-RU"/>
        </w:rPr>
        <w:instrText>.</w:instrText>
      </w:r>
      <w:r w:rsidR="00000000">
        <w:instrText>nefco</w:instrText>
      </w:r>
      <w:r w:rsidR="00000000" w:rsidRPr="00E64595">
        <w:rPr>
          <w:lang w:val="ru-RU"/>
        </w:rPr>
        <w:instrText>.</w:instrText>
      </w:r>
      <w:r w:rsidR="00000000">
        <w:instrText>org</w:instrText>
      </w:r>
      <w:r w:rsidR="00000000" w:rsidRPr="00E64595">
        <w:rPr>
          <w:lang w:val="ru-RU"/>
        </w:rPr>
        <w:instrText>"</w:instrText>
      </w:r>
      <w:r w:rsidR="00000000">
        <w:fldChar w:fldCharType="separate"/>
      </w:r>
      <w:r w:rsidR="009144DE" w:rsidRPr="00CD08F3">
        <w:rPr>
          <w:rStyle w:val="Hyperlink"/>
          <w:sz w:val="20"/>
          <w:lang w:val="uk-UA"/>
        </w:rPr>
        <w:t>https://www.</w:t>
      </w:r>
      <w:r w:rsidR="006B3097">
        <w:rPr>
          <w:rStyle w:val="Hyperlink"/>
          <w:sz w:val="20"/>
          <w:lang w:val="uk-UA"/>
        </w:rPr>
        <w:t>nefco.int</w:t>
      </w:r>
      <w:r w:rsidR="00000000">
        <w:rPr>
          <w:rStyle w:val="Hyperlink"/>
          <w:sz w:val="20"/>
          <w:lang w:val="uk-UA"/>
        </w:rPr>
        <w:fldChar w:fldCharType="end"/>
      </w:r>
      <w:r w:rsidR="004B3EED" w:rsidRPr="00CD08F3">
        <w:rPr>
          <w:sz w:val="20"/>
          <w:lang w:val="uk-UA"/>
        </w:rPr>
        <w:t>)</w:t>
      </w:r>
      <w:r w:rsidR="00726613" w:rsidRPr="00CD08F3">
        <w:rPr>
          <w:i/>
          <w:sz w:val="20"/>
          <w:lang w:val="uk-UA"/>
        </w:rPr>
        <w:t>.</w:t>
      </w:r>
    </w:p>
    <w:p w14:paraId="10672979" w14:textId="2210B97D" w:rsidR="00726613" w:rsidRPr="00CD08F3" w:rsidRDefault="00E04F29" w:rsidP="00621393">
      <w:pPr>
        <w:spacing w:before="120" w:after="120"/>
        <w:rPr>
          <w:sz w:val="20"/>
          <w:lang w:val="uk-UA"/>
        </w:rPr>
      </w:pPr>
      <w:r w:rsidRPr="00CD08F3">
        <w:rPr>
          <w:b/>
          <w:i/>
          <w:sz w:val="20"/>
          <w:lang w:val="uk-UA"/>
        </w:rPr>
        <w:t>[ Назва Замовника  ]</w:t>
      </w:r>
      <w:r w:rsidRPr="00CD08F3">
        <w:rPr>
          <w:sz w:val="20"/>
          <w:lang w:val="uk-UA"/>
        </w:rPr>
        <w:t xml:space="preserve"> надалі – «Замовник», має намір використати частину коштів кредиту, отриманого від Північної екологічної фінансової корпорації (НЕФКО), на оплату  витрат по проекту </w:t>
      </w:r>
      <w:r w:rsidRPr="00CD08F3">
        <w:rPr>
          <w:b/>
          <w:sz w:val="20"/>
          <w:lang w:val="uk-UA"/>
        </w:rPr>
        <w:t xml:space="preserve">[ </w:t>
      </w:r>
      <w:r w:rsidRPr="00CD08F3">
        <w:rPr>
          <w:b/>
          <w:i/>
          <w:sz w:val="20"/>
          <w:lang w:val="uk-UA"/>
        </w:rPr>
        <w:t>вкажіть назву проекту</w:t>
      </w:r>
      <w:r w:rsidRPr="00CD08F3">
        <w:rPr>
          <w:b/>
          <w:sz w:val="20"/>
          <w:lang w:val="uk-UA"/>
        </w:rPr>
        <w:t xml:space="preserve"> ]</w:t>
      </w:r>
      <w:r w:rsidR="00726613" w:rsidRPr="00CD08F3">
        <w:rPr>
          <w:sz w:val="20"/>
          <w:lang w:val="uk-UA"/>
        </w:rPr>
        <w:t>.</w:t>
      </w:r>
    </w:p>
    <w:p w14:paraId="1067297A" w14:textId="6F2445AC" w:rsidR="00726613" w:rsidRPr="00CD08F3" w:rsidRDefault="00A91BED" w:rsidP="00621393">
      <w:pPr>
        <w:spacing w:before="120" w:after="120"/>
        <w:rPr>
          <w:sz w:val="20"/>
          <w:lang w:val="uk-UA"/>
        </w:rPr>
      </w:pPr>
      <w:r w:rsidRPr="00CD08F3">
        <w:rPr>
          <w:sz w:val="20"/>
          <w:lang w:val="uk-UA"/>
        </w:rPr>
        <w:t>Замовник  цим запрошує Підрядників подавати свої запечатані тендери для отримання таких контракту(</w:t>
      </w:r>
      <w:proofErr w:type="spellStart"/>
      <w:r w:rsidRPr="00CD08F3">
        <w:rPr>
          <w:sz w:val="20"/>
          <w:lang w:val="uk-UA"/>
        </w:rPr>
        <w:t>ів</w:t>
      </w:r>
      <w:proofErr w:type="spellEnd"/>
      <w:r w:rsidRPr="00CD08F3">
        <w:rPr>
          <w:sz w:val="20"/>
          <w:lang w:val="uk-UA"/>
        </w:rPr>
        <w:t xml:space="preserve">), що фінансуватиметься коштами </w:t>
      </w:r>
      <w:r w:rsidR="00AE738C" w:rsidRPr="00CD08F3">
        <w:rPr>
          <w:sz w:val="20"/>
          <w:lang w:val="uk-UA"/>
        </w:rPr>
        <w:t>НЕФКО</w:t>
      </w:r>
      <w:r w:rsidR="00726613" w:rsidRPr="00CD08F3">
        <w:rPr>
          <w:sz w:val="20"/>
          <w:lang w:val="uk-UA"/>
        </w:rPr>
        <w:t>:</w:t>
      </w:r>
    </w:p>
    <w:p w14:paraId="1067297B" w14:textId="1A5061D4" w:rsidR="00726613" w:rsidRPr="00CD08F3" w:rsidRDefault="00726613" w:rsidP="00621393">
      <w:pPr>
        <w:spacing w:before="120" w:after="120"/>
        <w:ind w:left="709" w:hanging="709"/>
        <w:rPr>
          <w:sz w:val="20"/>
          <w:lang w:val="uk-UA"/>
        </w:rPr>
      </w:pPr>
      <w:r w:rsidRPr="00CD08F3">
        <w:rPr>
          <w:sz w:val="20"/>
          <w:lang w:val="uk-UA"/>
        </w:rPr>
        <w:fldChar w:fldCharType="begin"/>
      </w:r>
      <w:r w:rsidRPr="00CD08F3">
        <w:rPr>
          <w:sz w:val="20"/>
          <w:lang w:val="uk-UA"/>
        </w:rPr>
        <w:instrText>symbol 183 \f "Symbol" \s 10 \h</w:instrText>
      </w:r>
      <w:r w:rsidRPr="00CD08F3">
        <w:rPr>
          <w:sz w:val="20"/>
          <w:lang w:val="uk-UA"/>
        </w:rPr>
        <w:fldChar w:fldCharType="end"/>
      </w:r>
      <w:r w:rsidRPr="00CD08F3">
        <w:rPr>
          <w:sz w:val="20"/>
          <w:lang w:val="uk-UA"/>
        </w:rPr>
        <w:tab/>
      </w:r>
      <w:r w:rsidR="00BD2AA6" w:rsidRPr="00CD08F3">
        <w:rPr>
          <w:sz w:val="20"/>
          <w:lang w:val="uk-UA"/>
        </w:rPr>
        <w:t xml:space="preserve">…. </w:t>
      </w:r>
      <w:r w:rsidRPr="00CD08F3">
        <w:rPr>
          <w:b/>
          <w:i/>
          <w:sz w:val="20"/>
          <w:lang w:val="uk-UA"/>
        </w:rPr>
        <w:t>[</w:t>
      </w:r>
      <w:r w:rsidR="0027489C" w:rsidRPr="00CD08F3">
        <w:rPr>
          <w:b/>
          <w:i/>
          <w:sz w:val="20"/>
          <w:lang w:val="uk-UA"/>
        </w:rPr>
        <w:t>Для кожного контракту вкажіть роботи, що будуть закуповуватися. Вкажіть розмір та основні кількості</w:t>
      </w:r>
      <w:r w:rsidR="002963FD" w:rsidRPr="00CD08F3">
        <w:rPr>
          <w:b/>
          <w:i/>
          <w:sz w:val="20"/>
          <w:lang w:val="uk-UA"/>
        </w:rPr>
        <w:t xml:space="preserve">, </w:t>
      </w:r>
      <w:r w:rsidR="0027489C" w:rsidRPr="00CD08F3">
        <w:rPr>
          <w:b/>
          <w:i/>
          <w:sz w:val="20"/>
          <w:lang w:val="uk-UA"/>
        </w:rPr>
        <w:t>вкажіть місцезнаходження, очікувану тривалість та вкажіть чи будь-які інші контракти будуть виконуватись паралельно</w:t>
      </w:r>
      <w:r w:rsidR="00265171" w:rsidRPr="00CD08F3">
        <w:rPr>
          <w:b/>
          <w:i/>
          <w:sz w:val="20"/>
          <w:lang w:val="uk-UA"/>
        </w:rPr>
        <w:t>.</w:t>
      </w:r>
      <w:r w:rsidRPr="00CD08F3">
        <w:rPr>
          <w:b/>
          <w:i/>
          <w:sz w:val="20"/>
          <w:lang w:val="uk-UA"/>
        </w:rPr>
        <w:t xml:space="preserve"> </w:t>
      </w:r>
      <w:r w:rsidRPr="00CD08F3">
        <w:rPr>
          <w:b/>
          <w:sz w:val="20"/>
          <w:lang w:val="uk-UA"/>
        </w:rPr>
        <w:t>]</w:t>
      </w:r>
      <w:r w:rsidRPr="00CD08F3">
        <w:rPr>
          <w:sz w:val="20"/>
          <w:lang w:val="uk-UA"/>
        </w:rPr>
        <w:t>.</w:t>
      </w:r>
    </w:p>
    <w:p w14:paraId="1067297C" w14:textId="1C62FF42" w:rsidR="00726613" w:rsidRPr="00CD08F3" w:rsidRDefault="00D40C78" w:rsidP="00621393">
      <w:pPr>
        <w:spacing w:before="120" w:after="120"/>
        <w:rPr>
          <w:sz w:val="20"/>
          <w:lang w:val="uk-UA"/>
        </w:rPr>
      </w:pPr>
      <w:r w:rsidRPr="00CD08F3">
        <w:rPr>
          <w:sz w:val="20"/>
          <w:lang w:val="uk-UA"/>
        </w:rPr>
        <w:t>Тендери запрошуються для одного або більше лотів. Ціна кожного лоту має бути надана окремо. Учасники тендеру, що претендують на більше ніж один лот можуть пропонувати знижки і ці знижки будуть розглянуті при порівнянні тендерів</w:t>
      </w:r>
      <w:r w:rsidR="00726613" w:rsidRPr="00CD08F3">
        <w:rPr>
          <w:sz w:val="20"/>
          <w:lang w:val="uk-UA"/>
        </w:rPr>
        <w:t>.</w:t>
      </w:r>
    </w:p>
    <w:p w14:paraId="1067297D" w14:textId="77777777" w:rsidR="00726613" w:rsidRPr="00CD08F3" w:rsidRDefault="00726613" w:rsidP="00726613">
      <w:pPr>
        <w:rPr>
          <w:sz w:val="20"/>
          <w:lang w:val="uk-UA"/>
        </w:rPr>
      </w:pPr>
    </w:p>
    <w:tbl>
      <w:tblPr>
        <w:tblW w:w="9071" w:type="dxa"/>
        <w:tblLayout w:type="fixed"/>
        <w:tblLook w:val="0000" w:firstRow="0" w:lastRow="0" w:firstColumn="0" w:lastColumn="0" w:noHBand="0" w:noVBand="0"/>
      </w:tblPr>
      <w:tblGrid>
        <w:gridCol w:w="9071"/>
      </w:tblGrid>
      <w:tr w:rsidR="00726613" w:rsidRPr="00E64595" w14:paraId="1067297F" w14:textId="77777777" w:rsidTr="00A867B4">
        <w:trPr>
          <w:cantSplit/>
        </w:trPr>
        <w:tc>
          <w:tcPr>
            <w:tcW w:w="9071" w:type="dxa"/>
            <w:tcBorders>
              <w:top w:val="single" w:sz="12" w:space="0" w:color="auto"/>
              <w:left w:val="single" w:sz="12" w:space="0" w:color="auto"/>
              <w:bottom w:val="single" w:sz="12" w:space="0" w:color="auto"/>
              <w:right w:val="single" w:sz="12" w:space="0" w:color="auto"/>
            </w:tcBorders>
          </w:tcPr>
          <w:p w14:paraId="1067297E" w14:textId="26613408" w:rsidR="00726613" w:rsidRPr="00CD08F3" w:rsidRDefault="009A41D5" w:rsidP="001F2B82">
            <w:pPr>
              <w:spacing w:before="240" w:after="240"/>
              <w:rPr>
                <w:b/>
                <w:sz w:val="20"/>
                <w:lang w:val="uk-UA"/>
              </w:rPr>
            </w:pPr>
            <w:r w:rsidRPr="00CD08F3">
              <w:rPr>
                <w:b/>
                <w:i/>
                <w:sz w:val="20"/>
                <w:lang w:val="uk-UA"/>
              </w:rPr>
              <w:t>Видаліть цей параграф, якщо тендер не має більше одного контракту чи лоту</w:t>
            </w:r>
            <w:r w:rsidR="00726613" w:rsidRPr="00CD08F3">
              <w:rPr>
                <w:b/>
                <w:i/>
                <w:sz w:val="20"/>
                <w:lang w:val="uk-UA"/>
              </w:rPr>
              <w:t>.</w:t>
            </w:r>
          </w:p>
        </w:tc>
      </w:tr>
    </w:tbl>
    <w:p w14:paraId="1E4D107F" w14:textId="3E5EB844" w:rsidR="00A867B4" w:rsidRPr="00CD08F3" w:rsidRDefault="00A867B4" w:rsidP="00A867B4">
      <w:pPr>
        <w:spacing w:before="120" w:after="120"/>
        <w:rPr>
          <w:sz w:val="20"/>
          <w:lang w:val="uk-UA"/>
        </w:rPr>
      </w:pPr>
      <w:r w:rsidRPr="00CD08F3">
        <w:rPr>
          <w:sz w:val="20"/>
          <w:lang w:val="uk-UA"/>
        </w:rPr>
        <w:t>Тендери щодо контрактів, які фінансуються НЕФКО, є відкритими для фірм з будь-якої країни.</w:t>
      </w:r>
    </w:p>
    <w:p w14:paraId="10672981" w14:textId="0D7E8FF6" w:rsidR="00726613" w:rsidRPr="00CD08F3" w:rsidRDefault="00A867B4" w:rsidP="00A867B4">
      <w:pPr>
        <w:spacing w:before="120" w:after="120"/>
        <w:rPr>
          <w:sz w:val="20"/>
          <w:lang w:val="uk-UA"/>
        </w:rPr>
      </w:pPr>
      <w:r w:rsidRPr="00CD08F3">
        <w:rPr>
          <w:sz w:val="20"/>
          <w:lang w:val="uk-UA"/>
        </w:rPr>
        <w:t>Щоби бути кваліфікованим для присудження контракту, Учасники тендеру повинні відповідати наступним мінімальним вимогам</w:t>
      </w:r>
      <w:r w:rsidR="00726613" w:rsidRPr="00CD08F3">
        <w:rPr>
          <w:sz w:val="20"/>
          <w:lang w:val="uk-UA"/>
        </w:rPr>
        <w:t>:</w:t>
      </w:r>
    </w:p>
    <w:p w14:paraId="10672982" w14:textId="1912360C" w:rsidR="00726613" w:rsidRPr="00CD08F3" w:rsidRDefault="00726613" w:rsidP="00621393">
      <w:pPr>
        <w:spacing w:before="120" w:after="120"/>
        <w:ind w:left="709" w:hanging="708"/>
        <w:rPr>
          <w:sz w:val="20"/>
          <w:lang w:val="uk-UA"/>
        </w:rPr>
      </w:pPr>
      <w:r w:rsidRPr="00CD08F3">
        <w:rPr>
          <w:sz w:val="20"/>
          <w:lang w:val="uk-UA"/>
        </w:rPr>
        <w:fldChar w:fldCharType="begin"/>
      </w:r>
      <w:r w:rsidRPr="00CD08F3">
        <w:rPr>
          <w:sz w:val="20"/>
          <w:lang w:val="uk-UA"/>
        </w:rPr>
        <w:instrText>symbol 183 \f "Symbol" \s 10 \h</w:instrText>
      </w:r>
      <w:r w:rsidRPr="00CD08F3">
        <w:rPr>
          <w:sz w:val="20"/>
          <w:lang w:val="uk-UA"/>
        </w:rPr>
        <w:fldChar w:fldCharType="end"/>
      </w:r>
      <w:r w:rsidRPr="00CD08F3">
        <w:rPr>
          <w:sz w:val="20"/>
          <w:lang w:val="uk-UA"/>
        </w:rPr>
        <w:tab/>
      </w:r>
      <w:r w:rsidR="00BD2AA6" w:rsidRPr="00CD08F3">
        <w:rPr>
          <w:sz w:val="20"/>
          <w:lang w:val="uk-UA"/>
        </w:rPr>
        <w:t xml:space="preserve">… </w:t>
      </w:r>
      <w:r w:rsidR="00CF1420" w:rsidRPr="00CD08F3">
        <w:rPr>
          <w:b/>
          <w:i/>
          <w:sz w:val="20"/>
          <w:lang w:val="uk-UA"/>
        </w:rPr>
        <w:t xml:space="preserve">[Вкажіть конкретні </w:t>
      </w:r>
      <w:proofErr w:type="spellStart"/>
      <w:r w:rsidR="00CF1420" w:rsidRPr="00CD08F3">
        <w:rPr>
          <w:b/>
          <w:i/>
          <w:sz w:val="20"/>
          <w:lang w:val="uk-UA"/>
        </w:rPr>
        <w:t>посткваліфікаційні</w:t>
      </w:r>
      <w:proofErr w:type="spellEnd"/>
      <w:r w:rsidR="00CF1420" w:rsidRPr="00CD08F3">
        <w:rPr>
          <w:b/>
          <w:i/>
          <w:sz w:val="20"/>
          <w:lang w:val="uk-UA"/>
        </w:rPr>
        <w:t xml:space="preserve"> вимоги, які мають бути такими самими критеріями, що вказані в Інструкціях для Учасників тендеру]</w:t>
      </w:r>
      <w:r w:rsidRPr="00CD08F3">
        <w:rPr>
          <w:sz w:val="20"/>
          <w:lang w:val="uk-UA"/>
        </w:rPr>
        <w:t>.</w:t>
      </w:r>
    </w:p>
    <w:p w14:paraId="16C297BE" w14:textId="2304BF2D" w:rsidR="004A350A" w:rsidRPr="00CD08F3" w:rsidRDefault="004A350A" w:rsidP="0077737B">
      <w:pPr>
        <w:keepNext/>
        <w:keepLines/>
        <w:spacing w:after="160" w:line="259" w:lineRule="auto"/>
        <w:jc w:val="left"/>
        <w:rPr>
          <w:rFonts w:eastAsiaTheme="minorHAnsi"/>
          <w:sz w:val="20"/>
          <w:szCs w:val="22"/>
          <w:lang w:val="uk-UA"/>
        </w:rPr>
      </w:pPr>
      <w:r w:rsidRPr="00CD08F3">
        <w:rPr>
          <w:rFonts w:eastAsiaTheme="minorHAnsi"/>
          <w:sz w:val="20"/>
          <w:szCs w:val="22"/>
          <w:lang w:val="uk-UA"/>
        </w:rPr>
        <w:lastRenderedPageBreak/>
        <w:t>Тендерні документи можуть бути отримані від офісу за адресою, вказаною нижче, безоплатно після отримання письмового запиту від потенційного учасника тендеру.</w:t>
      </w:r>
    </w:p>
    <w:p w14:paraId="6B2AD441" w14:textId="2AF6BFC7" w:rsidR="00E6600E" w:rsidRPr="00CD08F3" w:rsidRDefault="0022375F" w:rsidP="00726613">
      <w:pPr>
        <w:keepLines/>
        <w:rPr>
          <w:sz w:val="20"/>
          <w:lang w:val="uk-UA" w:eastAsia="en-GB"/>
        </w:rPr>
      </w:pPr>
      <w:r w:rsidRPr="00CD08F3">
        <w:rPr>
          <w:sz w:val="20"/>
          <w:lang w:val="uk-UA"/>
        </w:rPr>
        <w:t>Після отримання письмового запиту від потенційного учасника тендеру документи будуть негайно відправлені електронною поштою у форматі PDF та MS</w:t>
      </w:r>
      <w:r w:rsidR="00D5399C" w:rsidRPr="00CD08F3">
        <w:rPr>
          <w:sz w:val="20"/>
          <w:lang w:val="uk-UA"/>
        </w:rPr>
        <w:t xml:space="preserve"> Word</w:t>
      </w:r>
      <w:r w:rsidRPr="00CD08F3">
        <w:rPr>
          <w:sz w:val="20"/>
          <w:lang w:val="uk-UA"/>
        </w:rPr>
        <w:t>, проте відправник не несе відповідальності за втрату чи пізню доставку відправлення. У разі розходження між версіями документів в PDF та MS</w:t>
      </w:r>
      <w:r w:rsidR="00D5399C" w:rsidRPr="00CD08F3">
        <w:rPr>
          <w:sz w:val="20"/>
          <w:lang w:val="uk-UA"/>
        </w:rPr>
        <w:t xml:space="preserve"> Word</w:t>
      </w:r>
      <w:r w:rsidRPr="00CD08F3">
        <w:rPr>
          <w:sz w:val="20"/>
          <w:lang w:val="uk-UA"/>
        </w:rPr>
        <w:t xml:space="preserve"> форматах, версія PDF буде переважати</w:t>
      </w:r>
      <w:r w:rsidR="00DE7E2C" w:rsidRPr="00CD08F3">
        <w:rPr>
          <w:sz w:val="20"/>
          <w:lang w:val="uk-UA" w:eastAsia="en-GB"/>
        </w:rPr>
        <w:t>.</w:t>
      </w:r>
    </w:p>
    <w:p w14:paraId="0F19E995" w14:textId="7022A5A2" w:rsidR="002E42CD" w:rsidRPr="00CD08F3" w:rsidRDefault="002E42CD" w:rsidP="00726613">
      <w:pPr>
        <w:keepLines/>
        <w:rPr>
          <w:sz w:val="20"/>
          <w:lang w:val="uk-UA"/>
        </w:rPr>
      </w:pPr>
    </w:p>
    <w:p w14:paraId="54503770" w14:textId="0033FE8B" w:rsidR="00385ED9" w:rsidRPr="00CD08F3" w:rsidRDefault="00385ED9" w:rsidP="00385ED9">
      <w:pPr>
        <w:keepLines/>
        <w:spacing w:after="160" w:line="259" w:lineRule="auto"/>
        <w:jc w:val="left"/>
        <w:rPr>
          <w:rFonts w:eastAsiaTheme="minorHAnsi"/>
          <w:sz w:val="20"/>
          <w:szCs w:val="22"/>
          <w:lang w:val="uk-UA"/>
        </w:rPr>
      </w:pPr>
      <w:r w:rsidRPr="00CD08F3">
        <w:rPr>
          <w:rFonts w:eastAsiaTheme="minorHAnsi"/>
          <w:iCs/>
          <w:sz w:val="20"/>
          <w:szCs w:val="22"/>
          <w:lang w:val="uk-UA"/>
        </w:rPr>
        <w:t xml:space="preserve">Всі тендери мають подаватись із </w:t>
      </w:r>
      <w:r w:rsidRPr="00CD08F3">
        <w:rPr>
          <w:rFonts w:eastAsiaTheme="minorHAnsi"/>
          <w:sz w:val="20"/>
          <w:szCs w:val="22"/>
          <w:lang w:val="uk-UA"/>
        </w:rPr>
        <w:t>деклараці</w:t>
      </w:r>
      <w:r w:rsidR="00803C4A" w:rsidRPr="00CD08F3">
        <w:rPr>
          <w:rFonts w:eastAsiaTheme="minorHAnsi"/>
          <w:sz w:val="20"/>
          <w:szCs w:val="22"/>
          <w:lang w:val="uk-UA"/>
        </w:rPr>
        <w:t>є</w:t>
      </w:r>
      <w:r w:rsidRPr="00CD08F3">
        <w:rPr>
          <w:rFonts w:eastAsiaTheme="minorHAnsi"/>
          <w:sz w:val="20"/>
          <w:szCs w:val="22"/>
          <w:lang w:val="uk-UA"/>
        </w:rPr>
        <w:t>ю про гарантування тендеру.</w:t>
      </w:r>
    </w:p>
    <w:p w14:paraId="10672992" w14:textId="246BA7CB" w:rsidR="00726613" w:rsidRPr="00CD08F3" w:rsidRDefault="00385ED9" w:rsidP="00385ED9">
      <w:pPr>
        <w:keepLines/>
        <w:rPr>
          <w:sz w:val="20"/>
          <w:lang w:val="uk-UA"/>
        </w:rPr>
      </w:pPr>
      <w:r w:rsidRPr="00CD08F3">
        <w:rPr>
          <w:rFonts w:eastAsiaTheme="minorHAnsi"/>
          <w:sz w:val="20"/>
          <w:szCs w:val="22"/>
          <w:lang w:val="uk-UA"/>
        </w:rPr>
        <w:t>Тендери повинні бути надіслані за адресою, вказаною нижче, до …..</w:t>
      </w:r>
      <w:r w:rsidRPr="00CD08F3">
        <w:rPr>
          <w:rFonts w:eastAsiaTheme="minorHAnsi"/>
          <w:b/>
          <w:i/>
          <w:sz w:val="20"/>
          <w:szCs w:val="22"/>
          <w:lang w:val="uk-UA"/>
        </w:rPr>
        <w:t>[ вкажіть кінцевий час і дату подання ]</w:t>
      </w:r>
      <w:r w:rsidRPr="00CD08F3">
        <w:rPr>
          <w:rFonts w:eastAsiaTheme="minorHAnsi"/>
          <w:sz w:val="20"/>
          <w:szCs w:val="22"/>
          <w:lang w:val="uk-UA"/>
        </w:rPr>
        <w:t>, після чого вони будуть відкриті в присутності тих представників Учасників тендеру, які виявлять бажання бути присутніми при відкритті</w:t>
      </w:r>
      <w:r w:rsidR="00726613" w:rsidRPr="00CD08F3">
        <w:rPr>
          <w:sz w:val="20"/>
          <w:lang w:val="uk-UA"/>
        </w:rPr>
        <w:t>.</w:t>
      </w:r>
    </w:p>
    <w:p w14:paraId="10672993" w14:textId="77777777" w:rsidR="00726613" w:rsidRPr="00CD08F3" w:rsidRDefault="00726613" w:rsidP="00726613">
      <w:pPr>
        <w:rPr>
          <w:sz w:val="20"/>
          <w:lang w:val="uk-UA"/>
        </w:rPr>
      </w:pPr>
    </w:p>
    <w:tbl>
      <w:tblPr>
        <w:tblW w:w="0" w:type="auto"/>
        <w:tblLayout w:type="fixed"/>
        <w:tblLook w:val="0000" w:firstRow="0" w:lastRow="0" w:firstColumn="0" w:lastColumn="0" w:noHBand="0" w:noVBand="0"/>
      </w:tblPr>
      <w:tblGrid>
        <w:gridCol w:w="9180"/>
      </w:tblGrid>
      <w:tr w:rsidR="00726613" w:rsidRPr="00E64595" w14:paraId="10672995" w14:textId="77777777" w:rsidTr="00AD2102">
        <w:trPr>
          <w:cantSplit/>
        </w:trPr>
        <w:tc>
          <w:tcPr>
            <w:tcW w:w="9180" w:type="dxa"/>
            <w:tcBorders>
              <w:top w:val="single" w:sz="12" w:space="0" w:color="auto"/>
              <w:left w:val="single" w:sz="12" w:space="0" w:color="auto"/>
              <w:bottom w:val="single" w:sz="12" w:space="0" w:color="auto"/>
              <w:right w:val="single" w:sz="12" w:space="0" w:color="auto"/>
            </w:tcBorders>
          </w:tcPr>
          <w:p w14:paraId="10672994" w14:textId="161D6C4D" w:rsidR="00726613" w:rsidRPr="00CD08F3" w:rsidRDefault="00F42832" w:rsidP="00AD73A3">
            <w:pPr>
              <w:spacing w:before="120" w:after="120"/>
              <w:jc w:val="left"/>
              <w:rPr>
                <w:b/>
                <w:i/>
                <w:sz w:val="20"/>
                <w:lang w:val="uk-UA"/>
              </w:rPr>
            </w:pPr>
            <w:r w:rsidRPr="00CD08F3">
              <w:rPr>
                <w:b/>
                <w:i/>
                <w:sz w:val="20"/>
                <w:lang w:val="uk-UA"/>
              </w:rPr>
              <w:t>Дата подання тендерів повинна бути не раніше</w:t>
            </w:r>
            <w:r w:rsidR="00560D4D" w:rsidRPr="00CD08F3">
              <w:rPr>
                <w:b/>
                <w:i/>
                <w:sz w:val="20"/>
                <w:lang w:val="uk-UA"/>
              </w:rPr>
              <w:t xml:space="preserve"> (сорока)</w:t>
            </w:r>
            <w:r w:rsidRPr="00CD08F3">
              <w:rPr>
                <w:b/>
                <w:i/>
                <w:sz w:val="20"/>
                <w:lang w:val="uk-UA"/>
              </w:rPr>
              <w:t xml:space="preserve"> 4</w:t>
            </w:r>
            <w:r w:rsidR="00560D4D" w:rsidRPr="00CD08F3">
              <w:rPr>
                <w:b/>
                <w:i/>
                <w:sz w:val="20"/>
                <w:lang w:val="uk-UA"/>
              </w:rPr>
              <w:t>0</w:t>
            </w:r>
            <w:r w:rsidRPr="00CD08F3">
              <w:rPr>
                <w:b/>
                <w:i/>
                <w:sz w:val="20"/>
                <w:lang w:val="uk-UA"/>
              </w:rPr>
              <w:t xml:space="preserve"> днів після дати публікації цієї об’яви або наявності тендерних документів, залежно від того, що станеться пізніше. Для тендерів, що потребують перед-тендерної зустрічі чи візиту до місця проекту, має бути встановлений довший період, але у загальному випадку не довше</w:t>
            </w:r>
            <w:r w:rsidR="0070313F" w:rsidRPr="00CD08F3">
              <w:rPr>
                <w:b/>
                <w:i/>
                <w:sz w:val="20"/>
                <w:lang w:val="uk-UA"/>
              </w:rPr>
              <w:t xml:space="preserve"> (п’ятдесяти)</w:t>
            </w:r>
            <w:r w:rsidRPr="00CD08F3">
              <w:rPr>
                <w:b/>
                <w:i/>
                <w:sz w:val="20"/>
                <w:lang w:val="uk-UA"/>
              </w:rPr>
              <w:t xml:space="preserve"> </w:t>
            </w:r>
            <w:r w:rsidR="0070313F" w:rsidRPr="00CD08F3">
              <w:rPr>
                <w:b/>
                <w:i/>
                <w:sz w:val="20"/>
                <w:lang w:val="uk-UA"/>
              </w:rPr>
              <w:t>5</w:t>
            </w:r>
            <w:r w:rsidRPr="00CD08F3">
              <w:rPr>
                <w:b/>
                <w:i/>
                <w:sz w:val="20"/>
                <w:lang w:val="uk-UA"/>
              </w:rPr>
              <w:t>0 днів</w:t>
            </w:r>
            <w:r w:rsidR="00726613" w:rsidRPr="00CD08F3">
              <w:rPr>
                <w:b/>
                <w:i/>
                <w:sz w:val="20"/>
                <w:lang w:val="uk-UA"/>
              </w:rPr>
              <w:t>.</w:t>
            </w:r>
            <w:r w:rsidR="00F25A05" w:rsidRPr="00CD08F3">
              <w:rPr>
                <w:b/>
                <w:i/>
                <w:sz w:val="20"/>
                <w:lang w:val="uk-UA"/>
              </w:rPr>
              <w:t xml:space="preserve"> </w:t>
            </w:r>
          </w:p>
        </w:tc>
      </w:tr>
    </w:tbl>
    <w:p w14:paraId="10672996" w14:textId="77777777" w:rsidR="00726613" w:rsidRPr="00CD08F3" w:rsidRDefault="00726613" w:rsidP="00726613">
      <w:pPr>
        <w:rPr>
          <w:sz w:val="20"/>
          <w:lang w:val="uk-UA"/>
        </w:rPr>
      </w:pPr>
    </w:p>
    <w:p w14:paraId="3A640C77" w14:textId="77777777" w:rsidR="0051669C" w:rsidRPr="00CD08F3" w:rsidRDefault="0051669C" w:rsidP="0051669C">
      <w:pPr>
        <w:spacing w:after="160" w:line="259" w:lineRule="auto"/>
        <w:jc w:val="left"/>
        <w:rPr>
          <w:rFonts w:eastAsiaTheme="minorHAnsi"/>
          <w:sz w:val="20"/>
          <w:szCs w:val="22"/>
          <w:lang w:val="uk-UA"/>
        </w:rPr>
      </w:pPr>
      <w:r w:rsidRPr="00CD08F3">
        <w:rPr>
          <w:rFonts w:eastAsiaTheme="minorHAnsi"/>
          <w:sz w:val="20"/>
          <w:szCs w:val="22"/>
          <w:lang w:val="uk-UA"/>
        </w:rPr>
        <w:t>Потенційні Учасники тендеру можуть отримати додаткову інформацію, а також ознайомитися та отримати тендерну документацію за адресою:</w:t>
      </w:r>
    </w:p>
    <w:p w14:paraId="2B3EF92A" w14:textId="77777777" w:rsidR="0051669C" w:rsidRPr="00CD08F3" w:rsidRDefault="0051669C" w:rsidP="0051669C">
      <w:pPr>
        <w:spacing w:line="259" w:lineRule="auto"/>
        <w:jc w:val="left"/>
        <w:rPr>
          <w:rFonts w:eastAsiaTheme="minorHAnsi"/>
          <w:b/>
          <w:sz w:val="20"/>
          <w:szCs w:val="22"/>
          <w:lang w:val="uk-UA"/>
        </w:rPr>
      </w:pPr>
      <w:r w:rsidRPr="00CD08F3">
        <w:rPr>
          <w:rFonts w:eastAsiaTheme="minorHAnsi"/>
          <w:b/>
          <w:sz w:val="20"/>
          <w:szCs w:val="22"/>
          <w:lang w:val="uk-UA"/>
        </w:rPr>
        <w:t>[П.І.Б.]</w:t>
      </w:r>
      <w:r w:rsidRPr="00CD08F3">
        <w:rPr>
          <w:rFonts w:eastAsiaTheme="minorHAnsi"/>
          <w:b/>
          <w:sz w:val="20"/>
          <w:szCs w:val="22"/>
          <w:lang w:val="uk-UA"/>
        </w:rPr>
        <w:tab/>
      </w:r>
    </w:p>
    <w:p w14:paraId="29E9821F" w14:textId="77777777" w:rsidR="0051669C" w:rsidRPr="00CD08F3" w:rsidRDefault="0051669C" w:rsidP="0051669C">
      <w:pPr>
        <w:spacing w:line="259" w:lineRule="auto"/>
        <w:jc w:val="left"/>
        <w:rPr>
          <w:rFonts w:eastAsiaTheme="minorHAnsi"/>
          <w:b/>
          <w:sz w:val="20"/>
          <w:szCs w:val="22"/>
          <w:lang w:val="uk-UA"/>
        </w:rPr>
      </w:pPr>
      <w:r w:rsidRPr="00CD08F3">
        <w:rPr>
          <w:rFonts w:eastAsiaTheme="minorHAnsi"/>
          <w:b/>
          <w:sz w:val="20"/>
          <w:szCs w:val="22"/>
          <w:lang w:val="uk-UA"/>
        </w:rPr>
        <w:t>[Замовник (орган, що здійснює закупівлю)]</w:t>
      </w:r>
    </w:p>
    <w:p w14:paraId="7E31AC22" w14:textId="77777777" w:rsidR="0051669C" w:rsidRPr="00CD08F3" w:rsidRDefault="0051669C" w:rsidP="0051669C">
      <w:pPr>
        <w:spacing w:line="259" w:lineRule="auto"/>
        <w:jc w:val="left"/>
        <w:rPr>
          <w:rFonts w:eastAsiaTheme="minorHAnsi"/>
          <w:b/>
          <w:sz w:val="20"/>
          <w:szCs w:val="22"/>
          <w:lang w:val="uk-UA"/>
        </w:rPr>
      </w:pPr>
      <w:r w:rsidRPr="00CD08F3">
        <w:rPr>
          <w:rFonts w:eastAsiaTheme="minorHAnsi"/>
          <w:b/>
          <w:sz w:val="20"/>
          <w:szCs w:val="22"/>
          <w:lang w:val="uk-UA"/>
        </w:rPr>
        <w:t>[Адреса:</w:t>
      </w:r>
      <w:r w:rsidRPr="00CD08F3">
        <w:rPr>
          <w:rFonts w:eastAsiaTheme="minorHAnsi"/>
          <w:b/>
          <w:sz w:val="20"/>
          <w:szCs w:val="22"/>
          <w:lang w:val="uk-UA"/>
        </w:rPr>
        <w:tab/>
        <w:t>]</w:t>
      </w:r>
      <w:r w:rsidRPr="00CD08F3">
        <w:rPr>
          <w:rFonts w:eastAsiaTheme="minorHAnsi"/>
          <w:b/>
          <w:sz w:val="20"/>
          <w:szCs w:val="22"/>
          <w:lang w:val="uk-UA"/>
        </w:rPr>
        <w:tab/>
      </w:r>
      <w:r w:rsidRPr="00CD08F3">
        <w:rPr>
          <w:rFonts w:eastAsiaTheme="minorHAnsi"/>
          <w:b/>
          <w:sz w:val="20"/>
          <w:szCs w:val="22"/>
          <w:lang w:val="uk-UA"/>
        </w:rPr>
        <w:tab/>
      </w:r>
    </w:p>
    <w:p w14:paraId="52A5A27D" w14:textId="77777777" w:rsidR="0051669C" w:rsidRPr="00CD08F3" w:rsidRDefault="0051669C" w:rsidP="0051669C">
      <w:pPr>
        <w:spacing w:line="259" w:lineRule="auto"/>
        <w:jc w:val="left"/>
        <w:rPr>
          <w:rFonts w:eastAsiaTheme="minorHAnsi"/>
          <w:b/>
          <w:sz w:val="20"/>
          <w:szCs w:val="22"/>
          <w:lang w:val="uk-UA"/>
        </w:rPr>
      </w:pPr>
      <w:r w:rsidRPr="00CD08F3">
        <w:rPr>
          <w:rFonts w:eastAsiaTheme="minorHAnsi"/>
          <w:b/>
          <w:sz w:val="20"/>
          <w:szCs w:val="22"/>
          <w:lang w:val="uk-UA"/>
        </w:rPr>
        <w:t>[Телефон:</w:t>
      </w:r>
      <w:r w:rsidRPr="00CD08F3">
        <w:rPr>
          <w:rFonts w:eastAsiaTheme="minorHAnsi"/>
          <w:b/>
          <w:sz w:val="20"/>
          <w:szCs w:val="22"/>
          <w:lang w:val="uk-UA"/>
        </w:rPr>
        <w:tab/>
        <w:t>]</w:t>
      </w:r>
    </w:p>
    <w:p w14:paraId="37578547" w14:textId="77777777" w:rsidR="0051669C" w:rsidRPr="00CD08F3" w:rsidRDefault="0051669C" w:rsidP="0051669C">
      <w:pPr>
        <w:spacing w:line="259" w:lineRule="auto"/>
        <w:jc w:val="left"/>
        <w:rPr>
          <w:rFonts w:eastAsiaTheme="minorHAnsi"/>
          <w:b/>
          <w:sz w:val="20"/>
          <w:szCs w:val="22"/>
          <w:lang w:val="uk-UA"/>
        </w:rPr>
      </w:pPr>
      <w:r w:rsidRPr="00CD08F3">
        <w:rPr>
          <w:rFonts w:eastAsiaTheme="minorHAnsi"/>
          <w:b/>
          <w:sz w:val="20"/>
          <w:szCs w:val="22"/>
          <w:lang w:val="uk-UA"/>
        </w:rPr>
        <w:t>[Факс:</w:t>
      </w:r>
      <w:r w:rsidRPr="00CD08F3">
        <w:rPr>
          <w:rFonts w:eastAsiaTheme="minorHAnsi"/>
          <w:b/>
          <w:sz w:val="20"/>
          <w:szCs w:val="22"/>
          <w:lang w:val="uk-UA"/>
        </w:rPr>
        <w:tab/>
        <w:t>]</w:t>
      </w:r>
      <w:r w:rsidRPr="00CD08F3">
        <w:rPr>
          <w:rFonts w:eastAsiaTheme="minorHAnsi"/>
          <w:b/>
          <w:sz w:val="20"/>
          <w:szCs w:val="22"/>
          <w:lang w:val="uk-UA"/>
        </w:rPr>
        <w:tab/>
      </w:r>
      <w:r w:rsidRPr="00CD08F3">
        <w:rPr>
          <w:rFonts w:eastAsiaTheme="minorHAnsi"/>
          <w:b/>
          <w:sz w:val="20"/>
          <w:szCs w:val="22"/>
          <w:lang w:val="uk-UA"/>
        </w:rPr>
        <w:tab/>
      </w:r>
    </w:p>
    <w:p w14:paraId="106729A0" w14:textId="487B39C5" w:rsidR="00726613" w:rsidRPr="00CD08F3" w:rsidRDefault="00726613" w:rsidP="00726613">
      <w:pPr>
        <w:jc w:val="center"/>
        <w:rPr>
          <w:b/>
          <w:sz w:val="20"/>
          <w:lang w:val="uk-UA"/>
        </w:rPr>
      </w:pPr>
    </w:p>
    <w:p w14:paraId="106729A2" w14:textId="77777777" w:rsidR="006738C1" w:rsidRPr="00CD08F3" w:rsidRDefault="006738C1">
      <w:pPr>
        <w:rPr>
          <w:lang w:val="uk-UA"/>
        </w:rPr>
        <w:sectPr w:rsidR="006738C1" w:rsidRPr="00CD08F3" w:rsidSect="00EA2101">
          <w:headerReference w:type="default" r:id="rId14"/>
          <w:headerReference w:type="first" r:id="rId15"/>
          <w:footerReference w:type="first" r:id="rId16"/>
          <w:pgSz w:w="11907" w:h="16840" w:code="9"/>
          <w:pgMar w:top="1440" w:right="1440" w:bottom="1440" w:left="1797" w:header="720" w:footer="720" w:gutter="0"/>
          <w:pgNumType w:fmt="lowerRoman"/>
          <w:cols w:space="720"/>
          <w:titlePg/>
        </w:sectPr>
      </w:pPr>
    </w:p>
    <w:p w14:paraId="106729A3" w14:textId="77777777" w:rsidR="006738C1" w:rsidRPr="00CD08F3" w:rsidRDefault="006738C1">
      <w:pPr>
        <w:rPr>
          <w:lang w:val="uk-UA"/>
        </w:rPr>
      </w:pPr>
    </w:p>
    <w:p w14:paraId="106729A4" w14:textId="77777777" w:rsidR="006F2752" w:rsidRPr="00CD08F3" w:rsidRDefault="006F2752">
      <w:pPr>
        <w:pStyle w:val="Title"/>
        <w:jc w:val="both"/>
        <w:rPr>
          <w:sz w:val="56"/>
          <w:lang w:val="uk-UA"/>
        </w:rPr>
      </w:pPr>
    </w:p>
    <w:p w14:paraId="18C55E73" w14:textId="77777777" w:rsidR="00096114" w:rsidRPr="00CD08F3" w:rsidRDefault="00096114" w:rsidP="00096114">
      <w:pPr>
        <w:spacing w:before="240" w:after="240" w:line="259" w:lineRule="auto"/>
        <w:jc w:val="center"/>
        <w:rPr>
          <w:rFonts w:eastAsiaTheme="minorHAnsi"/>
          <w:b/>
          <w:sz w:val="44"/>
          <w:szCs w:val="44"/>
          <w:lang w:val="uk-UA"/>
        </w:rPr>
      </w:pPr>
      <w:r w:rsidRPr="00CD08F3">
        <w:rPr>
          <w:rFonts w:eastAsiaTheme="minorHAnsi"/>
          <w:b/>
          <w:sz w:val="44"/>
          <w:szCs w:val="44"/>
          <w:lang w:val="uk-UA"/>
        </w:rPr>
        <w:t>Тендерний документ</w:t>
      </w:r>
    </w:p>
    <w:p w14:paraId="330F21CD" w14:textId="25B545F2" w:rsidR="00096114" w:rsidRPr="00CD08F3" w:rsidRDefault="00096114" w:rsidP="00096114">
      <w:pPr>
        <w:spacing w:before="240" w:after="240" w:line="259" w:lineRule="auto"/>
        <w:jc w:val="center"/>
        <w:rPr>
          <w:rFonts w:eastAsiaTheme="minorHAnsi"/>
          <w:b/>
          <w:sz w:val="44"/>
          <w:szCs w:val="44"/>
          <w:lang w:val="uk-UA"/>
        </w:rPr>
      </w:pPr>
      <w:r w:rsidRPr="00CD08F3">
        <w:rPr>
          <w:rFonts w:eastAsiaTheme="minorHAnsi"/>
          <w:b/>
          <w:sz w:val="44"/>
          <w:szCs w:val="44"/>
          <w:lang w:val="uk-UA"/>
        </w:rPr>
        <w:t>для закупки Робіт</w:t>
      </w:r>
    </w:p>
    <w:p w14:paraId="66908DA9" w14:textId="77777777" w:rsidR="00096114" w:rsidRPr="00CD08F3" w:rsidRDefault="00096114" w:rsidP="00096114">
      <w:pPr>
        <w:spacing w:before="240" w:after="240" w:line="259" w:lineRule="auto"/>
        <w:jc w:val="center"/>
        <w:rPr>
          <w:rFonts w:eastAsiaTheme="minorHAnsi"/>
          <w:b/>
          <w:sz w:val="44"/>
          <w:szCs w:val="44"/>
          <w:lang w:val="uk-UA"/>
        </w:rPr>
      </w:pPr>
    </w:p>
    <w:p w14:paraId="52978494" w14:textId="77777777" w:rsidR="00096114" w:rsidRPr="00CD08F3" w:rsidRDefault="00096114" w:rsidP="00096114">
      <w:pPr>
        <w:spacing w:before="240" w:after="240" w:line="259" w:lineRule="auto"/>
        <w:jc w:val="center"/>
        <w:rPr>
          <w:rFonts w:eastAsiaTheme="minorHAnsi"/>
          <w:b/>
          <w:sz w:val="44"/>
          <w:szCs w:val="44"/>
          <w:lang w:val="uk-UA"/>
        </w:rPr>
      </w:pPr>
      <w:r w:rsidRPr="00CD08F3">
        <w:rPr>
          <w:rFonts w:eastAsiaTheme="minorHAnsi"/>
          <w:b/>
          <w:sz w:val="44"/>
          <w:szCs w:val="44"/>
          <w:lang w:val="uk-UA"/>
        </w:rPr>
        <w:t xml:space="preserve">Закупка: </w:t>
      </w:r>
    </w:p>
    <w:p w14:paraId="19C60918" w14:textId="77777777" w:rsidR="00096114" w:rsidRPr="00CD08F3" w:rsidRDefault="00096114" w:rsidP="00096114">
      <w:pPr>
        <w:spacing w:before="240" w:after="240" w:line="259" w:lineRule="auto"/>
        <w:jc w:val="center"/>
        <w:rPr>
          <w:rFonts w:eastAsiaTheme="minorHAnsi"/>
          <w:b/>
          <w:sz w:val="48"/>
          <w:szCs w:val="48"/>
          <w:lang w:val="uk-UA"/>
        </w:rPr>
      </w:pPr>
    </w:p>
    <w:p w14:paraId="5D57A3B3" w14:textId="77777777" w:rsidR="00096114" w:rsidRPr="00CD08F3" w:rsidRDefault="00096114" w:rsidP="00096114">
      <w:pPr>
        <w:pBdr>
          <w:top w:val="single" w:sz="6" w:space="1" w:color="auto"/>
          <w:bottom w:val="single" w:sz="6" w:space="1" w:color="auto"/>
        </w:pBdr>
        <w:spacing w:before="240" w:after="240" w:line="259" w:lineRule="auto"/>
        <w:jc w:val="center"/>
        <w:rPr>
          <w:rFonts w:eastAsiaTheme="minorHAnsi"/>
          <w:b/>
          <w:sz w:val="48"/>
          <w:szCs w:val="48"/>
          <w:lang w:val="uk-UA"/>
        </w:rPr>
      </w:pPr>
    </w:p>
    <w:p w14:paraId="062FFCE5" w14:textId="77777777" w:rsidR="00096114" w:rsidRPr="00CD08F3" w:rsidRDefault="00096114" w:rsidP="00096114">
      <w:pPr>
        <w:spacing w:after="160" w:line="259" w:lineRule="auto"/>
        <w:jc w:val="left"/>
        <w:rPr>
          <w:rFonts w:eastAsiaTheme="minorHAnsi"/>
          <w:b/>
          <w:iCs/>
          <w:sz w:val="48"/>
          <w:szCs w:val="48"/>
          <w:lang w:val="uk-UA"/>
        </w:rPr>
      </w:pPr>
    </w:p>
    <w:p w14:paraId="7A05A21F" w14:textId="77777777" w:rsidR="00096114" w:rsidRPr="00CD08F3" w:rsidRDefault="00096114" w:rsidP="00096114">
      <w:pPr>
        <w:spacing w:after="160" w:line="259" w:lineRule="auto"/>
        <w:jc w:val="center"/>
        <w:rPr>
          <w:rFonts w:eastAsiaTheme="minorHAnsi"/>
          <w:b/>
          <w:sz w:val="36"/>
          <w:szCs w:val="36"/>
          <w:lang w:val="uk-UA"/>
        </w:rPr>
      </w:pPr>
      <w:r w:rsidRPr="00CD08F3">
        <w:rPr>
          <w:rFonts w:eastAsiaTheme="minorHAnsi"/>
          <w:b/>
          <w:sz w:val="36"/>
          <w:szCs w:val="36"/>
          <w:lang w:val="uk-UA"/>
        </w:rPr>
        <w:t xml:space="preserve">Видано: </w:t>
      </w:r>
      <w:r w:rsidRPr="00CD08F3">
        <w:rPr>
          <w:rFonts w:eastAsiaTheme="minorHAnsi"/>
          <w:sz w:val="36"/>
          <w:szCs w:val="36"/>
          <w:lang w:val="uk-UA"/>
        </w:rPr>
        <w:t>……….…...</w:t>
      </w:r>
    </w:p>
    <w:p w14:paraId="452983A9" w14:textId="77777777" w:rsidR="00096114" w:rsidRPr="00CD08F3" w:rsidRDefault="00096114" w:rsidP="00096114">
      <w:pPr>
        <w:spacing w:after="160" w:line="259" w:lineRule="auto"/>
        <w:jc w:val="center"/>
        <w:rPr>
          <w:rFonts w:eastAsiaTheme="minorHAnsi"/>
          <w:b/>
          <w:sz w:val="36"/>
          <w:szCs w:val="36"/>
          <w:lang w:val="uk-UA"/>
        </w:rPr>
      </w:pPr>
    </w:p>
    <w:p w14:paraId="64ACC2BC" w14:textId="77777777" w:rsidR="00096114" w:rsidRPr="00CD08F3" w:rsidRDefault="00096114" w:rsidP="00096114">
      <w:pPr>
        <w:spacing w:after="160" w:line="259" w:lineRule="auto"/>
        <w:jc w:val="center"/>
        <w:rPr>
          <w:rFonts w:eastAsiaTheme="minorHAnsi"/>
          <w:b/>
          <w:sz w:val="36"/>
          <w:szCs w:val="36"/>
          <w:lang w:val="uk-UA"/>
        </w:rPr>
      </w:pPr>
      <w:r w:rsidRPr="00CD08F3">
        <w:rPr>
          <w:rFonts w:eastAsiaTheme="minorHAnsi"/>
          <w:b/>
          <w:sz w:val="36"/>
          <w:szCs w:val="36"/>
          <w:lang w:val="uk-UA"/>
        </w:rPr>
        <w:t xml:space="preserve">Тендер №: </w:t>
      </w:r>
      <w:r w:rsidRPr="00CD08F3">
        <w:rPr>
          <w:rFonts w:eastAsiaTheme="minorHAnsi"/>
          <w:sz w:val="36"/>
          <w:szCs w:val="36"/>
          <w:lang w:val="uk-UA"/>
        </w:rPr>
        <w:t>……………..</w:t>
      </w:r>
    </w:p>
    <w:p w14:paraId="52B7860E" w14:textId="77777777" w:rsidR="00096114" w:rsidRPr="00CD08F3" w:rsidRDefault="00096114" w:rsidP="00096114">
      <w:pPr>
        <w:spacing w:after="160" w:line="259" w:lineRule="auto"/>
        <w:jc w:val="center"/>
        <w:rPr>
          <w:rFonts w:eastAsiaTheme="minorHAnsi"/>
          <w:b/>
          <w:sz w:val="36"/>
          <w:szCs w:val="36"/>
          <w:lang w:val="uk-UA"/>
        </w:rPr>
      </w:pPr>
    </w:p>
    <w:p w14:paraId="659EA62B" w14:textId="77777777" w:rsidR="00096114" w:rsidRPr="00CD08F3" w:rsidRDefault="00096114" w:rsidP="00096114">
      <w:pPr>
        <w:spacing w:after="160" w:line="259" w:lineRule="auto"/>
        <w:jc w:val="center"/>
        <w:rPr>
          <w:rFonts w:eastAsiaTheme="minorHAnsi"/>
          <w:b/>
          <w:sz w:val="36"/>
          <w:szCs w:val="36"/>
          <w:lang w:val="uk-UA"/>
        </w:rPr>
      </w:pPr>
      <w:r w:rsidRPr="00CD08F3">
        <w:rPr>
          <w:rFonts w:eastAsiaTheme="minorHAnsi"/>
          <w:b/>
          <w:iCs/>
          <w:sz w:val="36"/>
          <w:szCs w:val="36"/>
          <w:lang w:val="uk-UA"/>
        </w:rPr>
        <w:t>Замовник</w:t>
      </w:r>
      <w:r w:rsidRPr="00CD08F3">
        <w:rPr>
          <w:rFonts w:eastAsiaTheme="minorHAnsi"/>
          <w:b/>
          <w:sz w:val="36"/>
          <w:szCs w:val="36"/>
          <w:lang w:val="uk-UA"/>
        </w:rPr>
        <w:t xml:space="preserve">: </w:t>
      </w:r>
      <w:r w:rsidRPr="00CD08F3">
        <w:rPr>
          <w:rFonts w:eastAsiaTheme="minorHAnsi"/>
          <w:sz w:val="36"/>
          <w:szCs w:val="36"/>
          <w:lang w:val="uk-UA"/>
        </w:rPr>
        <w:t>…………….</w:t>
      </w:r>
    </w:p>
    <w:p w14:paraId="1259ACB8" w14:textId="77777777" w:rsidR="00096114" w:rsidRPr="00CD08F3" w:rsidRDefault="00096114" w:rsidP="00096114">
      <w:pPr>
        <w:spacing w:after="160" w:line="259" w:lineRule="auto"/>
        <w:jc w:val="center"/>
        <w:rPr>
          <w:rFonts w:eastAsiaTheme="minorHAnsi"/>
          <w:b/>
          <w:sz w:val="36"/>
          <w:szCs w:val="36"/>
          <w:lang w:val="uk-UA"/>
        </w:rPr>
      </w:pPr>
    </w:p>
    <w:p w14:paraId="106729B4" w14:textId="1543D44E" w:rsidR="0032158B" w:rsidRPr="00CD08F3" w:rsidRDefault="00096114" w:rsidP="00096114">
      <w:pPr>
        <w:jc w:val="center"/>
        <w:rPr>
          <w:sz w:val="48"/>
          <w:szCs w:val="48"/>
          <w:lang w:val="uk-UA"/>
        </w:rPr>
      </w:pPr>
      <w:r w:rsidRPr="00CD08F3">
        <w:rPr>
          <w:rFonts w:eastAsiaTheme="minorHAnsi"/>
          <w:b/>
          <w:sz w:val="36"/>
          <w:szCs w:val="36"/>
          <w:lang w:val="uk-UA"/>
        </w:rPr>
        <w:t xml:space="preserve">Країна: </w:t>
      </w:r>
      <w:r w:rsidRPr="00CD08F3">
        <w:rPr>
          <w:rFonts w:eastAsiaTheme="minorHAnsi"/>
          <w:sz w:val="36"/>
          <w:szCs w:val="36"/>
          <w:lang w:val="uk-UA"/>
        </w:rPr>
        <w:t>……………</w:t>
      </w:r>
    </w:p>
    <w:p w14:paraId="106729B5" w14:textId="77777777" w:rsidR="00FE6970" w:rsidRPr="00CD08F3" w:rsidRDefault="00FE6970">
      <w:pPr>
        <w:jc w:val="left"/>
        <w:rPr>
          <w:b/>
          <w:sz w:val="36"/>
          <w:szCs w:val="36"/>
          <w:lang w:val="uk-UA"/>
        </w:rPr>
      </w:pPr>
      <w:r w:rsidRPr="00CD08F3">
        <w:rPr>
          <w:b/>
          <w:sz w:val="36"/>
          <w:szCs w:val="36"/>
          <w:lang w:val="uk-UA"/>
        </w:rPr>
        <w:br w:type="page"/>
      </w:r>
    </w:p>
    <w:p w14:paraId="70447FDC" w14:textId="77777777" w:rsidR="00F953A9" w:rsidRPr="00CD08F3" w:rsidRDefault="00F953A9" w:rsidP="00F953A9">
      <w:pPr>
        <w:pStyle w:val="TableContents"/>
        <w:rPr>
          <w:sz w:val="36"/>
          <w:szCs w:val="36"/>
          <w:lang w:val="uk-UA"/>
        </w:rPr>
      </w:pPr>
      <w:r w:rsidRPr="00CD08F3">
        <w:rPr>
          <w:sz w:val="36"/>
          <w:szCs w:val="36"/>
          <w:lang w:val="uk-UA"/>
        </w:rPr>
        <w:lastRenderedPageBreak/>
        <w:t>Тендерний документ</w:t>
      </w:r>
    </w:p>
    <w:p w14:paraId="0EEA2073" w14:textId="77777777" w:rsidR="00F953A9" w:rsidRPr="00CD08F3" w:rsidRDefault="00F953A9" w:rsidP="00F953A9">
      <w:pPr>
        <w:pStyle w:val="TableContents"/>
        <w:rPr>
          <w:sz w:val="36"/>
          <w:szCs w:val="36"/>
          <w:lang w:val="uk-UA"/>
        </w:rPr>
      </w:pPr>
    </w:p>
    <w:p w14:paraId="106729B8" w14:textId="46EB8344" w:rsidR="00E01953" w:rsidRPr="00CD08F3" w:rsidRDefault="00F953A9" w:rsidP="00F953A9">
      <w:pPr>
        <w:pStyle w:val="TableContents"/>
        <w:rPr>
          <w:rFonts w:ascii="Times New Roman" w:hAnsi="Times New Roman"/>
          <w:szCs w:val="24"/>
          <w:lang w:val="uk-UA"/>
        </w:rPr>
      </w:pPr>
      <w:r w:rsidRPr="00CD08F3">
        <w:rPr>
          <w:rFonts w:ascii="Times New Roman" w:hAnsi="Times New Roman"/>
          <w:spacing w:val="0"/>
          <w:sz w:val="24"/>
          <w:szCs w:val="24"/>
          <w:lang w:val="uk-UA"/>
        </w:rPr>
        <w:t>Зміст</w:t>
      </w:r>
    </w:p>
    <w:sdt>
      <w:sdtPr>
        <w:rPr>
          <w:rFonts w:ascii="Times New Roman" w:hAnsi="Times New Roman"/>
          <w:b w:val="0"/>
          <w:sz w:val="24"/>
          <w:lang w:val="uk-UA"/>
        </w:rPr>
        <w:id w:val="-1589689606"/>
        <w:docPartObj>
          <w:docPartGallery w:val="Table of Contents"/>
          <w:docPartUnique/>
        </w:docPartObj>
      </w:sdtPr>
      <w:sdtEndPr>
        <w:rPr>
          <w:bCs/>
        </w:rPr>
      </w:sdtEndPr>
      <w:sdtContent>
        <w:p w14:paraId="106729B9" w14:textId="77777777" w:rsidR="00587CF3" w:rsidRPr="00CD08F3" w:rsidRDefault="00587CF3" w:rsidP="00823DE8">
          <w:pPr>
            <w:pStyle w:val="Heading2"/>
            <w:rPr>
              <w:lang w:val="uk-UA"/>
            </w:rPr>
          </w:pPr>
        </w:p>
        <w:p w14:paraId="101FBF25" w14:textId="543114AA" w:rsidR="007723F5" w:rsidRPr="00CD08F3" w:rsidRDefault="003A745F">
          <w:pPr>
            <w:pStyle w:val="TOC1"/>
            <w:tabs>
              <w:tab w:val="right" w:leader="dot" w:pos="8660"/>
            </w:tabs>
            <w:rPr>
              <w:rFonts w:eastAsiaTheme="minorEastAsia" w:cstheme="minorBidi"/>
              <w:b w:val="0"/>
              <w:bCs w:val="0"/>
              <w:caps w:val="0"/>
              <w:noProof/>
              <w:sz w:val="22"/>
              <w:szCs w:val="22"/>
              <w:lang w:val="uk-UA" w:eastAsia="uk-UA"/>
            </w:rPr>
          </w:pPr>
          <w:r w:rsidRPr="00CD08F3">
            <w:rPr>
              <w:b w:val="0"/>
              <w:smallCaps/>
              <w:szCs w:val="24"/>
              <w:lang w:val="uk-UA"/>
            </w:rPr>
            <w:fldChar w:fldCharType="begin"/>
          </w:r>
          <w:r w:rsidRPr="00CD08F3">
            <w:rPr>
              <w:b w:val="0"/>
              <w:smallCaps/>
              <w:szCs w:val="24"/>
              <w:lang w:val="uk-UA"/>
            </w:rPr>
            <w:instrText xml:space="preserve"> TOC \t "TitleHeader2,1" </w:instrText>
          </w:r>
          <w:r w:rsidRPr="00CD08F3">
            <w:rPr>
              <w:b w:val="0"/>
              <w:smallCaps/>
              <w:szCs w:val="24"/>
              <w:lang w:val="uk-UA"/>
            </w:rPr>
            <w:fldChar w:fldCharType="separate"/>
          </w:r>
          <w:r w:rsidR="007723F5" w:rsidRPr="00CD08F3">
            <w:rPr>
              <w:noProof/>
              <w:lang w:val="uk-UA"/>
            </w:rPr>
            <w:t>Розділ I.  Інструкції для Учасників тендеру</w:t>
          </w:r>
          <w:r w:rsidR="007723F5" w:rsidRPr="00CD08F3">
            <w:rPr>
              <w:noProof/>
              <w:lang w:val="uk-UA"/>
            </w:rPr>
            <w:tab/>
          </w:r>
          <w:r w:rsidR="007723F5" w:rsidRPr="00CD08F3">
            <w:rPr>
              <w:noProof/>
              <w:lang w:val="uk-UA"/>
            </w:rPr>
            <w:fldChar w:fldCharType="begin"/>
          </w:r>
          <w:r w:rsidR="007723F5" w:rsidRPr="00CD08F3">
            <w:rPr>
              <w:noProof/>
              <w:lang w:val="uk-UA"/>
            </w:rPr>
            <w:instrText xml:space="preserve"> PAGEREF _Toc518668232 \h </w:instrText>
          </w:r>
          <w:r w:rsidR="007723F5" w:rsidRPr="00CD08F3">
            <w:rPr>
              <w:noProof/>
              <w:lang w:val="uk-UA"/>
            </w:rPr>
          </w:r>
          <w:r w:rsidR="007723F5" w:rsidRPr="00CD08F3">
            <w:rPr>
              <w:noProof/>
              <w:lang w:val="uk-UA"/>
            </w:rPr>
            <w:fldChar w:fldCharType="separate"/>
          </w:r>
          <w:r w:rsidR="00CD08F3">
            <w:rPr>
              <w:noProof/>
              <w:lang w:val="uk-UA"/>
            </w:rPr>
            <w:t>8</w:t>
          </w:r>
          <w:r w:rsidR="007723F5" w:rsidRPr="00CD08F3">
            <w:rPr>
              <w:noProof/>
              <w:lang w:val="uk-UA"/>
            </w:rPr>
            <w:fldChar w:fldCharType="end"/>
          </w:r>
        </w:p>
        <w:p w14:paraId="2CF4B5ED" w14:textId="69EE02EB" w:rsidR="007723F5" w:rsidRPr="00CD08F3" w:rsidRDefault="007723F5">
          <w:pPr>
            <w:pStyle w:val="TOC1"/>
            <w:tabs>
              <w:tab w:val="right" w:leader="dot" w:pos="8660"/>
            </w:tabs>
            <w:rPr>
              <w:rFonts w:eastAsiaTheme="minorEastAsia" w:cstheme="minorBidi"/>
              <w:b w:val="0"/>
              <w:bCs w:val="0"/>
              <w:caps w:val="0"/>
              <w:noProof/>
              <w:sz w:val="22"/>
              <w:szCs w:val="22"/>
              <w:lang w:val="uk-UA" w:eastAsia="uk-UA"/>
            </w:rPr>
          </w:pPr>
          <w:r w:rsidRPr="00CD08F3">
            <w:rPr>
              <w:noProof/>
              <w:lang w:val="uk-UA"/>
            </w:rPr>
            <w:t>Розділ II. Критерії оцінки та кваліфікації</w:t>
          </w:r>
          <w:r w:rsidRPr="00CD08F3">
            <w:rPr>
              <w:noProof/>
              <w:lang w:val="uk-UA"/>
            </w:rPr>
            <w:tab/>
          </w:r>
          <w:r w:rsidRPr="00CD08F3">
            <w:rPr>
              <w:noProof/>
              <w:lang w:val="uk-UA"/>
            </w:rPr>
            <w:fldChar w:fldCharType="begin"/>
          </w:r>
          <w:r w:rsidRPr="00CD08F3">
            <w:rPr>
              <w:noProof/>
              <w:lang w:val="uk-UA"/>
            </w:rPr>
            <w:instrText xml:space="preserve"> PAGEREF _Toc518668233 \h </w:instrText>
          </w:r>
          <w:r w:rsidRPr="00CD08F3">
            <w:rPr>
              <w:noProof/>
              <w:lang w:val="uk-UA"/>
            </w:rPr>
          </w:r>
          <w:r w:rsidRPr="00CD08F3">
            <w:rPr>
              <w:noProof/>
              <w:lang w:val="uk-UA"/>
            </w:rPr>
            <w:fldChar w:fldCharType="separate"/>
          </w:r>
          <w:r w:rsidR="00CD08F3">
            <w:rPr>
              <w:noProof/>
              <w:lang w:val="uk-UA"/>
            </w:rPr>
            <w:t>19</w:t>
          </w:r>
          <w:r w:rsidRPr="00CD08F3">
            <w:rPr>
              <w:noProof/>
              <w:lang w:val="uk-UA"/>
            </w:rPr>
            <w:fldChar w:fldCharType="end"/>
          </w:r>
        </w:p>
        <w:p w14:paraId="42F411E1" w14:textId="007E9BE1" w:rsidR="007723F5" w:rsidRPr="00CD08F3" w:rsidRDefault="007723F5">
          <w:pPr>
            <w:pStyle w:val="TOC1"/>
            <w:tabs>
              <w:tab w:val="right" w:leader="dot" w:pos="8660"/>
            </w:tabs>
            <w:rPr>
              <w:rFonts w:eastAsiaTheme="minorEastAsia" w:cstheme="minorBidi"/>
              <w:b w:val="0"/>
              <w:bCs w:val="0"/>
              <w:caps w:val="0"/>
              <w:noProof/>
              <w:sz w:val="22"/>
              <w:szCs w:val="22"/>
              <w:lang w:val="uk-UA" w:eastAsia="uk-UA"/>
            </w:rPr>
          </w:pPr>
          <w:r w:rsidRPr="00CD08F3">
            <w:rPr>
              <w:noProof/>
              <w:lang w:val="uk-UA"/>
            </w:rPr>
            <w:t>Розділ IІІ.  Тендерні форми</w:t>
          </w:r>
          <w:r w:rsidRPr="00CD08F3">
            <w:rPr>
              <w:noProof/>
              <w:lang w:val="uk-UA"/>
            </w:rPr>
            <w:tab/>
          </w:r>
          <w:r w:rsidRPr="00CD08F3">
            <w:rPr>
              <w:noProof/>
              <w:lang w:val="uk-UA"/>
            </w:rPr>
            <w:fldChar w:fldCharType="begin"/>
          </w:r>
          <w:r w:rsidRPr="00CD08F3">
            <w:rPr>
              <w:noProof/>
              <w:lang w:val="uk-UA"/>
            </w:rPr>
            <w:instrText xml:space="preserve"> PAGEREF _Toc518668234 \h </w:instrText>
          </w:r>
          <w:r w:rsidRPr="00CD08F3">
            <w:rPr>
              <w:noProof/>
              <w:lang w:val="uk-UA"/>
            </w:rPr>
          </w:r>
          <w:r w:rsidRPr="00CD08F3">
            <w:rPr>
              <w:noProof/>
              <w:lang w:val="uk-UA"/>
            </w:rPr>
            <w:fldChar w:fldCharType="separate"/>
          </w:r>
          <w:r w:rsidR="00CD08F3">
            <w:rPr>
              <w:noProof/>
              <w:lang w:val="uk-UA"/>
            </w:rPr>
            <w:t>23</w:t>
          </w:r>
          <w:r w:rsidRPr="00CD08F3">
            <w:rPr>
              <w:noProof/>
              <w:lang w:val="uk-UA"/>
            </w:rPr>
            <w:fldChar w:fldCharType="end"/>
          </w:r>
        </w:p>
        <w:p w14:paraId="285ECD6A" w14:textId="5DD336DD" w:rsidR="007723F5" w:rsidRPr="00CD08F3" w:rsidRDefault="007723F5">
          <w:pPr>
            <w:pStyle w:val="TOC1"/>
            <w:tabs>
              <w:tab w:val="right" w:leader="dot" w:pos="8660"/>
            </w:tabs>
            <w:rPr>
              <w:rFonts w:eastAsiaTheme="minorEastAsia" w:cstheme="minorBidi"/>
              <w:b w:val="0"/>
              <w:bCs w:val="0"/>
              <w:caps w:val="0"/>
              <w:noProof/>
              <w:sz w:val="22"/>
              <w:szCs w:val="22"/>
              <w:lang w:val="uk-UA" w:eastAsia="uk-UA"/>
            </w:rPr>
          </w:pPr>
          <w:r w:rsidRPr="00CD08F3">
            <w:rPr>
              <w:noProof/>
              <w:lang w:val="uk-UA"/>
            </w:rPr>
            <w:t>Розділ IV.  Вимоги Замовника</w:t>
          </w:r>
          <w:r w:rsidRPr="00CD08F3">
            <w:rPr>
              <w:noProof/>
              <w:lang w:val="uk-UA"/>
            </w:rPr>
            <w:tab/>
          </w:r>
          <w:r w:rsidRPr="00CD08F3">
            <w:rPr>
              <w:noProof/>
              <w:lang w:val="uk-UA"/>
            </w:rPr>
            <w:fldChar w:fldCharType="begin"/>
          </w:r>
          <w:r w:rsidRPr="00CD08F3">
            <w:rPr>
              <w:noProof/>
              <w:lang w:val="uk-UA"/>
            </w:rPr>
            <w:instrText xml:space="preserve"> PAGEREF _Toc518668235 \h </w:instrText>
          </w:r>
          <w:r w:rsidRPr="00CD08F3">
            <w:rPr>
              <w:noProof/>
              <w:lang w:val="uk-UA"/>
            </w:rPr>
          </w:r>
          <w:r w:rsidRPr="00CD08F3">
            <w:rPr>
              <w:noProof/>
              <w:lang w:val="uk-UA"/>
            </w:rPr>
            <w:fldChar w:fldCharType="separate"/>
          </w:r>
          <w:r w:rsidR="00CD08F3">
            <w:rPr>
              <w:noProof/>
              <w:lang w:val="uk-UA"/>
            </w:rPr>
            <w:t>49</w:t>
          </w:r>
          <w:r w:rsidRPr="00CD08F3">
            <w:rPr>
              <w:noProof/>
              <w:lang w:val="uk-UA"/>
            </w:rPr>
            <w:fldChar w:fldCharType="end"/>
          </w:r>
        </w:p>
        <w:p w14:paraId="57FB2BD4" w14:textId="30BCB19C" w:rsidR="007723F5" w:rsidRPr="00CD08F3" w:rsidRDefault="007723F5">
          <w:pPr>
            <w:pStyle w:val="TOC1"/>
            <w:tabs>
              <w:tab w:val="right" w:leader="dot" w:pos="8660"/>
            </w:tabs>
            <w:rPr>
              <w:rFonts w:eastAsiaTheme="minorEastAsia" w:cstheme="minorBidi"/>
              <w:b w:val="0"/>
              <w:bCs w:val="0"/>
              <w:caps w:val="0"/>
              <w:noProof/>
              <w:sz w:val="22"/>
              <w:szCs w:val="22"/>
              <w:lang w:val="uk-UA" w:eastAsia="uk-UA"/>
            </w:rPr>
          </w:pPr>
          <w:r w:rsidRPr="00CD08F3">
            <w:rPr>
              <w:noProof/>
              <w:lang w:val="uk-UA"/>
            </w:rPr>
            <w:t>Розділ V.  Загальні умови Контракту</w:t>
          </w:r>
          <w:r w:rsidRPr="00CD08F3">
            <w:rPr>
              <w:noProof/>
              <w:lang w:val="uk-UA"/>
            </w:rPr>
            <w:tab/>
          </w:r>
          <w:r w:rsidRPr="00CD08F3">
            <w:rPr>
              <w:noProof/>
              <w:lang w:val="uk-UA"/>
            </w:rPr>
            <w:fldChar w:fldCharType="begin"/>
          </w:r>
          <w:r w:rsidRPr="00CD08F3">
            <w:rPr>
              <w:noProof/>
              <w:lang w:val="uk-UA"/>
            </w:rPr>
            <w:instrText xml:space="preserve"> PAGEREF _Toc518668236 \h </w:instrText>
          </w:r>
          <w:r w:rsidRPr="00CD08F3">
            <w:rPr>
              <w:noProof/>
              <w:lang w:val="uk-UA"/>
            </w:rPr>
          </w:r>
          <w:r w:rsidRPr="00CD08F3">
            <w:rPr>
              <w:noProof/>
              <w:lang w:val="uk-UA"/>
            </w:rPr>
            <w:fldChar w:fldCharType="separate"/>
          </w:r>
          <w:r w:rsidR="00CD08F3">
            <w:rPr>
              <w:noProof/>
              <w:lang w:val="uk-UA"/>
            </w:rPr>
            <w:t>53</w:t>
          </w:r>
          <w:r w:rsidRPr="00CD08F3">
            <w:rPr>
              <w:noProof/>
              <w:lang w:val="uk-UA"/>
            </w:rPr>
            <w:fldChar w:fldCharType="end"/>
          </w:r>
        </w:p>
        <w:p w14:paraId="59CD596D" w14:textId="75A32D55" w:rsidR="007723F5" w:rsidRPr="00CD08F3" w:rsidRDefault="007723F5">
          <w:pPr>
            <w:pStyle w:val="TOC1"/>
            <w:tabs>
              <w:tab w:val="right" w:leader="dot" w:pos="8660"/>
            </w:tabs>
            <w:rPr>
              <w:rFonts w:eastAsiaTheme="minorEastAsia" w:cstheme="minorBidi"/>
              <w:b w:val="0"/>
              <w:bCs w:val="0"/>
              <w:caps w:val="0"/>
              <w:noProof/>
              <w:sz w:val="22"/>
              <w:szCs w:val="22"/>
              <w:lang w:val="uk-UA" w:eastAsia="uk-UA"/>
            </w:rPr>
          </w:pPr>
          <w:r w:rsidRPr="00CD08F3">
            <w:rPr>
              <w:noProof/>
              <w:lang w:val="uk-UA"/>
            </w:rPr>
            <w:t>Розділ VI. Особливі умови Контракту</w:t>
          </w:r>
          <w:r w:rsidRPr="00CD08F3">
            <w:rPr>
              <w:noProof/>
              <w:lang w:val="uk-UA"/>
            </w:rPr>
            <w:tab/>
          </w:r>
          <w:r w:rsidRPr="00CD08F3">
            <w:rPr>
              <w:noProof/>
              <w:lang w:val="uk-UA"/>
            </w:rPr>
            <w:fldChar w:fldCharType="begin"/>
          </w:r>
          <w:r w:rsidRPr="00CD08F3">
            <w:rPr>
              <w:noProof/>
              <w:lang w:val="uk-UA"/>
            </w:rPr>
            <w:instrText xml:space="preserve"> PAGEREF _Toc518668237 \h </w:instrText>
          </w:r>
          <w:r w:rsidRPr="00CD08F3">
            <w:rPr>
              <w:noProof/>
              <w:lang w:val="uk-UA"/>
            </w:rPr>
          </w:r>
          <w:r w:rsidRPr="00CD08F3">
            <w:rPr>
              <w:noProof/>
              <w:lang w:val="uk-UA"/>
            </w:rPr>
            <w:fldChar w:fldCharType="separate"/>
          </w:r>
          <w:r w:rsidR="00CD08F3">
            <w:rPr>
              <w:noProof/>
              <w:lang w:val="uk-UA"/>
            </w:rPr>
            <w:t>68</w:t>
          </w:r>
          <w:r w:rsidRPr="00CD08F3">
            <w:rPr>
              <w:noProof/>
              <w:lang w:val="uk-UA"/>
            </w:rPr>
            <w:fldChar w:fldCharType="end"/>
          </w:r>
        </w:p>
        <w:p w14:paraId="35EC9CA4" w14:textId="2E532F6E" w:rsidR="007723F5" w:rsidRPr="00CD08F3" w:rsidRDefault="007723F5">
          <w:pPr>
            <w:pStyle w:val="TOC1"/>
            <w:tabs>
              <w:tab w:val="right" w:leader="dot" w:pos="8660"/>
            </w:tabs>
            <w:rPr>
              <w:rFonts w:eastAsiaTheme="minorEastAsia" w:cstheme="minorBidi"/>
              <w:b w:val="0"/>
              <w:bCs w:val="0"/>
              <w:caps w:val="0"/>
              <w:noProof/>
              <w:sz w:val="22"/>
              <w:szCs w:val="22"/>
              <w:lang w:val="uk-UA" w:eastAsia="uk-UA"/>
            </w:rPr>
          </w:pPr>
          <w:r w:rsidRPr="00CD08F3">
            <w:rPr>
              <w:noProof/>
              <w:lang w:val="uk-UA"/>
            </w:rPr>
            <w:t>Розділ VII.  Контрактні форми</w:t>
          </w:r>
          <w:r w:rsidRPr="00CD08F3">
            <w:rPr>
              <w:noProof/>
              <w:lang w:val="uk-UA"/>
            </w:rPr>
            <w:tab/>
          </w:r>
          <w:r w:rsidRPr="00CD08F3">
            <w:rPr>
              <w:noProof/>
              <w:lang w:val="uk-UA"/>
            </w:rPr>
            <w:fldChar w:fldCharType="begin"/>
          </w:r>
          <w:r w:rsidRPr="00CD08F3">
            <w:rPr>
              <w:noProof/>
              <w:lang w:val="uk-UA"/>
            </w:rPr>
            <w:instrText xml:space="preserve"> PAGEREF _Toc518668238 \h </w:instrText>
          </w:r>
          <w:r w:rsidRPr="00CD08F3">
            <w:rPr>
              <w:noProof/>
              <w:lang w:val="uk-UA"/>
            </w:rPr>
          </w:r>
          <w:r w:rsidRPr="00CD08F3">
            <w:rPr>
              <w:noProof/>
              <w:lang w:val="uk-UA"/>
            </w:rPr>
            <w:fldChar w:fldCharType="separate"/>
          </w:r>
          <w:r w:rsidR="00CD08F3">
            <w:rPr>
              <w:noProof/>
              <w:lang w:val="uk-UA"/>
            </w:rPr>
            <w:t>73</w:t>
          </w:r>
          <w:r w:rsidRPr="00CD08F3">
            <w:rPr>
              <w:noProof/>
              <w:lang w:val="uk-UA"/>
            </w:rPr>
            <w:fldChar w:fldCharType="end"/>
          </w:r>
        </w:p>
        <w:p w14:paraId="106729C5" w14:textId="004FCAB2" w:rsidR="00587CF3" w:rsidRPr="00CD08F3" w:rsidRDefault="003A745F">
          <w:pPr>
            <w:rPr>
              <w:lang w:val="uk-UA"/>
            </w:rPr>
          </w:pPr>
          <w:r w:rsidRPr="00CD08F3">
            <w:rPr>
              <w:b/>
              <w:smallCaps/>
              <w:szCs w:val="24"/>
              <w:lang w:val="uk-UA"/>
            </w:rPr>
            <w:fldChar w:fldCharType="end"/>
          </w:r>
        </w:p>
      </w:sdtContent>
    </w:sdt>
    <w:p w14:paraId="106729C6" w14:textId="77777777" w:rsidR="00E01953" w:rsidRPr="00CD08F3" w:rsidRDefault="00E01953" w:rsidP="00E01953">
      <w:pPr>
        <w:pStyle w:val="TableContents"/>
        <w:jc w:val="left"/>
        <w:rPr>
          <w:rFonts w:ascii="Times New Roman" w:hAnsi="Times New Roman"/>
          <w:sz w:val="24"/>
          <w:szCs w:val="24"/>
          <w:lang w:val="uk-UA"/>
        </w:rPr>
      </w:pPr>
    </w:p>
    <w:p w14:paraId="106729C7" w14:textId="77777777" w:rsidR="00FE6970" w:rsidRPr="00CD08F3" w:rsidRDefault="00FE6970" w:rsidP="00722533">
      <w:pPr>
        <w:rPr>
          <w:lang w:val="uk-UA"/>
        </w:rPr>
        <w:sectPr w:rsidR="00FE6970" w:rsidRPr="00CD08F3" w:rsidSect="00EA2101">
          <w:headerReference w:type="default" r:id="rId17"/>
          <w:headerReference w:type="first" r:id="rId18"/>
          <w:pgSz w:w="11907" w:h="16840" w:code="9"/>
          <w:pgMar w:top="1440" w:right="1440" w:bottom="1440" w:left="1797" w:header="720" w:footer="720" w:gutter="0"/>
          <w:cols w:space="720"/>
          <w:docGrid w:linePitch="326"/>
        </w:sectPr>
      </w:pPr>
    </w:p>
    <w:tbl>
      <w:tblPr>
        <w:tblW w:w="10349" w:type="dxa"/>
        <w:tblInd w:w="-851" w:type="dxa"/>
        <w:tblLayout w:type="fixed"/>
        <w:tblLook w:val="0000" w:firstRow="0" w:lastRow="0" w:firstColumn="0" w:lastColumn="0" w:noHBand="0" w:noVBand="0"/>
      </w:tblPr>
      <w:tblGrid>
        <w:gridCol w:w="851"/>
        <w:gridCol w:w="1276"/>
        <w:gridCol w:w="7922"/>
        <w:gridCol w:w="300"/>
      </w:tblGrid>
      <w:tr w:rsidR="006738C1" w:rsidRPr="00E64595" w14:paraId="106729D0" w14:textId="77777777" w:rsidTr="002F0654">
        <w:trPr>
          <w:gridBefore w:val="1"/>
          <w:gridAfter w:val="1"/>
          <w:wBefore w:w="851" w:type="dxa"/>
          <w:wAfter w:w="300" w:type="dxa"/>
          <w:trHeight w:val="567"/>
        </w:trPr>
        <w:tc>
          <w:tcPr>
            <w:tcW w:w="9198" w:type="dxa"/>
            <w:gridSpan w:val="2"/>
            <w:vAlign w:val="center"/>
          </w:tcPr>
          <w:p w14:paraId="106729CF" w14:textId="534C808A" w:rsidR="006738C1" w:rsidRPr="00CD08F3" w:rsidRDefault="00ED440F" w:rsidP="00ED440F">
            <w:pPr>
              <w:pStyle w:val="TitleHeader2"/>
              <w:rPr>
                <w:lang w:val="uk-UA"/>
              </w:rPr>
            </w:pPr>
            <w:r w:rsidRPr="00CD08F3">
              <w:rPr>
                <w:lang w:val="uk-UA"/>
              </w:rPr>
              <w:lastRenderedPageBreak/>
              <w:br w:type="page"/>
            </w:r>
            <w:bookmarkStart w:id="1" w:name="_Toc517351032"/>
            <w:bookmarkStart w:id="2" w:name="_Toc518668232"/>
            <w:r w:rsidRPr="00CD08F3">
              <w:rPr>
                <w:lang w:val="uk-UA"/>
              </w:rPr>
              <w:t>Розділ I.  Інструкції для Учасників тендеру</w:t>
            </w:r>
            <w:bookmarkEnd w:id="1"/>
            <w:bookmarkEnd w:id="2"/>
          </w:p>
        </w:tc>
      </w:tr>
      <w:tr w:rsidR="00832E71" w:rsidRPr="00CD08F3" w14:paraId="106729D8" w14:textId="77777777" w:rsidTr="002F0654">
        <w:tc>
          <w:tcPr>
            <w:tcW w:w="2127" w:type="dxa"/>
            <w:gridSpan w:val="2"/>
            <w:vAlign w:val="center"/>
          </w:tcPr>
          <w:p w14:paraId="106729D6" w14:textId="77777777" w:rsidR="00832E71" w:rsidRPr="00CD08F3" w:rsidRDefault="00832E71" w:rsidP="00832E71">
            <w:pPr>
              <w:rPr>
                <w:lang w:val="uk-UA"/>
              </w:rPr>
            </w:pPr>
          </w:p>
        </w:tc>
        <w:tc>
          <w:tcPr>
            <w:tcW w:w="8222" w:type="dxa"/>
            <w:gridSpan w:val="2"/>
            <w:vAlign w:val="center"/>
          </w:tcPr>
          <w:p w14:paraId="106729D7" w14:textId="186C9335" w:rsidR="00832E71" w:rsidRPr="00CD08F3" w:rsidRDefault="00832E71" w:rsidP="00832E71">
            <w:pPr>
              <w:pStyle w:val="BodyText2"/>
              <w:tabs>
                <w:tab w:val="clear" w:pos="648"/>
              </w:tabs>
              <w:ind w:left="0" w:hanging="51"/>
              <w:rPr>
                <w:b w:val="0"/>
                <w:sz w:val="24"/>
                <w:szCs w:val="24"/>
                <w:lang w:val="uk-UA"/>
              </w:rPr>
            </w:pPr>
            <w:bookmarkStart w:id="3" w:name="_Toc438438819"/>
            <w:bookmarkStart w:id="4" w:name="_Toc438532553"/>
            <w:bookmarkStart w:id="5" w:name="_Toc438733963"/>
            <w:bookmarkStart w:id="6" w:name="_Toc438962045"/>
            <w:bookmarkStart w:id="7" w:name="_Toc461939616"/>
            <w:bookmarkStart w:id="8" w:name="_Toc192578413"/>
            <w:r w:rsidRPr="00CD08F3">
              <w:rPr>
                <w:sz w:val="24"/>
                <w:szCs w:val="24"/>
                <w:lang w:val="uk-UA"/>
              </w:rPr>
              <w:t>Загальні положення</w:t>
            </w:r>
            <w:bookmarkEnd w:id="3"/>
            <w:bookmarkEnd w:id="4"/>
            <w:bookmarkEnd w:id="5"/>
            <w:bookmarkEnd w:id="6"/>
            <w:bookmarkEnd w:id="7"/>
            <w:bookmarkEnd w:id="8"/>
          </w:p>
        </w:tc>
      </w:tr>
      <w:tr w:rsidR="00566798" w:rsidRPr="00E64595" w14:paraId="106729DB" w14:textId="77777777" w:rsidTr="002F0654">
        <w:tc>
          <w:tcPr>
            <w:tcW w:w="2127" w:type="dxa"/>
            <w:gridSpan w:val="2"/>
          </w:tcPr>
          <w:p w14:paraId="106729D9" w14:textId="6398227F" w:rsidR="00566798" w:rsidRPr="00CD08F3" w:rsidRDefault="00566798" w:rsidP="004867F1">
            <w:pPr>
              <w:pStyle w:val="Header1-Clauses"/>
              <w:numPr>
                <w:ilvl w:val="0"/>
                <w:numId w:val="19"/>
              </w:numPr>
              <w:rPr>
                <w:sz w:val="20"/>
                <w:lang w:val="uk-UA"/>
              </w:rPr>
            </w:pPr>
            <w:bookmarkStart w:id="9" w:name="_Toc192578414"/>
            <w:r w:rsidRPr="00CD08F3">
              <w:rPr>
                <w:sz w:val="20"/>
                <w:lang w:val="uk-UA"/>
              </w:rPr>
              <w:t>Обсяг тендер</w:t>
            </w:r>
            <w:bookmarkEnd w:id="9"/>
            <w:r w:rsidRPr="00CD08F3">
              <w:rPr>
                <w:sz w:val="20"/>
                <w:lang w:val="uk-UA"/>
              </w:rPr>
              <w:t>у</w:t>
            </w:r>
          </w:p>
        </w:tc>
        <w:tc>
          <w:tcPr>
            <w:tcW w:w="8222" w:type="dxa"/>
            <w:gridSpan w:val="2"/>
          </w:tcPr>
          <w:p w14:paraId="106729DA" w14:textId="0DF839D2" w:rsidR="00566798" w:rsidRPr="00CD08F3" w:rsidRDefault="00566798" w:rsidP="004867F1">
            <w:pPr>
              <w:pStyle w:val="Header3-Paragraph"/>
              <w:numPr>
                <w:ilvl w:val="1"/>
                <w:numId w:val="20"/>
              </w:numPr>
              <w:rPr>
                <w:sz w:val="20"/>
                <w:lang w:val="uk-UA"/>
              </w:rPr>
            </w:pPr>
            <w:r w:rsidRPr="00CD08F3">
              <w:rPr>
                <w:iCs/>
                <w:sz w:val="20"/>
                <w:lang w:val="uk-UA"/>
              </w:rPr>
              <w:t>Замовник,</w:t>
            </w:r>
            <w:r w:rsidRPr="00CD08F3">
              <w:rPr>
                <w:b/>
                <w:i/>
                <w:sz w:val="20"/>
                <w:lang w:val="uk-UA"/>
              </w:rPr>
              <w:t xml:space="preserve"> [</w:t>
            </w:r>
            <w:r w:rsidRPr="00CD08F3">
              <w:rPr>
                <w:b/>
                <w:i/>
                <w:iCs/>
                <w:sz w:val="20"/>
                <w:lang w:val="uk-UA"/>
              </w:rPr>
              <w:t>вкажіть назву</w:t>
            </w:r>
            <w:r w:rsidRPr="00CD08F3">
              <w:rPr>
                <w:b/>
                <w:i/>
                <w:sz w:val="20"/>
                <w:lang w:val="uk-UA"/>
              </w:rPr>
              <w:t xml:space="preserve">], </w:t>
            </w:r>
            <w:r w:rsidRPr="00CD08F3">
              <w:rPr>
                <w:sz w:val="20"/>
                <w:lang w:val="uk-UA"/>
              </w:rPr>
              <w:t xml:space="preserve">видає цей Тендерний документ з метою </w:t>
            </w:r>
            <w:r w:rsidRPr="00CD08F3">
              <w:rPr>
                <w:iCs/>
                <w:sz w:val="20"/>
                <w:lang w:val="uk-UA"/>
              </w:rPr>
              <w:t>закупки</w:t>
            </w:r>
            <w:r w:rsidRPr="00CD08F3">
              <w:rPr>
                <w:sz w:val="20"/>
                <w:lang w:val="uk-UA"/>
              </w:rPr>
              <w:t xml:space="preserve"> </w:t>
            </w:r>
            <w:r w:rsidRPr="00CD08F3">
              <w:rPr>
                <w:b/>
                <w:i/>
                <w:sz w:val="20"/>
                <w:lang w:val="uk-UA"/>
              </w:rPr>
              <w:t>вкажіть роботи, що будуть закуповуватися, включаючи лоти, якщо є]</w:t>
            </w:r>
            <w:r w:rsidRPr="00CD08F3">
              <w:rPr>
                <w:sz w:val="20"/>
                <w:lang w:val="uk-UA"/>
              </w:rPr>
              <w:t xml:space="preserve">, </w:t>
            </w:r>
            <w:r w:rsidRPr="00CD08F3">
              <w:rPr>
                <w:iCs/>
                <w:sz w:val="20"/>
                <w:lang w:val="uk-UA"/>
              </w:rPr>
              <w:t>як визначено</w:t>
            </w:r>
            <w:r w:rsidRPr="00CD08F3">
              <w:rPr>
                <w:sz w:val="20"/>
                <w:lang w:val="uk-UA"/>
              </w:rPr>
              <w:t xml:space="preserve"> в Розділі ІV, Вимоги  Замовника.</w:t>
            </w:r>
          </w:p>
        </w:tc>
      </w:tr>
      <w:tr w:rsidR="001A1C91" w:rsidRPr="00E64595" w14:paraId="106729DE" w14:textId="77777777" w:rsidTr="002F0654">
        <w:tc>
          <w:tcPr>
            <w:tcW w:w="2127" w:type="dxa"/>
            <w:gridSpan w:val="2"/>
          </w:tcPr>
          <w:p w14:paraId="106729DC" w14:textId="77777777" w:rsidR="001A1C91" w:rsidRPr="00CD08F3" w:rsidRDefault="001A1C91" w:rsidP="001A1C91">
            <w:pPr>
              <w:rPr>
                <w:sz w:val="20"/>
                <w:lang w:val="uk-UA"/>
              </w:rPr>
            </w:pPr>
          </w:p>
        </w:tc>
        <w:tc>
          <w:tcPr>
            <w:tcW w:w="8222" w:type="dxa"/>
            <w:gridSpan w:val="2"/>
          </w:tcPr>
          <w:p w14:paraId="106729DD" w14:textId="7AAF9E6F" w:rsidR="001A1C91" w:rsidRPr="00CD08F3" w:rsidRDefault="001A1C91" w:rsidP="004867F1">
            <w:pPr>
              <w:pStyle w:val="Header3-Paragraph"/>
              <w:numPr>
                <w:ilvl w:val="1"/>
                <w:numId w:val="20"/>
              </w:numPr>
              <w:rPr>
                <w:sz w:val="20"/>
                <w:lang w:val="uk-UA"/>
              </w:rPr>
            </w:pPr>
            <w:r w:rsidRPr="00CD08F3">
              <w:rPr>
                <w:sz w:val="20"/>
                <w:lang w:val="uk-UA"/>
              </w:rPr>
              <w:t>Якщо не вказано інше, в цьому Тендерному документі всі терміни та визначення мають значення, наведені в Розділі V, Загальні умови Контракту.</w:t>
            </w:r>
          </w:p>
        </w:tc>
      </w:tr>
      <w:tr w:rsidR="00204560" w:rsidRPr="00E64595" w14:paraId="106729E1" w14:textId="77777777" w:rsidTr="002F0654">
        <w:tc>
          <w:tcPr>
            <w:tcW w:w="2127" w:type="dxa"/>
            <w:gridSpan w:val="2"/>
          </w:tcPr>
          <w:p w14:paraId="106729DF" w14:textId="77E0AF55" w:rsidR="00204560" w:rsidRPr="00CD08F3" w:rsidRDefault="00204560" w:rsidP="004867F1">
            <w:pPr>
              <w:pStyle w:val="Header1-Clauses"/>
              <w:numPr>
                <w:ilvl w:val="0"/>
                <w:numId w:val="19"/>
              </w:numPr>
              <w:rPr>
                <w:sz w:val="20"/>
                <w:lang w:val="uk-UA"/>
              </w:rPr>
            </w:pPr>
            <w:bookmarkStart w:id="10" w:name="_Toc438438821"/>
            <w:bookmarkStart w:id="11" w:name="_Toc438532556"/>
            <w:bookmarkStart w:id="12" w:name="_Toc438733965"/>
            <w:bookmarkStart w:id="13" w:name="_Toc438907006"/>
            <w:bookmarkStart w:id="14" w:name="_Toc438907205"/>
            <w:bookmarkStart w:id="15" w:name="_Toc192578415"/>
            <w:r w:rsidRPr="00CD08F3">
              <w:rPr>
                <w:sz w:val="20"/>
                <w:lang w:val="uk-UA"/>
              </w:rPr>
              <w:t>Джерело фінансування</w:t>
            </w:r>
            <w:bookmarkEnd w:id="10"/>
            <w:bookmarkEnd w:id="11"/>
            <w:bookmarkEnd w:id="12"/>
            <w:bookmarkEnd w:id="13"/>
            <w:bookmarkEnd w:id="14"/>
            <w:bookmarkEnd w:id="15"/>
          </w:p>
        </w:tc>
        <w:tc>
          <w:tcPr>
            <w:tcW w:w="8222" w:type="dxa"/>
            <w:gridSpan w:val="2"/>
          </w:tcPr>
          <w:p w14:paraId="106729E0" w14:textId="0735A295" w:rsidR="00204560" w:rsidRPr="00CD08F3" w:rsidRDefault="00204560" w:rsidP="004867F1">
            <w:pPr>
              <w:pStyle w:val="Header3-Paragraph"/>
              <w:numPr>
                <w:ilvl w:val="1"/>
                <w:numId w:val="21"/>
              </w:numPr>
              <w:rPr>
                <w:sz w:val="20"/>
                <w:lang w:val="uk-UA"/>
              </w:rPr>
            </w:pPr>
            <w:r w:rsidRPr="00CD08F3">
              <w:rPr>
                <w:sz w:val="20"/>
                <w:lang w:val="uk-UA"/>
              </w:rPr>
              <w:t>Позичальник</w:t>
            </w:r>
            <w:r w:rsidR="00DD50E8" w:rsidRPr="00CD08F3">
              <w:rPr>
                <w:sz w:val="20"/>
                <w:lang w:val="uk-UA"/>
              </w:rPr>
              <w:t>/отримувач гранту</w:t>
            </w:r>
            <w:r w:rsidRPr="00CD08F3">
              <w:rPr>
                <w:sz w:val="20"/>
                <w:lang w:val="uk-UA"/>
              </w:rPr>
              <w:t xml:space="preserve"> або одержувач (в подальшому «Позичальник</w:t>
            </w:r>
            <w:r w:rsidR="00DD50E8" w:rsidRPr="00CD08F3">
              <w:rPr>
                <w:sz w:val="20"/>
                <w:lang w:val="uk-UA"/>
              </w:rPr>
              <w:t>/отримувач гранту</w:t>
            </w:r>
            <w:r w:rsidRPr="00CD08F3">
              <w:rPr>
                <w:sz w:val="20"/>
                <w:lang w:val="uk-UA"/>
              </w:rPr>
              <w:t xml:space="preserve">») фінансування від Північної екологічної фінансової корпорації (надалі - “НЕФКО”)  </w:t>
            </w:r>
            <w:r w:rsidRPr="00CD08F3">
              <w:rPr>
                <w:b/>
                <w:i/>
                <w:sz w:val="20"/>
                <w:lang w:val="uk-UA"/>
              </w:rPr>
              <w:t>[</w:t>
            </w:r>
            <w:r w:rsidRPr="00CD08F3">
              <w:rPr>
                <w:b/>
                <w:i/>
                <w:iCs/>
                <w:sz w:val="20"/>
                <w:lang w:val="uk-UA"/>
              </w:rPr>
              <w:t>вкажіть назву Позичальника</w:t>
            </w:r>
            <w:r w:rsidR="00DD50E8" w:rsidRPr="00CD08F3">
              <w:rPr>
                <w:b/>
                <w:sz w:val="20"/>
                <w:lang w:val="uk-UA"/>
              </w:rPr>
              <w:t>/отримувача гранту</w:t>
            </w:r>
            <w:r w:rsidRPr="00CD08F3">
              <w:rPr>
                <w:b/>
                <w:i/>
                <w:sz w:val="20"/>
                <w:lang w:val="uk-UA"/>
              </w:rPr>
              <w:t>]</w:t>
            </w:r>
            <w:r w:rsidRPr="00CD08F3">
              <w:rPr>
                <w:sz w:val="20"/>
                <w:lang w:val="uk-UA"/>
              </w:rPr>
              <w:t xml:space="preserve"> попросив фінансування для проекту </w:t>
            </w:r>
            <w:r w:rsidRPr="00CD08F3">
              <w:rPr>
                <w:b/>
                <w:i/>
                <w:sz w:val="20"/>
                <w:lang w:val="uk-UA"/>
              </w:rPr>
              <w:t>[вкажіть назву проекту]</w:t>
            </w:r>
            <w:r w:rsidRPr="00CD08F3">
              <w:rPr>
                <w:sz w:val="20"/>
                <w:lang w:val="uk-UA"/>
              </w:rPr>
              <w:t>.  Позичальник</w:t>
            </w:r>
            <w:r w:rsidR="00DD50E8" w:rsidRPr="00CD08F3">
              <w:rPr>
                <w:sz w:val="20"/>
                <w:lang w:val="uk-UA"/>
              </w:rPr>
              <w:t>/отримувач гранту</w:t>
            </w:r>
            <w:r w:rsidRPr="00CD08F3">
              <w:rPr>
                <w:sz w:val="20"/>
                <w:lang w:val="uk-UA"/>
              </w:rPr>
              <w:t xml:space="preserve"> має намір використати частину цих коштів для прийнятних виплат в рамках зазначеного контракту, для якого випущено цей Тендерний документ.</w:t>
            </w:r>
          </w:p>
        </w:tc>
      </w:tr>
      <w:tr w:rsidR="00B36A7E" w:rsidRPr="00CD08F3" w14:paraId="106729E4" w14:textId="77777777" w:rsidTr="002F0654">
        <w:tc>
          <w:tcPr>
            <w:tcW w:w="2127" w:type="dxa"/>
            <w:gridSpan w:val="2"/>
          </w:tcPr>
          <w:p w14:paraId="106729E2" w14:textId="77777777" w:rsidR="00B36A7E" w:rsidRPr="00CD08F3" w:rsidRDefault="00B36A7E" w:rsidP="00B36A7E">
            <w:pPr>
              <w:rPr>
                <w:sz w:val="20"/>
                <w:lang w:val="uk-UA"/>
              </w:rPr>
            </w:pPr>
          </w:p>
        </w:tc>
        <w:tc>
          <w:tcPr>
            <w:tcW w:w="8222" w:type="dxa"/>
            <w:gridSpan w:val="2"/>
          </w:tcPr>
          <w:p w14:paraId="106729E3" w14:textId="3D291161" w:rsidR="00B36A7E" w:rsidRPr="00CD08F3" w:rsidRDefault="00B36A7E" w:rsidP="004867F1">
            <w:pPr>
              <w:pStyle w:val="Header3-Paragraph"/>
              <w:numPr>
                <w:ilvl w:val="1"/>
                <w:numId w:val="21"/>
              </w:numPr>
              <w:rPr>
                <w:sz w:val="20"/>
                <w:lang w:val="uk-UA"/>
              </w:rPr>
            </w:pPr>
            <w:r w:rsidRPr="00CD08F3">
              <w:rPr>
                <w:sz w:val="20"/>
                <w:lang w:val="uk-UA"/>
              </w:rPr>
              <w:t>НЕФКО здійснюватиме виплати виключно на прохання Позичальника</w:t>
            </w:r>
            <w:r w:rsidR="00797593" w:rsidRPr="00CD08F3">
              <w:rPr>
                <w:sz w:val="20"/>
                <w:lang w:val="uk-UA"/>
              </w:rPr>
              <w:t>/отримувача гранту</w:t>
            </w:r>
            <w:r w:rsidRPr="00CD08F3">
              <w:rPr>
                <w:sz w:val="20"/>
                <w:lang w:val="uk-UA"/>
              </w:rPr>
              <w:t>, затвердженого НЕФКО відповідно до умов угоди про фінансування, укладеної між Позичальником</w:t>
            </w:r>
            <w:r w:rsidR="006C1F10" w:rsidRPr="00CD08F3">
              <w:rPr>
                <w:sz w:val="20"/>
                <w:lang w:val="uk-UA"/>
              </w:rPr>
              <w:t>/отримувачем гранту</w:t>
            </w:r>
            <w:r w:rsidRPr="00CD08F3">
              <w:rPr>
                <w:sz w:val="20"/>
                <w:lang w:val="uk-UA"/>
              </w:rPr>
              <w:t xml:space="preserve"> та НЕФКО (надалі - “</w:t>
            </w:r>
            <w:r w:rsidR="007A4CCA" w:rsidRPr="00CD08F3">
              <w:rPr>
                <w:sz w:val="20"/>
                <w:lang w:val="uk-UA"/>
              </w:rPr>
              <w:t>Фінансова</w:t>
            </w:r>
            <w:r w:rsidRPr="00CD08F3">
              <w:rPr>
                <w:sz w:val="20"/>
                <w:lang w:val="uk-UA"/>
              </w:rPr>
              <w:t xml:space="preserve"> угода”). Всі платежі регулюватимуться виключно положеннями цієї Угоди.</w:t>
            </w:r>
          </w:p>
        </w:tc>
      </w:tr>
      <w:tr w:rsidR="0016131B" w:rsidRPr="00435B5F" w14:paraId="106729F5" w14:textId="77777777" w:rsidTr="002F0654">
        <w:tc>
          <w:tcPr>
            <w:tcW w:w="2127" w:type="dxa"/>
            <w:gridSpan w:val="2"/>
          </w:tcPr>
          <w:p w14:paraId="106729E5" w14:textId="023F9615" w:rsidR="0016131B" w:rsidRPr="00CD08F3" w:rsidRDefault="0016131B" w:rsidP="004867F1">
            <w:pPr>
              <w:pStyle w:val="Header1-Clauses"/>
              <w:numPr>
                <w:ilvl w:val="0"/>
                <w:numId w:val="19"/>
              </w:numPr>
              <w:rPr>
                <w:sz w:val="20"/>
                <w:lang w:val="uk-UA"/>
              </w:rPr>
            </w:pPr>
            <w:bookmarkStart w:id="16" w:name="_Toc438002631"/>
            <w:r w:rsidRPr="00CD08F3">
              <w:rPr>
                <w:b w:val="0"/>
                <w:sz w:val="20"/>
                <w:lang w:val="uk-UA"/>
              </w:rPr>
              <w:br w:type="page"/>
            </w:r>
            <w:bookmarkStart w:id="17" w:name="_Toc438438822"/>
            <w:bookmarkStart w:id="18" w:name="_Toc438532559"/>
            <w:bookmarkStart w:id="19" w:name="_Toc438733966"/>
            <w:bookmarkStart w:id="20" w:name="_Toc438907007"/>
            <w:bookmarkStart w:id="21" w:name="_Toc438907206"/>
            <w:r w:rsidRPr="00CD08F3">
              <w:rPr>
                <w:sz w:val="20"/>
                <w:lang w:val="uk-UA"/>
              </w:rPr>
              <w:t xml:space="preserve">Заборонені дії </w:t>
            </w:r>
            <w:bookmarkEnd w:id="16"/>
            <w:bookmarkEnd w:id="17"/>
            <w:bookmarkEnd w:id="18"/>
            <w:bookmarkEnd w:id="19"/>
            <w:bookmarkEnd w:id="20"/>
            <w:bookmarkEnd w:id="21"/>
          </w:p>
        </w:tc>
        <w:tc>
          <w:tcPr>
            <w:tcW w:w="8222" w:type="dxa"/>
            <w:gridSpan w:val="2"/>
          </w:tcPr>
          <w:p w14:paraId="5DAFED78" w14:textId="39F9CB28" w:rsidR="0016131B" w:rsidRPr="00CD08F3" w:rsidRDefault="0016131B" w:rsidP="00992EEE">
            <w:pPr>
              <w:pStyle w:val="Header2-SubClauses"/>
              <w:spacing w:after="120"/>
              <w:ind w:left="612" w:hanging="612"/>
              <w:rPr>
                <w:sz w:val="20"/>
                <w:lang w:val="uk-UA"/>
              </w:rPr>
            </w:pPr>
            <w:r w:rsidRPr="00CD08F3">
              <w:rPr>
                <w:sz w:val="20"/>
                <w:lang w:val="uk-UA"/>
              </w:rPr>
              <w:t>3.1</w:t>
            </w:r>
            <w:r w:rsidRPr="00CD08F3">
              <w:rPr>
                <w:sz w:val="20"/>
                <w:lang w:val="uk-UA"/>
              </w:rPr>
              <w:tab/>
              <w:t xml:space="preserve">НЕФКО вимагає від всіх </w:t>
            </w:r>
            <w:r w:rsidR="004D6859" w:rsidRPr="00CD08F3">
              <w:rPr>
                <w:sz w:val="20"/>
                <w:lang w:val="uk-UA"/>
              </w:rPr>
              <w:t>Позичальників/отримувачів гранту</w:t>
            </w:r>
            <w:r w:rsidRPr="00CD08F3">
              <w:rPr>
                <w:sz w:val="20"/>
                <w:lang w:val="uk-UA"/>
              </w:rPr>
              <w:t xml:space="preserve">, Учасників тендерів, Підрядників, субпідрядників, підрядників, субпідрядників, концесіонерів, консультантів і </w:t>
            </w:r>
            <w:proofErr w:type="spellStart"/>
            <w:r w:rsidRPr="00CD08F3">
              <w:rPr>
                <w:sz w:val="20"/>
                <w:lang w:val="uk-UA"/>
              </w:rPr>
              <w:t>субконсультантів</w:t>
            </w:r>
            <w:proofErr w:type="spellEnd"/>
            <w:r w:rsidRPr="00CD08F3">
              <w:rPr>
                <w:sz w:val="20"/>
                <w:lang w:val="uk-UA"/>
              </w:rPr>
              <w:t xml:space="preserve">, що є сторонами контрактів, фінансованих НЕФКО, дотримання високих стандартів етики в процесі проведення закупівель та виконання своїх контрактних зобов'язань. У впроваджені </w:t>
            </w:r>
            <w:r w:rsidR="00DE67F2" w:rsidRPr="00CD08F3">
              <w:rPr>
                <w:sz w:val="20"/>
                <w:lang w:val="uk-UA"/>
              </w:rPr>
              <w:t>П</w:t>
            </w:r>
            <w:r w:rsidRPr="00CD08F3">
              <w:rPr>
                <w:sz w:val="20"/>
                <w:lang w:val="uk-UA"/>
              </w:rPr>
              <w:t>олітики</w:t>
            </w:r>
            <w:r w:rsidR="004A00E5" w:rsidRPr="00CD08F3">
              <w:rPr>
                <w:sz w:val="20"/>
                <w:lang w:val="uk-UA"/>
              </w:rPr>
              <w:t xml:space="preserve"> НЕФКО</w:t>
            </w:r>
            <w:r w:rsidR="00DE67F2" w:rsidRPr="00CD08F3">
              <w:rPr>
                <w:sz w:val="20"/>
                <w:lang w:val="uk-UA"/>
              </w:rPr>
              <w:t xml:space="preserve"> щодо боротьби з корупцією та дотримання вимог (як визначено у пункті </w:t>
            </w:r>
            <w:r w:rsidR="00AD3A5F" w:rsidRPr="00CD08F3">
              <w:rPr>
                <w:sz w:val="20"/>
                <w:lang w:val="uk-UA"/>
              </w:rPr>
              <w:t>3</w:t>
            </w:r>
            <w:r w:rsidR="00DE67F2" w:rsidRPr="00CD08F3">
              <w:rPr>
                <w:sz w:val="20"/>
                <w:lang w:val="uk-UA"/>
              </w:rPr>
              <w:t xml:space="preserve"> Загальних умов контракту) </w:t>
            </w:r>
            <w:r w:rsidRPr="00CD08F3">
              <w:rPr>
                <w:sz w:val="20"/>
                <w:lang w:val="uk-UA"/>
              </w:rPr>
              <w:t>НЕФКО:</w:t>
            </w:r>
          </w:p>
          <w:p w14:paraId="4135F194" w14:textId="35BB4131" w:rsidR="0016131B" w:rsidRPr="00CD08F3" w:rsidRDefault="0016131B" w:rsidP="00992EEE">
            <w:pPr>
              <w:pStyle w:val="Header2-SubClauses"/>
              <w:spacing w:after="120"/>
              <w:ind w:left="612" w:hanging="12"/>
              <w:rPr>
                <w:sz w:val="20"/>
                <w:lang w:val="uk-UA"/>
              </w:rPr>
            </w:pPr>
            <w:r w:rsidRPr="00CD08F3">
              <w:rPr>
                <w:sz w:val="20"/>
                <w:lang w:val="uk-UA"/>
              </w:rPr>
              <w:t xml:space="preserve">(a) </w:t>
            </w:r>
            <w:r w:rsidRPr="00CD08F3">
              <w:rPr>
                <w:sz w:val="20"/>
                <w:lang w:val="uk-UA"/>
              </w:rPr>
              <w:tab/>
              <w:t>визначає для цілей цього пункту заборонені дії наступним чином:</w:t>
            </w:r>
          </w:p>
          <w:p w14:paraId="5E991D30" w14:textId="77777777" w:rsidR="00A85510" w:rsidRPr="00CD08F3" w:rsidRDefault="00A85510" w:rsidP="00A85510">
            <w:pPr>
              <w:pStyle w:val="Header2-SubClauses"/>
              <w:numPr>
                <w:ilvl w:val="0"/>
                <w:numId w:val="61"/>
              </w:numPr>
              <w:tabs>
                <w:tab w:val="clear" w:pos="619"/>
                <w:tab w:val="left" w:pos="960"/>
              </w:tabs>
              <w:spacing w:line="259" w:lineRule="auto"/>
              <w:ind w:left="1320"/>
              <w:jc w:val="left"/>
              <w:rPr>
                <w:sz w:val="20"/>
                <w:lang w:val="uk-UA"/>
              </w:rPr>
            </w:pPr>
            <w:r w:rsidRPr="00CD08F3">
              <w:rPr>
                <w:sz w:val="20"/>
                <w:lang w:val="uk-UA"/>
              </w:rPr>
              <w:t>"Зловживання" означає крадіжку, привласнення, марнотратство або неналежне використання майна або активів, пов'язаних з Контрактом, вчинене навмисно або через необережне нехтування;</w:t>
            </w:r>
          </w:p>
          <w:p w14:paraId="3301AB5B" w14:textId="77777777" w:rsidR="00A85510" w:rsidRPr="00CD08F3" w:rsidRDefault="00A85510" w:rsidP="00A85510">
            <w:pPr>
              <w:pStyle w:val="Header2-SubClauses"/>
              <w:numPr>
                <w:ilvl w:val="0"/>
                <w:numId w:val="61"/>
              </w:numPr>
              <w:tabs>
                <w:tab w:val="clear" w:pos="619"/>
                <w:tab w:val="left" w:pos="960"/>
              </w:tabs>
              <w:spacing w:line="259" w:lineRule="auto"/>
              <w:ind w:left="1320"/>
              <w:jc w:val="left"/>
              <w:rPr>
                <w:sz w:val="20"/>
                <w:lang w:val="uk-UA"/>
              </w:rPr>
            </w:pPr>
            <w:r w:rsidRPr="00CD08F3">
              <w:rPr>
                <w:sz w:val="20"/>
                <w:lang w:val="uk-UA"/>
              </w:rPr>
              <w:t>"Примус" означає заподіяння шкоди або загрозу заподіяння шкоди чи нанесення травм, прямо чи опосередковано будь-якій стороні або майну сторони з метою неналежного впливу на дії цієї сторони;</w:t>
            </w:r>
          </w:p>
          <w:p w14:paraId="621791A1" w14:textId="77777777" w:rsidR="00A85510" w:rsidRPr="00CD08F3" w:rsidRDefault="00A85510" w:rsidP="00A85510">
            <w:pPr>
              <w:pStyle w:val="Header2-SubClauses"/>
              <w:numPr>
                <w:ilvl w:val="0"/>
                <w:numId w:val="61"/>
              </w:numPr>
              <w:spacing w:line="259" w:lineRule="auto"/>
              <w:ind w:left="1320" w:hanging="450"/>
              <w:jc w:val="left"/>
              <w:rPr>
                <w:sz w:val="20"/>
                <w:lang w:val="uk-UA"/>
              </w:rPr>
            </w:pPr>
            <w:r w:rsidRPr="00CD08F3">
              <w:rPr>
                <w:sz w:val="20"/>
                <w:lang w:val="uk-UA"/>
              </w:rPr>
              <w:t>"змова" означає домовленість між двома або більше сторонами, призначена для досягнення неправомірної мети, в тому числі з метою неналежного впливу на дії іншої сторони;</w:t>
            </w:r>
          </w:p>
          <w:p w14:paraId="3D3AC9F2" w14:textId="77777777" w:rsidR="00A85510" w:rsidRPr="00CD08F3" w:rsidRDefault="00A85510" w:rsidP="00A85510">
            <w:pPr>
              <w:pStyle w:val="Header2-SubClauses"/>
              <w:numPr>
                <w:ilvl w:val="0"/>
                <w:numId w:val="61"/>
              </w:numPr>
              <w:spacing w:line="259" w:lineRule="auto"/>
              <w:ind w:left="1320" w:hanging="450"/>
              <w:jc w:val="left"/>
              <w:rPr>
                <w:sz w:val="20"/>
                <w:lang w:val="uk-UA"/>
              </w:rPr>
            </w:pPr>
            <w:r w:rsidRPr="00CD08F3">
              <w:rPr>
                <w:sz w:val="20"/>
                <w:lang w:val="uk-UA"/>
              </w:rPr>
              <w:t>"Корупція" означає обіцянку, пропозицію, надання, отримання або домагання, прямо чи опосередковано, чого-небудь цінного або будь-яку невиправдану перевагу, або будь-які дії чи бездіяльність, що передбачають зловживання владою або функціями, з ціллю впливу або спричинення неналежного впливу на дії іншої сторони, або з метою отримання неправомірної вигоди для себе або для іншої сторони;</w:t>
            </w:r>
          </w:p>
          <w:p w14:paraId="13621771" w14:textId="77777777" w:rsidR="00A85510" w:rsidRPr="00CD08F3" w:rsidRDefault="00A85510" w:rsidP="00A85510">
            <w:pPr>
              <w:pStyle w:val="Header2-SubClauses"/>
              <w:numPr>
                <w:ilvl w:val="0"/>
                <w:numId w:val="61"/>
              </w:numPr>
              <w:spacing w:line="259" w:lineRule="auto"/>
              <w:ind w:left="1320" w:hanging="450"/>
              <w:jc w:val="left"/>
              <w:rPr>
                <w:sz w:val="20"/>
                <w:lang w:val="uk-UA"/>
              </w:rPr>
            </w:pPr>
            <w:r w:rsidRPr="00CD08F3">
              <w:rPr>
                <w:sz w:val="20"/>
                <w:lang w:val="uk-UA"/>
              </w:rPr>
              <w:t>"Шахрайство" означає будь-який вчинок або бездіяльність, включаючи спотворення або приховування суттєвого факту, який свідомо або необдумано вводить в оману або намагається ввести в оману сторону з метою отримання фінансової або іншої вигоди або невиправданої вигоди для себе або третьої сторони, або щоб уникнути виконання зобов’язання;</w:t>
            </w:r>
          </w:p>
          <w:p w14:paraId="352A0B50" w14:textId="77777777" w:rsidR="00A85510" w:rsidRPr="00CD08F3" w:rsidRDefault="00A85510" w:rsidP="00A85510">
            <w:pPr>
              <w:pStyle w:val="Header2-SubClauses"/>
              <w:numPr>
                <w:ilvl w:val="0"/>
                <w:numId w:val="61"/>
              </w:numPr>
              <w:spacing w:line="259" w:lineRule="auto"/>
              <w:ind w:left="1320" w:hanging="450"/>
              <w:jc w:val="left"/>
              <w:rPr>
                <w:sz w:val="20"/>
                <w:lang w:val="uk-UA"/>
              </w:rPr>
            </w:pPr>
            <w:r w:rsidRPr="00CD08F3">
              <w:rPr>
                <w:sz w:val="20"/>
                <w:lang w:val="uk-UA"/>
              </w:rPr>
              <w:t>"Перешкоджання" означає:</w:t>
            </w:r>
          </w:p>
          <w:p w14:paraId="2900DDEC" w14:textId="77777777" w:rsidR="00A85510" w:rsidRPr="00CD08F3" w:rsidRDefault="00A85510" w:rsidP="00A85510">
            <w:pPr>
              <w:pStyle w:val="Header2-SubClauses"/>
              <w:numPr>
                <w:ilvl w:val="2"/>
                <w:numId w:val="19"/>
              </w:numPr>
              <w:tabs>
                <w:tab w:val="clear" w:pos="619"/>
                <w:tab w:val="clear" w:pos="864"/>
                <w:tab w:val="left" w:pos="1172"/>
              </w:tabs>
              <w:spacing w:line="259" w:lineRule="auto"/>
              <w:ind w:left="2022" w:hanging="567"/>
              <w:jc w:val="left"/>
              <w:rPr>
                <w:sz w:val="20"/>
                <w:lang w:val="uk-UA"/>
              </w:rPr>
            </w:pPr>
            <w:r w:rsidRPr="00CD08F3">
              <w:rPr>
                <w:sz w:val="20"/>
                <w:lang w:val="uk-UA"/>
              </w:rPr>
              <w:lastRenderedPageBreak/>
              <w:t>навмисне знищення, фальсифікацію, зміну або приховування доказових матеріалів для розслідування;</w:t>
            </w:r>
          </w:p>
          <w:p w14:paraId="214E62C1" w14:textId="77777777" w:rsidR="00A85510" w:rsidRPr="00CD08F3" w:rsidRDefault="00A85510" w:rsidP="00A85510">
            <w:pPr>
              <w:pStyle w:val="Header2-SubClauses"/>
              <w:numPr>
                <w:ilvl w:val="2"/>
                <w:numId w:val="19"/>
              </w:numPr>
              <w:tabs>
                <w:tab w:val="clear" w:pos="619"/>
                <w:tab w:val="clear" w:pos="864"/>
                <w:tab w:val="left" w:pos="1172"/>
              </w:tabs>
              <w:spacing w:line="259" w:lineRule="auto"/>
              <w:ind w:left="2022" w:hanging="567"/>
              <w:jc w:val="left"/>
              <w:rPr>
                <w:sz w:val="20"/>
                <w:lang w:val="uk-UA"/>
              </w:rPr>
            </w:pPr>
            <w:r w:rsidRPr="00CD08F3">
              <w:rPr>
                <w:sz w:val="20"/>
                <w:lang w:val="uk-UA"/>
              </w:rPr>
              <w:t>надання неправдивих заяв слідчим з метою істотного перешкоджання розслідуванню;</w:t>
            </w:r>
          </w:p>
          <w:p w14:paraId="572F4C8B" w14:textId="77777777" w:rsidR="00A85510" w:rsidRPr="00CD08F3" w:rsidRDefault="00A85510" w:rsidP="00A85510">
            <w:pPr>
              <w:pStyle w:val="Header2-SubClauses"/>
              <w:numPr>
                <w:ilvl w:val="2"/>
                <w:numId w:val="19"/>
              </w:numPr>
              <w:tabs>
                <w:tab w:val="clear" w:pos="619"/>
                <w:tab w:val="clear" w:pos="864"/>
                <w:tab w:val="left" w:pos="1172"/>
              </w:tabs>
              <w:spacing w:line="259" w:lineRule="auto"/>
              <w:ind w:left="2022" w:hanging="567"/>
              <w:jc w:val="left"/>
              <w:rPr>
                <w:sz w:val="20"/>
                <w:lang w:val="uk-UA"/>
              </w:rPr>
            </w:pPr>
            <w:r w:rsidRPr="00CD08F3">
              <w:rPr>
                <w:sz w:val="20"/>
                <w:lang w:val="uk-UA"/>
              </w:rPr>
              <w:t>невиконання вимог про надання інформації, документів або записів у зв'язку з розслідуванням;</w:t>
            </w:r>
          </w:p>
          <w:p w14:paraId="4C9866CF" w14:textId="77777777" w:rsidR="00A85510" w:rsidRPr="00CD08F3" w:rsidRDefault="00A85510" w:rsidP="00A85510">
            <w:pPr>
              <w:pStyle w:val="Header2-SubClauses"/>
              <w:numPr>
                <w:ilvl w:val="2"/>
                <w:numId w:val="19"/>
              </w:numPr>
              <w:tabs>
                <w:tab w:val="clear" w:pos="619"/>
                <w:tab w:val="clear" w:pos="864"/>
                <w:tab w:val="left" w:pos="1172"/>
              </w:tabs>
              <w:spacing w:line="259" w:lineRule="auto"/>
              <w:ind w:left="2022" w:hanging="567"/>
              <w:jc w:val="left"/>
              <w:rPr>
                <w:sz w:val="20"/>
                <w:lang w:val="uk-UA"/>
              </w:rPr>
            </w:pPr>
            <w:r w:rsidRPr="00CD08F3">
              <w:rPr>
                <w:sz w:val="20"/>
                <w:lang w:val="uk-UA"/>
              </w:rPr>
              <w:t>погрозу, переслідування або залякування будь-якої сторони, щоб не дати їй розкрити свої знання з питань, що стосуються розслідування НЕФКО, або продовжувати розслідування; або</w:t>
            </w:r>
          </w:p>
          <w:p w14:paraId="0DACE5C6" w14:textId="77777777" w:rsidR="00A85510" w:rsidRPr="00CD08F3" w:rsidRDefault="00A85510" w:rsidP="00A85510">
            <w:pPr>
              <w:pStyle w:val="Header2-SubClauses"/>
              <w:numPr>
                <w:ilvl w:val="2"/>
                <w:numId w:val="19"/>
              </w:numPr>
              <w:tabs>
                <w:tab w:val="clear" w:pos="619"/>
                <w:tab w:val="clear" w:pos="864"/>
                <w:tab w:val="left" w:pos="1172"/>
              </w:tabs>
              <w:spacing w:line="259" w:lineRule="auto"/>
              <w:ind w:left="2022" w:hanging="567"/>
              <w:jc w:val="left"/>
              <w:rPr>
                <w:sz w:val="20"/>
                <w:lang w:val="uk-UA"/>
              </w:rPr>
            </w:pPr>
            <w:r w:rsidRPr="00CD08F3">
              <w:rPr>
                <w:sz w:val="20"/>
                <w:lang w:val="uk-UA"/>
              </w:rPr>
              <w:t>істотне перешкоджання правам НЕФКО згідно з контрактом по проведенню аудиту чи доступу до інформації;</w:t>
            </w:r>
          </w:p>
          <w:p w14:paraId="3CF796DA" w14:textId="77777777" w:rsidR="00A85510" w:rsidRPr="00CD08F3" w:rsidRDefault="00A85510" w:rsidP="00A85510">
            <w:pPr>
              <w:pStyle w:val="Header2-SubClauses"/>
              <w:numPr>
                <w:ilvl w:val="0"/>
                <w:numId w:val="61"/>
              </w:numPr>
              <w:spacing w:line="259" w:lineRule="auto"/>
              <w:ind w:left="1320" w:hanging="450"/>
              <w:jc w:val="left"/>
              <w:rPr>
                <w:sz w:val="20"/>
                <w:lang w:val="uk-UA"/>
              </w:rPr>
            </w:pPr>
            <w:r w:rsidRPr="00CD08F3">
              <w:rPr>
                <w:sz w:val="20"/>
                <w:lang w:val="uk-UA"/>
              </w:rPr>
              <w:t>"Відмивання грошей" означає</w:t>
            </w:r>
          </w:p>
          <w:p w14:paraId="0162EC56" w14:textId="77777777" w:rsidR="00A85510" w:rsidRPr="00CD08F3" w:rsidRDefault="00A85510" w:rsidP="00A85510">
            <w:pPr>
              <w:pStyle w:val="Header2-SubClauses"/>
              <w:numPr>
                <w:ilvl w:val="2"/>
                <w:numId w:val="21"/>
              </w:numPr>
              <w:tabs>
                <w:tab w:val="clear" w:pos="864"/>
                <w:tab w:val="num" w:pos="1455"/>
              </w:tabs>
              <w:spacing w:line="259" w:lineRule="auto"/>
              <w:ind w:left="2022" w:hanging="567"/>
              <w:jc w:val="left"/>
              <w:rPr>
                <w:sz w:val="20"/>
                <w:lang w:val="uk-UA"/>
              </w:rPr>
            </w:pPr>
            <w:r w:rsidRPr="00CD08F3">
              <w:rPr>
                <w:sz w:val="20"/>
                <w:lang w:val="uk-UA"/>
              </w:rPr>
              <w:t>перетворення або передача майна, знаючи, що таке майно походить від злочинної діяльності, для приховування та маскування незаконного походження майна або надання допомоги будь-якій особі, яка бере участь у вчиненні такої діяльності, ухилитися від правових наслідків цієї дії;</w:t>
            </w:r>
          </w:p>
          <w:p w14:paraId="4B114920" w14:textId="77777777" w:rsidR="00A85510" w:rsidRPr="00CD08F3" w:rsidRDefault="00A85510" w:rsidP="00A85510">
            <w:pPr>
              <w:pStyle w:val="Header2-SubClauses"/>
              <w:numPr>
                <w:ilvl w:val="2"/>
                <w:numId w:val="21"/>
              </w:numPr>
              <w:tabs>
                <w:tab w:val="clear" w:pos="864"/>
                <w:tab w:val="num" w:pos="1455"/>
              </w:tabs>
              <w:spacing w:line="259" w:lineRule="auto"/>
              <w:ind w:left="2022" w:hanging="567"/>
              <w:jc w:val="left"/>
              <w:rPr>
                <w:sz w:val="20"/>
                <w:lang w:val="uk-UA"/>
              </w:rPr>
            </w:pPr>
            <w:r w:rsidRPr="00CD08F3">
              <w:rPr>
                <w:sz w:val="20"/>
                <w:lang w:val="uk-UA"/>
              </w:rPr>
              <w:t>приховування або маскування справжньої природи, джерела, місцезнаходження, стану, переміщення, прав щодо майна або володіння ним, знаючи, що таке майно походить від злочинної діяльності;</w:t>
            </w:r>
          </w:p>
          <w:p w14:paraId="712F3F11" w14:textId="77777777" w:rsidR="00A85510" w:rsidRPr="00CD08F3" w:rsidRDefault="00A85510" w:rsidP="00A85510">
            <w:pPr>
              <w:pStyle w:val="Header2-SubClauses"/>
              <w:numPr>
                <w:ilvl w:val="2"/>
                <w:numId w:val="21"/>
              </w:numPr>
              <w:tabs>
                <w:tab w:val="clear" w:pos="864"/>
                <w:tab w:val="num" w:pos="1455"/>
              </w:tabs>
              <w:spacing w:line="259" w:lineRule="auto"/>
              <w:ind w:left="2022" w:hanging="567"/>
              <w:jc w:val="left"/>
              <w:rPr>
                <w:sz w:val="20"/>
                <w:lang w:val="uk-UA"/>
              </w:rPr>
            </w:pPr>
            <w:r w:rsidRPr="00CD08F3">
              <w:rPr>
                <w:sz w:val="20"/>
                <w:lang w:val="uk-UA"/>
              </w:rPr>
              <w:t>придбання, володіння або використання майна, знаючи на момент отримання, що таке майно було отримано в результаті злочинної діяльності; або</w:t>
            </w:r>
          </w:p>
          <w:p w14:paraId="3C9370CD" w14:textId="77777777" w:rsidR="00A85510" w:rsidRPr="00CD08F3" w:rsidRDefault="00A85510" w:rsidP="00A85510">
            <w:pPr>
              <w:pStyle w:val="Header2-SubClauses"/>
              <w:numPr>
                <w:ilvl w:val="2"/>
                <w:numId w:val="21"/>
              </w:numPr>
              <w:tabs>
                <w:tab w:val="clear" w:pos="864"/>
                <w:tab w:val="num" w:pos="1455"/>
              </w:tabs>
              <w:spacing w:line="259" w:lineRule="auto"/>
              <w:ind w:left="2022" w:hanging="567"/>
              <w:jc w:val="left"/>
              <w:rPr>
                <w:sz w:val="20"/>
                <w:lang w:val="uk-UA"/>
              </w:rPr>
            </w:pPr>
            <w:r w:rsidRPr="00CD08F3">
              <w:rPr>
                <w:sz w:val="20"/>
                <w:lang w:val="uk-UA"/>
              </w:rPr>
              <w:t>участь або допомога у будь-якій із зазначених вище дій; і</w:t>
            </w:r>
          </w:p>
          <w:p w14:paraId="7F5B4B99" w14:textId="77777777" w:rsidR="00A85510" w:rsidRPr="00CD08F3" w:rsidRDefault="00A85510" w:rsidP="00A85510">
            <w:pPr>
              <w:pStyle w:val="Header2-SubClauses"/>
              <w:numPr>
                <w:ilvl w:val="0"/>
                <w:numId w:val="61"/>
              </w:numPr>
              <w:spacing w:line="259" w:lineRule="auto"/>
              <w:ind w:left="1320" w:hanging="450"/>
              <w:jc w:val="left"/>
              <w:rPr>
                <w:sz w:val="20"/>
                <w:lang w:val="uk-UA"/>
              </w:rPr>
            </w:pPr>
            <w:r w:rsidRPr="00CD08F3">
              <w:rPr>
                <w:sz w:val="20"/>
                <w:lang w:val="uk-UA"/>
              </w:rPr>
              <w:t>«Фінансування тероризму» означає надання або збір коштів будь-якими способами, прямо чи опосередковано, з метою їх використання або з урахуванням того, що вони повинні бути використані, повністю або частково, для здійснення терористичної діяльності ("терористична діяльність" має те саме значення, що визначена у статті 2 Міжнародної конвенції про боротьбу з фінансуванням тероризму).</w:t>
            </w:r>
          </w:p>
          <w:p w14:paraId="629D2CB7" w14:textId="77777777" w:rsidR="0016131B" w:rsidRPr="00CD08F3" w:rsidRDefault="0016131B" w:rsidP="00992EEE">
            <w:pPr>
              <w:pStyle w:val="Header2-SubClauses"/>
              <w:tabs>
                <w:tab w:val="clear" w:pos="619"/>
              </w:tabs>
              <w:spacing w:after="120"/>
              <w:ind w:left="1320" w:hanging="720"/>
              <w:rPr>
                <w:sz w:val="20"/>
                <w:lang w:val="uk-UA"/>
              </w:rPr>
            </w:pPr>
            <w:r w:rsidRPr="00CD08F3">
              <w:rPr>
                <w:sz w:val="20"/>
                <w:lang w:val="uk-UA"/>
              </w:rPr>
              <w:t xml:space="preserve">(b) </w:t>
            </w:r>
            <w:r w:rsidRPr="00CD08F3">
              <w:rPr>
                <w:sz w:val="20"/>
                <w:lang w:val="uk-UA"/>
              </w:rPr>
              <w:tab/>
              <w:t xml:space="preserve">відхилить пропозицію про присудження Контракту, якщо корпорація прийде до висновку, що Учасник тендеру, постачальник, </w:t>
            </w:r>
            <w:proofErr w:type="spellStart"/>
            <w:r w:rsidRPr="00CD08F3">
              <w:rPr>
                <w:sz w:val="20"/>
                <w:lang w:val="uk-UA"/>
              </w:rPr>
              <w:t>субпостачальник</w:t>
            </w:r>
            <w:proofErr w:type="spellEnd"/>
            <w:r w:rsidRPr="00CD08F3">
              <w:rPr>
                <w:sz w:val="20"/>
                <w:lang w:val="uk-UA"/>
              </w:rPr>
              <w:t xml:space="preserve">, підрядник, субпідрядник, концесіонер, консультант чи </w:t>
            </w:r>
            <w:proofErr w:type="spellStart"/>
            <w:r w:rsidRPr="00CD08F3">
              <w:rPr>
                <w:sz w:val="20"/>
                <w:lang w:val="uk-UA"/>
              </w:rPr>
              <w:t>субконсультант</w:t>
            </w:r>
            <w:proofErr w:type="spellEnd"/>
            <w:r w:rsidRPr="00CD08F3">
              <w:rPr>
                <w:sz w:val="20"/>
                <w:lang w:val="uk-UA"/>
              </w:rPr>
              <w:t>, рекомендований для присудження Контракту, брав участь у будь-яких заборонених діях під час конкурентної боротьби за присудження даного Контракту;</w:t>
            </w:r>
          </w:p>
          <w:p w14:paraId="42C9623D" w14:textId="42B6A78D" w:rsidR="0016131B" w:rsidRPr="00CD08F3" w:rsidRDefault="0016131B" w:rsidP="00992EEE">
            <w:pPr>
              <w:pStyle w:val="Header2-SubClauses"/>
              <w:tabs>
                <w:tab w:val="clear" w:pos="619"/>
                <w:tab w:val="left" w:pos="1320"/>
              </w:tabs>
              <w:spacing w:after="120"/>
              <w:ind w:left="1320" w:hanging="720"/>
              <w:rPr>
                <w:sz w:val="20"/>
                <w:lang w:val="uk-UA"/>
              </w:rPr>
            </w:pPr>
            <w:r w:rsidRPr="00CD08F3">
              <w:rPr>
                <w:sz w:val="20"/>
                <w:lang w:val="uk-UA"/>
              </w:rPr>
              <w:t>(c)</w:t>
            </w:r>
            <w:r w:rsidRPr="00CD08F3">
              <w:rPr>
                <w:sz w:val="20"/>
                <w:lang w:val="uk-UA"/>
              </w:rPr>
              <w:tab/>
              <w:t xml:space="preserve">скасує частину свого фінансування, передбаченого для закупівлі устаткування, робіт </w:t>
            </w:r>
            <w:r w:rsidR="00296A88" w:rsidRPr="00CD08F3">
              <w:rPr>
                <w:sz w:val="20"/>
                <w:lang w:val="uk-UA"/>
              </w:rPr>
              <w:t xml:space="preserve">або </w:t>
            </w:r>
            <w:r w:rsidRPr="00CD08F3">
              <w:rPr>
                <w:sz w:val="20"/>
                <w:lang w:val="uk-UA"/>
              </w:rPr>
              <w:t>послуг відповідно до положень Контракту, якщо з'ясує, що представники позичальника чи бенефіціанта фінансування НЕФКО брали участь у будь-яких заборонених діях під час проведення закупівель або виконання контрактних зобов'язань, якщо позичальника чи бенефіціанта не вжив своєчасних та належних дій для виправлення ситуації, які б повністю задовольнили НЕФКО;</w:t>
            </w:r>
          </w:p>
          <w:p w14:paraId="42CA9E5E" w14:textId="2F04B420" w:rsidR="0016131B" w:rsidRPr="00CD08F3" w:rsidRDefault="0016131B" w:rsidP="00992EEE">
            <w:pPr>
              <w:pStyle w:val="Header2-SubClauses"/>
              <w:tabs>
                <w:tab w:val="clear" w:pos="619"/>
                <w:tab w:val="left" w:pos="1320"/>
              </w:tabs>
              <w:spacing w:after="120"/>
              <w:ind w:left="1320" w:hanging="720"/>
              <w:rPr>
                <w:sz w:val="20"/>
                <w:lang w:val="uk-UA"/>
              </w:rPr>
            </w:pPr>
            <w:r w:rsidRPr="00CD08F3">
              <w:rPr>
                <w:sz w:val="20"/>
                <w:lang w:val="uk-UA"/>
              </w:rPr>
              <w:t>(d)</w:t>
            </w:r>
            <w:r w:rsidRPr="00CD08F3">
              <w:rPr>
                <w:sz w:val="20"/>
                <w:lang w:val="uk-UA"/>
              </w:rPr>
              <w:tab/>
              <w:t>оголосить фірму</w:t>
            </w:r>
            <w:r w:rsidR="00C62346" w:rsidRPr="00CD08F3">
              <w:rPr>
                <w:sz w:val="20"/>
                <w:lang w:val="uk-UA"/>
              </w:rPr>
              <w:t>/особу</w:t>
            </w:r>
            <w:r w:rsidRPr="00CD08F3">
              <w:rPr>
                <w:sz w:val="20"/>
                <w:lang w:val="uk-UA"/>
              </w:rPr>
              <w:t xml:space="preserve"> неправомочною (назавжди або на визначений період часу) для присудження Контракту, що фінансується НЕФКО, якщо корпорація на будь-якому етапі прийде до висновку, що така юридична особа була причетна до заборонених дій під час конкурентної боротьби за присудження фінансованого НЕФКО Контракту або під час його виконання;</w:t>
            </w:r>
          </w:p>
          <w:p w14:paraId="722A5EAD" w14:textId="3EF394F9" w:rsidR="0016131B" w:rsidRPr="00CD08F3" w:rsidRDefault="0016131B" w:rsidP="00992EEE">
            <w:pPr>
              <w:pStyle w:val="Header2-SubClauses"/>
              <w:tabs>
                <w:tab w:val="clear" w:pos="619"/>
                <w:tab w:val="left" w:pos="1320"/>
              </w:tabs>
              <w:spacing w:after="120"/>
              <w:ind w:left="1320" w:hanging="720"/>
              <w:rPr>
                <w:sz w:val="20"/>
                <w:lang w:val="uk-UA"/>
              </w:rPr>
            </w:pPr>
            <w:r w:rsidRPr="00CD08F3">
              <w:rPr>
                <w:sz w:val="20"/>
                <w:lang w:val="uk-UA"/>
              </w:rPr>
              <w:lastRenderedPageBreak/>
              <w:t>(e)</w:t>
            </w:r>
            <w:r w:rsidRPr="00CD08F3">
              <w:rPr>
                <w:sz w:val="20"/>
                <w:lang w:val="uk-UA"/>
              </w:rPr>
              <w:tab/>
              <w:t>у випадку, якщо позичальник чи фірма</w:t>
            </w:r>
            <w:r w:rsidR="00467329" w:rsidRPr="00CD08F3">
              <w:rPr>
                <w:sz w:val="20"/>
                <w:lang w:val="uk-UA"/>
              </w:rPr>
              <w:t>/особа</w:t>
            </w:r>
            <w:r w:rsidRPr="00CD08F3">
              <w:rPr>
                <w:sz w:val="20"/>
                <w:lang w:val="uk-UA"/>
              </w:rPr>
              <w:t xml:space="preserve"> визнаються судом</w:t>
            </w:r>
            <w:r w:rsidR="005C58B9" w:rsidRPr="00CD08F3">
              <w:rPr>
                <w:sz w:val="20"/>
                <w:lang w:val="uk-UA"/>
              </w:rPr>
              <w:t xml:space="preserve"> будь-якої</w:t>
            </w:r>
            <w:r w:rsidRPr="00CD08F3">
              <w:rPr>
                <w:sz w:val="20"/>
                <w:lang w:val="uk-UA"/>
              </w:rPr>
              <w:t xml:space="preserve"> країни, або правоохоронними (чи аналогічними) органами міжнародного рівня, включаючи спільні правозастосовні інститути, такими, що здійснювали заборонені дії, НЕФКО лишає за собою право:</w:t>
            </w:r>
          </w:p>
          <w:p w14:paraId="5E7F0D94" w14:textId="730CA73B" w:rsidR="0016131B" w:rsidRPr="00CD08F3" w:rsidRDefault="0016131B" w:rsidP="00244869">
            <w:pPr>
              <w:pStyle w:val="Header2-SubClauses"/>
              <w:tabs>
                <w:tab w:val="clear" w:pos="619"/>
                <w:tab w:val="left" w:pos="1230"/>
              </w:tabs>
              <w:spacing w:after="120"/>
              <w:ind w:left="1230" w:hanging="270"/>
              <w:rPr>
                <w:sz w:val="20"/>
                <w:lang w:val="uk-UA"/>
              </w:rPr>
            </w:pPr>
            <w:r w:rsidRPr="00CD08F3">
              <w:rPr>
                <w:sz w:val="20"/>
                <w:lang w:val="uk-UA"/>
              </w:rPr>
              <w:t xml:space="preserve">(i) </w:t>
            </w:r>
            <w:r w:rsidRPr="00CD08F3">
              <w:rPr>
                <w:sz w:val="20"/>
                <w:lang w:val="uk-UA"/>
              </w:rPr>
              <w:tab/>
              <w:t>частково або повністю скасувати фінансування такого позичальника</w:t>
            </w:r>
            <w:r w:rsidR="00D34A1B" w:rsidRPr="00CD08F3">
              <w:rPr>
                <w:sz w:val="20"/>
                <w:lang w:val="uk-UA"/>
              </w:rPr>
              <w:t>/</w:t>
            </w:r>
            <w:r w:rsidR="001C1EED" w:rsidRPr="00CD08F3">
              <w:rPr>
                <w:sz w:val="20"/>
                <w:lang w:val="uk-UA"/>
              </w:rPr>
              <w:t>отримувача</w:t>
            </w:r>
            <w:r w:rsidR="00244869" w:rsidRPr="00CD08F3">
              <w:rPr>
                <w:sz w:val="20"/>
                <w:lang w:val="uk-UA"/>
              </w:rPr>
              <w:t xml:space="preserve"> гранту</w:t>
            </w:r>
            <w:r w:rsidRPr="00CD08F3">
              <w:rPr>
                <w:sz w:val="20"/>
                <w:lang w:val="uk-UA"/>
              </w:rPr>
              <w:t xml:space="preserve">; </w:t>
            </w:r>
          </w:p>
          <w:p w14:paraId="4B38D4FC" w14:textId="1AC11DFF" w:rsidR="0016131B" w:rsidRPr="00CD08F3" w:rsidRDefault="0016131B" w:rsidP="00992EEE">
            <w:pPr>
              <w:pStyle w:val="Header2-SubClauses"/>
              <w:tabs>
                <w:tab w:val="clear" w:pos="619"/>
                <w:tab w:val="left" w:pos="1320"/>
              </w:tabs>
              <w:spacing w:after="120"/>
              <w:ind w:left="1320" w:hanging="360"/>
              <w:rPr>
                <w:sz w:val="20"/>
                <w:lang w:val="uk-UA"/>
              </w:rPr>
            </w:pPr>
            <w:r w:rsidRPr="00CD08F3">
              <w:rPr>
                <w:sz w:val="20"/>
                <w:lang w:val="uk-UA"/>
              </w:rPr>
              <w:t xml:space="preserve">(ii) </w:t>
            </w:r>
            <w:r w:rsidRPr="00CD08F3">
              <w:rPr>
                <w:sz w:val="20"/>
                <w:lang w:val="uk-UA"/>
              </w:rPr>
              <w:tab/>
              <w:t>оголосити фірму</w:t>
            </w:r>
            <w:r w:rsidR="00B672F1" w:rsidRPr="00CD08F3">
              <w:rPr>
                <w:sz w:val="20"/>
                <w:lang w:val="uk-UA"/>
              </w:rPr>
              <w:t>/особу</w:t>
            </w:r>
            <w:r w:rsidRPr="00CD08F3">
              <w:rPr>
                <w:sz w:val="20"/>
                <w:lang w:val="uk-UA"/>
              </w:rPr>
              <w:t xml:space="preserve"> неправомочною (назавжди або визначений період часу) для присудження Контракту, що фінансується НЕФКО; та</w:t>
            </w:r>
          </w:p>
          <w:p w14:paraId="106729F4" w14:textId="6D5CFC00" w:rsidR="0016131B" w:rsidRPr="00CD08F3" w:rsidRDefault="0016131B" w:rsidP="00992EEE">
            <w:pPr>
              <w:pStyle w:val="Header3-Paragraph"/>
              <w:numPr>
                <w:ilvl w:val="0"/>
                <w:numId w:val="0"/>
              </w:numPr>
              <w:tabs>
                <w:tab w:val="left" w:pos="1152"/>
              </w:tabs>
              <w:spacing w:after="120"/>
              <w:ind w:left="1152" w:hanging="540"/>
              <w:rPr>
                <w:sz w:val="20"/>
                <w:lang w:val="uk-UA"/>
              </w:rPr>
            </w:pPr>
            <w:r w:rsidRPr="00CD08F3">
              <w:rPr>
                <w:sz w:val="20"/>
                <w:lang w:val="uk-UA"/>
              </w:rPr>
              <w:t>f)</w:t>
            </w:r>
            <w:r w:rsidRPr="00CD08F3">
              <w:rPr>
                <w:sz w:val="20"/>
                <w:lang w:val="uk-UA"/>
              </w:rPr>
              <w:tab/>
              <w:t xml:space="preserve">матиме право вимагати, щоб в </w:t>
            </w:r>
            <w:r w:rsidR="006E4B56" w:rsidRPr="00CD08F3">
              <w:rPr>
                <w:sz w:val="20"/>
                <w:lang w:val="uk-UA"/>
              </w:rPr>
              <w:t>к</w:t>
            </w:r>
            <w:r w:rsidRPr="00CD08F3">
              <w:rPr>
                <w:sz w:val="20"/>
                <w:lang w:val="uk-UA"/>
              </w:rPr>
              <w:t xml:space="preserve">онтрактах, які фінансуються НЕФКО, була зазначена вимога щодо права перевіряти всі рахунки, записи та інші документи постачальників, </w:t>
            </w:r>
            <w:proofErr w:type="spellStart"/>
            <w:r w:rsidRPr="00CD08F3">
              <w:rPr>
                <w:sz w:val="20"/>
                <w:lang w:val="uk-UA"/>
              </w:rPr>
              <w:t>субпостачальників</w:t>
            </w:r>
            <w:proofErr w:type="spellEnd"/>
            <w:r w:rsidRPr="00CD08F3">
              <w:rPr>
                <w:sz w:val="20"/>
                <w:lang w:val="uk-UA"/>
              </w:rPr>
              <w:t xml:space="preserve">, підрядників, субпідрядників, концесіонерів, консультантів та </w:t>
            </w:r>
            <w:proofErr w:type="spellStart"/>
            <w:r w:rsidRPr="00CD08F3">
              <w:rPr>
                <w:sz w:val="20"/>
                <w:lang w:val="uk-UA"/>
              </w:rPr>
              <w:t>субконсультантів</w:t>
            </w:r>
            <w:proofErr w:type="spellEnd"/>
            <w:r w:rsidRPr="00CD08F3">
              <w:rPr>
                <w:sz w:val="20"/>
                <w:lang w:val="uk-UA"/>
              </w:rPr>
              <w:t>, що стосуються виконання Контракту, а також перевірки таких документів незалежними аудиторами, призначеними НЕФКО.</w:t>
            </w:r>
          </w:p>
        </w:tc>
      </w:tr>
      <w:tr w:rsidR="00E06C72" w:rsidRPr="00435B5F" w14:paraId="106729F8" w14:textId="77777777" w:rsidTr="002F0654">
        <w:tc>
          <w:tcPr>
            <w:tcW w:w="2127" w:type="dxa"/>
            <w:gridSpan w:val="2"/>
          </w:tcPr>
          <w:p w14:paraId="106729F6" w14:textId="77777777" w:rsidR="00E06C72" w:rsidRPr="00CD08F3" w:rsidRDefault="00E06C72" w:rsidP="00E06C72">
            <w:pPr>
              <w:rPr>
                <w:sz w:val="20"/>
                <w:lang w:val="uk-UA"/>
              </w:rPr>
            </w:pPr>
          </w:p>
        </w:tc>
        <w:tc>
          <w:tcPr>
            <w:tcW w:w="8222" w:type="dxa"/>
            <w:gridSpan w:val="2"/>
          </w:tcPr>
          <w:p w14:paraId="106729F7" w14:textId="776E288D" w:rsidR="00E06C72" w:rsidRPr="00CD08F3" w:rsidRDefault="00E06C72" w:rsidP="00E06C72">
            <w:pPr>
              <w:pStyle w:val="Header2-SubClauses"/>
              <w:spacing w:after="160"/>
              <w:rPr>
                <w:sz w:val="20"/>
                <w:lang w:val="uk-UA"/>
              </w:rPr>
            </w:pPr>
            <w:r w:rsidRPr="00CD08F3">
              <w:rPr>
                <w:sz w:val="20"/>
                <w:lang w:val="uk-UA"/>
              </w:rPr>
              <w:t>3.2</w:t>
            </w:r>
            <w:r w:rsidRPr="00CD08F3">
              <w:rPr>
                <w:sz w:val="20"/>
                <w:lang w:val="uk-UA"/>
              </w:rPr>
              <w:tab/>
              <w:t xml:space="preserve">Крім того, </w:t>
            </w:r>
            <w:r w:rsidR="00FA0A11" w:rsidRPr="00CD08F3">
              <w:rPr>
                <w:sz w:val="20"/>
                <w:lang w:val="uk-UA"/>
              </w:rPr>
              <w:t>у</w:t>
            </w:r>
            <w:r w:rsidRPr="00CD08F3">
              <w:rPr>
                <w:sz w:val="20"/>
                <w:lang w:val="uk-UA"/>
              </w:rPr>
              <w:t>часники тендерів повинні бути проінформовані про положення Розділів V та VI, Загальні та Особливі умови Контракту.</w:t>
            </w:r>
          </w:p>
        </w:tc>
      </w:tr>
      <w:tr w:rsidR="008B0785" w:rsidRPr="00435B5F" w14:paraId="106729FD" w14:textId="77777777" w:rsidTr="002F0654">
        <w:tc>
          <w:tcPr>
            <w:tcW w:w="2127" w:type="dxa"/>
            <w:gridSpan w:val="2"/>
          </w:tcPr>
          <w:p w14:paraId="106729F9" w14:textId="7AA47777" w:rsidR="008B0785" w:rsidRPr="00CD08F3" w:rsidRDefault="008B0785" w:rsidP="004867F1">
            <w:pPr>
              <w:pStyle w:val="Header1-Clauses"/>
              <w:numPr>
                <w:ilvl w:val="0"/>
                <w:numId w:val="22"/>
              </w:numPr>
              <w:rPr>
                <w:sz w:val="20"/>
                <w:lang w:val="uk-UA"/>
              </w:rPr>
            </w:pPr>
            <w:r w:rsidRPr="00CD08F3">
              <w:rPr>
                <w:b w:val="0"/>
                <w:sz w:val="20"/>
                <w:lang w:val="uk-UA"/>
              </w:rPr>
              <w:br w:type="page"/>
            </w:r>
            <w:r w:rsidRPr="00CD08F3">
              <w:rPr>
                <w:sz w:val="20"/>
                <w:lang w:val="uk-UA" w:bidi="uk-UA"/>
              </w:rPr>
              <w:t>Правомочні  Учасники</w:t>
            </w:r>
          </w:p>
        </w:tc>
        <w:tc>
          <w:tcPr>
            <w:tcW w:w="8222" w:type="dxa"/>
            <w:gridSpan w:val="2"/>
          </w:tcPr>
          <w:p w14:paraId="329CE0FE" w14:textId="77777777" w:rsidR="008B0785" w:rsidRPr="00CD08F3" w:rsidRDefault="008B0785" w:rsidP="004867F1">
            <w:pPr>
              <w:pStyle w:val="Header3-Paragraph"/>
              <w:numPr>
                <w:ilvl w:val="1"/>
                <w:numId w:val="23"/>
              </w:numPr>
              <w:spacing w:after="120" w:line="259" w:lineRule="auto"/>
              <w:jc w:val="left"/>
              <w:rPr>
                <w:sz w:val="20"/>
                <w:lang w:val="uk-UA"/>
              </w:rPr>
            </w:pPr>
            <w:r w:rsidRPr="00CD08F3">
              <w:rPr>
                <w:spacing w:val="-4"/>
                <w:sz w:val="20"/>
                <w:lang w:val="uk-UA"/>
              </w:rPr>
              <w:t>Учасником тендеру може бути фізична особа, приватна організація, організація державної власності, що задовольняють вимозі пункту 4.3 Інструкцій для учасників тендеру (в подальшому «ІУТ»), або будь-яка комбінація таких організацій у формі спільного підприємства, консорціуму або асоціації (СПКА). У випадку СПКА:</w:t>
            </w:r>
          </w:p>
          <w:p w14:paraId="477030B6" w14:textId="77777777" w:rsidR="008B0785" w:rsidRPr="00CD08F3" w:rsidRDefault="008B0785" w:rsidP="004867F1">
            <w:pPr>
              <w:pStyle w:val="Heading4"/>
              <w:numPr>
                <w:ilvl w:val="0"/>
                <w:numId w:val="62"/>
              </w:numPr>
              <w:spacing w:after="120" w:line="259" w:lineRule="auto"/>
              <w:jc w:val="left"/>
              <w:rPr>
                <w:sz w:val="20"/>
                <w:lang w:val="uk-UA"/>
              </w:rPr>
            </w:pPr>
            <w:r w:rsidRPr="00CD08F3">
              <w:rPr>
                <w:sz w:val="20"/>
                <w:lang w:val="uk-UA"/>
              </w:rPr>
              <w:t>Всі партнери мають нести спільну та індивідуальну відповідальність: та</w:t>
            </w:r>
          </w:p>
          <w:p w14:paraId="106729FC" w14:textId="3609980D" w:rsidR="008B0785" w:rsidRPr="00CD08F3" w:rsidRDefault="008B0785" w:rsidP="004867F1">
            <w:pPr>
              <w:pStyle w:val="Heading4"/>
              <w:numPr>
                <w:ilvl w:val="0"/>
                <w:numId w:val="9"/>
              </w:numPr>
              <w:tabs>
                <w:tab w:val="clear" w:pos="965"/>
              </w:tabs>
              <w:spacing w:after="120"/>
              <w:ind w:left="870"/>
              <w:rPr>
                <w:sz w:val="20"/>
                <w:lang w:val="uk-UA"/>
              </w:rPr>
            </w:pPr>
            <w:r w:rsidRPr="00CD08F3">
              <w:rPr>
                <w:sz w:val="20"/>
                <w:lang w:val="uk-UA"/>
              </w:rPr>
              <w:t>СПКА має призначити Представника, який має мати повноваження вести справи від імені будь-якого та всіх партнерів СПКА протягом процесу тендеру, а також протягом виконання контракту, у разі якщо контракт буде призначений цьому СПКА.</w:t>
            </w:r>
          </w:p>
        </w:tc>
      </w:tr>
      <w:tr w:rsidR="00992EEE" w:rsidRPr="00CD08F3" w14:paraId="10672A01" w14:textId="77777777" w:rsidTr="002F0654">
        <w:tc>
          <w:tcPr>
            <w:tcW w:w="2127" w:type="dxa"/>
            <w:gridSpan w:val="2"/>
          </w:tcPr>
          <w:p w14:paraId="106729FE" w14:textId="77777777" w:rsidR="00992EEE" w:rsidRPr="00CD08F3" w:rsidRDefault="00992EEE" w:rsidP="00992EEE">
            <w:pPr>
              <w:rPr>
                <w:sz w:val="20"/>
                <w:lang w:val="uk-UA"/>
              </w:rPr>
            </w:pPr>
          </w:p>
        </w:tc>
        <w:tc>
          <w:tcPr>
            <w:tcW w:w="8222" w:type="dxa"/>
            <w:gridSpan w:val="2"/>
          </w:tcPr>
          <w:p w14:paraId="27BC2DD3" w14:textId="19FE5514" w:rsidR="00992EEE" w:rsidRPr="00CD08F3" w:rsidRDefault="00992EEE" w:rsidP="004867F1">
            <w:pPr>
              <w:pStyle w:val="Header3-Paragraph"/>
              <w:numPr>
                <w:ilvl w:val="1"/>
                <w:numId w:val="23"/>
              </w:numPr>
              <w:spacing w:after="120" w:line="259" w:lineRule="auto"/>
              <w:jc w:val="left"/>
              <w:rPr>
                <w:sz w:val="20"/>
                <w:lang w:val="uk-UA"/>
              </w:rPr>
            </w:pPr>
            <w:r w:rsidRPr="00CD08F3">
              <w:rPr>
                <w:sz w:val="20"/>
                <w:lang w:val="uk-UA"/>
              </w:rPr>
              <w:t xml:space="preserve">НЕФКО дозволяє фірмам та окремим особам з </w:t>
            </w:r>
            <w:r w:rsidR="00435B5F">
              <w:rPr>
                <w:sz w:val="20"/>
                <w:lang w:val="uk-UA"/>
              </w:rPr>
              <w:t>правомочних</w:t>
            </w:r>
            <w:r w:rsidRPr="00CD08F3">
              <w:rPr>
                <w:sz w:val="20"/>
                <w:lang w:val="uk-UA"/>
              </w:rPr>
              <w:t xml:space="preserve"> країн пропонувати НЕФКО устаткування, роботи та послуги. </w:t>
            </w:r>
          </w:p>
          <w:p w14:paraId="10672A00" w14:textId="79AB2D61" w:rsidR="00992EEE" w:rsidRPr="00CD08F3" w:rsidRDefault="00992EEE" w:rsidP="004867F1">
            <w:pPr>
              <w:pStyle w:val="Header3-Paragraph"/>
              <w:numPr>
                <w:ilvl w:val="1"/>
                <w:numId w:val="23"/>
              </w:numPr>
              <w:spacing w:after="120"/>
              <w:rPr>
                <w:sz w:val="20"/>
                <w:lang w:val="uk-UA"/>
              </w:rPr>
            </w:pPr>
            <w:r w:rsidRPr="00CD08F3">
              <w:rPr>
                <w:sz w:val="20"/>
                <w:lang w:val="uk-UA"/>
              </w:rPr>
              <w:t xml:space="preserve">Відповідно до міжнародного права, позики, вкладення в акціонерні капітали або гарантії НЕФКО не підлягають використанню для сплати платежів </w:t>
            </w:r>
            <w:r w:rsidR="00CB1397" w:rsidRPr="00CD08F3">
              <w:rPr>
                <w:sz w:val="20"/>
                <w:lang w:val="uk-UA"/>
              </w:rPr>
              <w:t>фірмам/</w:t>
            </w:r>
            <w:r w:rsidRPr="00CD08F3">
              <w:rPr>
                <w:sz w:val="20"/>
                <w:lang w:val="uk-UA"/>
              </w:rPr>
              <w:t xml:space="preserve">особам, </w:t>
            </w:r>
            <w:r w:rsidR="00435B5F">
              <w:rPr>
                <w:sz w:val="20"/>
                <w:lang w:val="uk-UA"/>
              </w:rPr>
              <w:t xml:space="preserve">які не є правомочними контрагентами, </w:t>
            </w:r>
            <w:r w:rsidRPr="00CD08F3">
              <w:rPr>
                <w:sz w:val="20"/>
                <w:lang w:val="uk-UA"/>
              </w:rPr>
              <w:t>або для оплати будь-якого імпортованого устаткування</w:t>
            </w:r>
            <w:r w:rsidR="00FF236B" w:rsidRPr="00CD08F3">
              <w:rPr>
                <w:sz w:val="20"/>
                <w:lang w:val="uk-UA"/>
              </w:rPr>
              <w:t xml:space="preserve"> та матеріалів</w:t>
            </w:r>
            <w:r w:rsidRPr="00CD08F3">
              <w:rPr>
                <w:sz w:val="20"/>
                <w:lang w:val="uk-UA"/>
              </w:rPr>
              <w:t>, якщо такі платежі або імпорт заборонені рішенням Ради безпеки ООН, прийнятим відповідно до Глави VII Статуту ООН</w:t>
            </w:r>
            <w:r w:rsidR="00AD5113" w:rsidRPr="00CD08F3">
              <w:rPr>
                <w:sz w:val="20"/>
                <w:lang w:val="uk-UA"/>
              </w:rPr>
              <w:t xml:space="preserve"> або будь-яким </w:t>
            </w:r>
            <w:proofErr w:type="spellStart"/>
            <w:r w:rsidR="00AD5113" w:rsidRPr="00CD08F3">
              <w:rPr>
                <w:sz w:val="20"/>
                <w:lang w:val="uk-UA"/>
              </w:rPr>
              <w:t>санкційним</w:t>
            </w:r>
            <w:proofErr w:type="spellEnd"/>
            <w:r w:rsidR="00AD5113" w:rsidRPr="00CD08F3">
              <w:rPr>
                <w:sz w:val="20"/>
                <w:lang w:val="uk-UA"/>
              </w:rPr>
              <w:t xml:space="preserve"> органом, визнаним НЕФКО як такий для проекту, що фінансується НЕФКО</w:t>
            </w:r>
            <w:r w:rsidRPr="00CD08F3">
              <w:rPr>
                <w:sz w:val="20"/>
                <w:lang w:val="uk-UA"/>
              </w:rPr>
              <w:t>. Учасник тендеру не має мати конфлікту інтересів, як визначено у пункт</w:t>
            </w:r>
            <w:r w:rsidR="00140F61" w:rsidRPr="00CD08F3">
              <w:rPr>
                <w:sz w:val="20"/>
                <w:lang w:val="uk-UA"/>
              </w:rPr>
              <w:t>ах</w:t>
            </w:r>
            <w:r w:rsidRPr="00CD08F3">
              <w:rPr>
                <w:sz w:val="20"/>
                <w:lang w:val="uk-UA"/>
              </w:rPr>
              <w:t xml:space="preserve"> 3.2</w:t>
            </w:r>
            <w:r w:rsidR="00140F61" w:rsidRPr="00CD08F3">
              <w:rPr>
                <w:sz w:val="20"/>
                <w:lang w:val="uk-UA"/>
              </w:rPr>
              <w:t>7-3.29</w:t>
            </w:r>
            <w:r w:rsidRPr="00CD08F3">
              <w:rPr>
                <w:sz w:val="20"/>
                <w:lang w:val="uk-UA"/>
              </w:rPr>
              <w:t xml:space="preserve"> </w:t>
            </w:r>
            <w:r w:rsidR="00D0771B" w:rsidRPr="00CD08F3">
              <w:rPr>
                <w:sz w:val="20"/>
                <w:lang w:val="uk-UA"/>
              </w:rPr>
              <w:t>Політики і процедур із закупівель</w:t>
            </w:r>
            <w:r w:rsidRPr="00CD08F3">
              <w:rPr>
                <w:sz w:val="20"/>
                <w:lang w:val="uk-UA"/>
              </w:rPr>
              <w:t xml:space="preserve"> НЕФКО </w:t>
            </w:r>
            <w:r w:rsidR="00B968FC" w:rsidRPr="00CD08F3">
              <w:rPr>
                <w:sz w:val="20"/>
                <w:lang w:val="uk-UA"/>
              </w:rPr>
              <w:t xml:space="preserve"> (як визначено у пункті 3 Загальних умов контракту)</w:t>
            </w:r>
            <w:r w:rsidRPr="00CD08F3">
              <w:rPr>
                <w:sz w:val="20"/>
                <w:lang w:val="uk-UA"/>
              </w:rPr>
              <w:t xml:space="preserve">. Всі Учасники, що матимуть конфлікт інтересів, будуть дискваліфіковані. </w:t>
            </w:r>
          </w:p>
        </w:tc>
      </w:tr>
      <w:tr w:rsidR="00E83BE3" w:rsidRPr="00435B5F" w14:paraId="10672A07" w14:textId="77777777" w:rsidTr="002F0654">
        <w:trPr>
          <w:trHeight w:val="426"/>
        </w:trPr>
        <w:tc>
          <w:tcPr>
            <w:tcW w:w="2127" w:type="dxa"/>
            <w:gridSpan w:val="2"/>
          </w:tcPr>
          <w:p w14:paraId="10672A02" w14:textId="77777777" w:rsidR="00E83BE3" w:rsidRPr="00CD08F3" w:rsidRDefault="00E83BE3" w:rsidP="00E83BE3">
            <w:pPr>
              <w:rPr>
                <w:sz w:val="20"/>
                <w:lang w:val="uk-UA"/>
              </w:rPr>
            </w:pPr>
          </w:p>
        </w:tc>
        <w:tc>
          <w:tcPr>
            <w:tcW w:w="8222" w:type="dxa"/>
            <w:gridSpan w:val="2"/>
          </w:tcPr>
          <w:p w14:paraId="3A14319C" w14:textId="2F1180BE" w:rsidR="00E83BE3" w:rsidRPr="00CD08F3" w:rsidRDefault="004835D4" w:rsidP="004867F1">
            <w:pPr>
              <w:pStyle w:val="Header3-Paragraph"/>
              <w:numPr>
                <w:ilvl w:val="1"/>
                <w:numId w:val="23"/>
              </w:numPr>
              <w:spacing w:after="120" w:line="259" w:lineRule="auto"/>
              <w:jc w:val="left"/>
              <w:rPr>
                <w:sz w:val="20"/>
                <w:lang w:val="uk-UA"/>
              </w:rPr>
            </w:pPr>
            <w:r w:rsidRPr="00CD08F3">
              <w:rPr>
                <w:sz w:val="20"/>
                <w:lang w:val="uk-UA"/>
              </w:rPr>
              <w:t>Учасники тендеру</w:t>
            </w:r>
            <w:r w:rsidR="00E83BE3" w:rsidRPr="00CD08F3">
              <w:rPr>
                <w:sz w:val="20"/>
                <w:lang w:val="uk-UA"/>
              </w:rPr>
              <w:t xml:space="preserve"> мають бути виключені, якщо:  </w:t>
            </w:r>
          </w:p>
          <w:p w14:paraId="68F11597" w14:textId="73FCFBAB" w:rsidR="00B6583A" w:rsidRPr="00CD08F3" w:rsidRDefault="00B6583A" w:rsidP="00B6583A">
            <w:pPr>
              <w:pStyle w:val="Header3-Paragraph"/>
              <w:numPr>
                <w:ilvl w:val="0"/>
                <w:numId w:val="12"/>
              </w:numPr>
              <w:tabs>
                <w:tab w:val="clear" w:pos="720"/>
              </w:tabs>
              <w:spacing w:line="259" w:lineRule="auto"/>
              <w:ind w:left="851" w:hanging="275"/>
              <w:jc w:val="left"/>
              <w:rPr>
                <w:sz w:val="20"/>
                <w:lang w:val="uk-UA"/>
              </w:rPr>
            </w:pPr>
            <w:r w:rsidRPr="00CD08F3">
              <w:rPr>
                <w:sz w:val="20"/>
                <w:lang w:val="uk-UA"/>
              </w:rPr>
              <w:t xml:space="preserve">фірмам/особам, які представляють учасника торгів,  заборонено вступати в комерційні відносини з клієнтом, відповідно до національного законодавства за умови, що заборона стосується забороненої </w:t>
            </w:r>
            <w:r w:rsidR="00D85889">
              <w:rPr>
                <w:sz w:val="20"/>
                <w:lang w:val="uk-UA"/>
              </w:rPr>
              <w:t>дії</w:t>
            </w:r>
            <w:r w:rsidRPr="00CD08F3">
              <w:rPr>
                <w:sz w:val="20"/>
                <w:lang w:val="uk-UA"/>
              </w:rPr>
              <w:t>, яка була визначена шляхом судового або адміністративного судочинства</w:t>
            </w:r>
            <w:r w:rsidR="005F7C31" w:rsidRPr="006B3097">
              <w:rPr>
                <w:sz w:val="20"/>
                <w:lang w:val="ru-RU"/>
              </w:rPr>
              <w:t xml:space="preserve"> </w:t>
            </w:r>
            <w:r w:rsidRPr="00CD08F3">
              <w:rPr>
                <w:sz w:val="20"/>
                <w:lang w:val="uk-UA"/>
              </w:rPr>
              <w:t>в рамках адекватної процедури, прийнятної для НЕФКО;</w:t>
            </w:r>
          </w:p>
          <w:p w14:paraId="03D63B18" w14:textId="77777777" w:rsidR="00B6583A" w:rsidRPr="00CD08F3" w:rsidRDefault="00B6583A" w:rsidP="00B6583A">
            <w:pPr>
              <w:pStyle w:val="Header3-Paragraph"/>
              <w:numPr>
                <w:ilvl w:val="0"/>
                <w:numId w:val="12"/>
              </w:numPr>
              <w:tabs>
                <w:tab w:val="clear" w:pos="720"/>
              </w:tabs>
              <w:spacing w:line="259" w:lineRule="auto"/>
              <w:ind w:left="851" w:hanging="275"/>
              <w:jc w:val="left"/>
              <w:rPr>
                <w:sz w:val="20"/>
                <w:lang w:val="uk-UA"/>
              </w:rPr>
            </w:pPr>
            <w:r w:rsidRPr="00CD08F3">
              <w:rPr>
                <w:sz w:val="20"/>
                <w:lang w:val="uk-UA"/>
              </w:rPr>
              <w:t>фірми/особи, які представляють учасника торгів, були оголошені та залишаються на відповідну дату неправомочними відповідно до рішення про недопущення згідно з Політикою НЕФКО щодо боротьби з корупцією та дотриманням вимог; або</w:t>
            </w:r>
          </w:p>
          <w:p w14:paraId="10672A06" w14:textId="78727E4B" w:rsidR="00E83BE3" w:rsidRPr="00CD08F3" w:rsidRDefault="00E83BE3" w:rsidP="00905AEE">
            <w:pPr>
              <w:pStyle w:val="Header3-Paragraph"/>
              <w:numPr>
                <w:ilvl w:val="0"/>
                <w:numId w:val="12"/>
              </w:numPr>
              <w:tabs>
                <w:tab w:val="clear" w:pos="720"/>
                <w:tab w:val="num" w:pos="870"/>
              </w:tabs>
              <w:spacing w:after="120"/>
              <w:ind w:left="780" w:hanging="180"/>
              <w:rPr>
                <w:sz w:val="20"/>
                <w:lang w:val="uk-UA"/>
              </w:rPr>
            </w:pPr>
            <w:r w:rsidRPr="00CD08F3">
              <w:rPr>
                <w:sz w:val="20"/>
                <w:lang w:val="uk-UA"/>
              </w:rPr>
              <w:t xml:space="preserve">Актом ратифікації рішення Ради безпеки ООН, прийнятого у рамках Глави VII Хартії ООН, країна Позичальника забороняє будь-який імпорт з тієї країни чи будь-які платежі </w:t>
            </w:r>
            <w:r w:rsidR="00C31EC0" w:rsidRPr="00CD08F3">
              <w:rPr>
                <w:sz w:val="20"/>
                <w:lang w:val="uk-UA"/>
              </w:rPr>
              <w:t>фірмам/</w:t>
            </w:r>
            <w:r w:rsidRPr="00CD08F3">
              <w:rPr>
                <w:sz w:val="20"/>
                <w:lang w:val="uk-UA"/>
              </w:rPr>
              <w:t>особам у тій країні.</w:t>
            </w:r>
          </w:p>
        </w:tc>
      </w:tr>
      <w:tr w:rsidR="00485FAC" w:rsidRPr="00435B5F" w14:paraId="10672A0A" w14:textId="77777777" w:rsidTr="002F0654">
        <w:tc>
          <w:tcPr>
            <w:tcW w:w="2127" w:type="dxa"/>
            <w:gridSpan w:val="2"/>
          </w:tcPr>
          <w:p w14:paraId="10672A08" w14:textId="779C47B9" w:rsidR="00485FAC" w:rsidRPr="00CD08F3" w:rsidRDefault="00485FAC" w:rsidP="004867F1">
            <w:pPr>
              <w:pStyle w:val="Header1-Clauses"/>
              <w:numPr>
                <w:ilvl w:val="0"/>
                <w:numId w:val="24"/>
              </w:numPr>
              <w:rPr>
                <w:sz w:val="20"/>
                <w:lang w:val="uk-UA"/>
              </w:rPr>
            </w:pPr>
            <w:bookmarkStart w:id="22" w:name="_Toc438438824"/>
            <w:bookmarkStart w:id="23" w:name="_Toc438532568"/>
            <w:bookmarkStart w:id="24" w:name="_Toc438733968"/>
            <w:bookmarkStart w:id="25" w:name="_Toc438907009"/>
            <w:bookmarkStart w:id="26" w:name="_Toc438907208"/>
            <w:bookmarkStart w:id="27" w:name="_Toc192578418"/>
            <w:r w:rsidRPr="00CD08F3">
              <w:rPr>
                <w:sz w:val="20"/>
                <w:lang w:val="uk-UA"/>
              </w:rPr>
              <w:lastRenderedPageBreak/>
              <w:t>Правомочн</w:t>
            </w:r>
            <w:r w:rsidR="00B016CE" w:rsidRPr="00CD08F3">
              <w:rPr>
                <w:sz w:val="20"/>
                <w:lang w:val="uk-UA"/>
              </w:rPr>
              <w:t>і</w:t>
            </w:r>
            <w:r w:rsidRPr="00CD08F3">
              <w:rPr>
                <w:sz w:val="20"/>
                <w:lang w:val="uk-UA"/>
              </w:rPr>
              <w:t xml:space="preserve"> роботи</w:t>
            </w:r>
            <w:bookmarkEnd w:id="22"/>
            <w:bookmarkEnd w:id="23"/>
            <w:bookmarkEnd w:id="24"/>
            <w:bookmarkEnd w:id="25"/>
            <w:bookmarkEnd w:id="26"/>
            <w:bookmarkEnd w:id="27"/>
            <w:r w:rsidR="00B016CE" w:rsidRPr="00CD08F3">
              <w:rPr>
                <w:sz w:val="20"/>
                <w:lang w:val="uk-UA"/>
              </w:rPr>
              <w:t xml:space="preserve"> та матеріали</w:t>
            </w:r>
          </w:p>
        </w:tc>
        <w:tc>
          <w:tcPr>
            <w:tcW w:w="8222" w:type="dxa"/>
            <w:gridSpan w:val="2"/>
          </w:tcPr>
          <w:p w14:paraId="10672A09" w14:textId="51D80C86" w:rsidR="00485FAC" w:rsidRPr="00CD08F3" w:rsidRDefault="009C28CC" w:rsidP="004867F1">
            <w:pPr>
              <w:pStyle w:val="Header3-Paragraph"/>
              <w:numPr>
                <w:ilvl w:val="1"/>
                <w:numId w:val="25"/>
              </w:numPr>
              <w:rPr>
                <w:sz w:val="20"/>
                <w:lang w:val="uk-UA"/>
              </w:rPr>
            </w:pPr>
            <w:r w:rsidRPr="00CD08F3">
              <w:rPr>
                <w:sz w:val="20"/>
                <w:lang w:val="uk-UA"/>
              </w:rPr>
              <w:t xml:space="preserve">Усі роботи та матеріали, що підлягають постачанню згідно з Контрактом та фінансуються НЕФКО, мають </w:t>
            </w:r>
            <w:r w:rsidR="00485FAC" w:rsidRPr="00CD08F3">
              <w:rPr>
                <w:sz w:val="20"/>
                <w:lang w:val="uk-UA"/>
              </w:rPr>
              <w:t>походити із правомочної країни відповідно до</w:t>
            </w:r>
            <w:r w:rsidR="00446308" w:rsidRPr="00CD08F3">
              <w:rPr>
                <w:sz w:val="20"/>
                <w:lang w:val="uk-UA"/>
              </w:rPr>
              <w:t xml:space="preserve"> пун</w:t>
            </w:r>
            <w:r w:rsidR="00350BDD" w:rsidRPr="00CD08F3">
              <w:rPr>
                <w:sz w:val="20"/>
                <w:lang w:val="uk-UA"/>
              </w:rPr>
              <w:t>кту</w:t>
            </w:r>
            <w:r w:rsidR="00E10CB0" w:rsidRPr="00CD08F3">
              <w:rPr>
                <w:sz w:val="20"/>
                <w:lang w:val="uk-UA"/>
              </w:rPr>
              <w:t xml:space="preserve"> ІУТ</w:t>
            </w:r>
            <w:r w:rsidR="00485FAC" w:rsidRPr="00CD08F3">
              <w:rPr>
                <w:sz w:val="20"/>
                <w:lang w:val="uk-UA"/>
              </w:rPr>
              <w:t xml:space="preserve"> 4.2.</w:t>
            </w:r>
          </w:p>
        </w:tc>
      </w:tr>
      <w:tr w:rsidR="00AD53D6" w:rsidRPr="00435B5F" w14:paraId="10672A0D" w14:textId="77777777" w:rsidTr="002F0654">
        <w:tc>
          <w:tcPr>
            <w:tcW w:w="2127" w:type="dxa"/>
            <w:gridSpan w:val="2"/>
          </w:tcPr>
          <w:p w14:paraId="10672A0B" w14:textId="77777777" w:rsidR="00AD53D6" w:rsidRPr="00CD08F3" w:rsidRDefault="00AD53D6" w:rsidP="00AD53D6">
            <w:pPr>
              <w:rPr>
                <w:sz w:val="20"/>
                <w:lang w:val="uk-UA"/>
              </w:rPr>
            </w:pPr>
          </w:p>
        </w:tc>
        <w:tc>
          <w:tcPr>
            <w:tcW w:w="8222" w:type="dxa"/>
            <w:gridSpan w:val="2"/>
          </w:tcPr>
          <w:p w14:paraId="10672A0C" w14:textId="77957180" w:rsidR="00AD53D6" w:rsidRPr="00CD08F3" w:rsidRDefault="008A7D22" w:rsidP="004867F1">
            <w:pPr>
              <w:pStyle w:val="Header3-Paragraph"/>
              <w:numPr>
                <w:ilvl w:val="1"/>
                <w:numId w:val="25"/>
              </w:numPr>
              <w:rPr>
                <w:sz w:val="20"/>
                <w:lang w:val="uk-UA"/>
              </w:rPr>
            </w:pPr>
            <w:r w:rsidRPr="00CD08F3">
              <w:rPr>
                <w:sz w:val="20"/>
                <w:lang w:val="uk-UA"/>
              </w:rPr>
              <w:t>Для цілей цього пункту термін Матеріали включає у себе товари та сировину; Роботи включають у себе такі роботи, як транспорт, будівництво, монтаж, введення в експлуатацію та навчання</w:t>
            </w:r>
            <w:r w:rsidR="00AD53D6" w:rsidRPr="00CD08F3">
              <w:rPr>
                <w:sz w:val="20"/>
                <w:lang w:val="uk-UA"/>
              </w:rPr>
              <w:t>.</w:t>
            </w:r>
          </w:p>
        </w:tc>
      </w:tr>
      <w:tr w:rsidR="00BF28D4" w:rsidRPr="00CD08F3" w14:paraId="10672A10" w14:textId="77777777" w:rsidTr="002F0654">
        <w:tc>
          <w:tcPr>
            <w:tcW w:w="2127" w:type="dxa"/>
            <w:gridSpan w:val="2"/>
          </w:tcPr>
          <w:p w14:paraId="10672A0E" w14:textId="77777777" w:rsidR="00BF28D4" w:rsidRPr="00CD08F3" w:rsidRDefault="00BF28D4" w:rsidP="00BF28D4">
            <w:pPr>
              <w:rPr>
                <w:sz w:val="20"/>
                <w:lang w:val="uk-UA"/>
              </w:rPr>
            </w:pPr>
          </w:p>
        </w:tc>
        <w:tc>
          <w:tcPr>
            <w:tcW w:w="8222" w:type="dxa"/>
            <w:gridSpan w:val="2"/>
          </w:tcPr>
          <w:p w14:paraId="10672A0F" w14:textId="62F82C62" w:rsidR="00BF28D4" w:rsidRPr="00CD08F3" w:rsidRDefault="00BF28D4" w:rsidP="00BF28D4">
            <w:pPr>
              <w:pStyle w:val="BodyText2"/>
              <w:ind w:left="363" w:hanging="74"/>
              <w:rPr>
                <w:sz w:val="24"/>
                <w:szCs w:val="24"/>
                <w:lang w:val="uk-UA"/>
              </w:rPr>
            </w:pPr>
            <w:r w:rsidRPr="00CD08F3">
              <w:rPr>
                <w:sz w:val="24"/>
                <w:szCs w:val="24"/>
                <w:lang w:val="uk-UA"/>
              </w:rPr>
              <w:t>Підготовка тендерних пропозицій</w:t>
            </w:r>
          </w:p>
        </w:tc>
      </w:tr>
      <w:tr w:rsidR="003A197F" w:rsidRPr="00435B5F" w14:paraId="10672A19" w14:textId="77777777" w:rsidTr="002F0654">
        <w:tc>
          <w:tcPr>
            <w:tcW w:w="2127" w:type="dxa"/>
            <w:gridSpan w:val="2"/>
          </w:tcPr>
          <w:p w14:paraId="10672A11" w14:textId="55872DBE" w:rsidR="003A197F" w:rsidRPr="00CD08F3" w:rsidRDefault="003A197F" w:rsidP="004867F1">
            <w:pPr>
              <w:pStyle w:val="Header1-Clauses"/>
              <w:numPr>
                <w:ilvl w:val="0"/>
                <w:numId w:val="26"/>
              </w:numPr>
              <w:rPr>
                <w:sz w:val="20"/>
                <w:lang w:val="uk-UA"/>
              </w:rPr>
            </w:pPr>
            <w:bookmarkStart w:id="28" w:name="_Toc438438830"/>
            <w:bookmarkStart w:id="29" w:name="_Toc438532578"/>
            <w:bookmarkStart w:id="30" w:name="_Toc438733974"/>
            <w:bookmarkStart w:id="31" w:name="_Toc438907013"/>
            <w:bookmarkStart w:id="32" w:name="_Toc438907212"/>
            <w:bookmarkStart w:id="33" w:name="_Toc192578424"/>
            <w:r w:rsidRPr="00CD08F3">
              <w:rPr>
                <w:sz w:val="20"/>
                <w:lang w:val="uk-UA"/>
              </w:rPr>
              <w:t>Вартість участі в тендері</w:t>
            </w:r>
            <w:bookmarkEnd w:id="28"/>
            <w:bookmarkEnd w:id="29"/>
            <w:bookmarkEnd w:id="30"/>
            <w:bookmarkEnd w:id="31"/>
            <w:bookmarkEnd w:id="32"/>
            <w:bookmarkEnd w:id="33"/>
          </w:p>
        </w:tc>
        <w:tc>
          <w:tcPr>
            <w:tcW w:w="8222" w:type="dxa"/>
            <w:gridSpan w:val="2"/>
          </w:tcPr>
          <w:p w14:paraId="10672A12" w14:textId="77777777" w:rsidR="003A197F" w:rsidRPr="00CD08F3" w:rsidRDefault="003A197F" w:rsidP="004867F1">
            <w:pPr>
              <w:pStyle w:val="ListParagraph"/>
              <w:numPr>
                <w:ilvl w:val="0"/>
                <w:numId w:val="27"/>
              </w:numPr>
              <w:spacing w:after="200"/>
              <w:contextualSpacing w:val="0"/>
              <w:rPr>
                <w:vanish/>
                <w:sz w:val="20"/>
                <w:lang w:val="uk-UA"/>
              </w:rPr>
            </w:pPr>
          </w:p>
          <w:p w14:paraId="10672A13" w14:textId="77777777" w:rsidR="003A197F" w:rsidRPr="00CD08F3" w:rsidRDefault="003A197F" w:rsidP="004867F1">
            <w:pPr>
              <w:pStyle w:val="ListParagraph"/>
              <w:numPr>
                <w:ilvl w:val="0"/>
                <w:numId w:val="27"/>
              </w:numPr>
              <w:spacing w:after="200"/>
              <w:contextualSpacing w:val="0"/>
              <w:rPr>
                <w:vanish/>
                <w:sz w:val="20"/>
                <w:lang w:val="uk-UA"/>
              </w:rPr>
            </w:pPr>
          </w:p>
          <w:p w14:paraId="10672A14" w14:textId="77777777" w:rsidR="003A197F" w:rsidRPr="00CD08F3" w:rsidRDefault="003A197F" w:rsidP="004867F1">
            <w:pPr>
              <w:pStyle w:val="ListParagraph"/>
              <w:numPr>
                <w:ilvl w:val="0"/>
                <w:numId w:val="27"/>
              </w:numPr>
              <w:spacing w:after="200"/>
              <w:contextualSpacing w:val="0"/>
              <w:rPr>
                <w:vanish/>
                <w:sz w:val="20"/>
                <w:lang w:val="uk-UA"/>
              </w:rPr>
            </w:pPr>
          </w:p>
          <w:p w14:paraId="10672A15" w14:textId="77777777" w:rsidR="003A197F" w:rsidRPr="00CD08F3" w:rsidRDefault="003A197F" w:rsidP="004867F1">
            <w:pPr>
              <w:pStyle w:val="ListParagraph"/>
              <w:numPr>
                <w:ilvl w:val="0"/>
                <w:numId w:val="27"/>
              </w:numPr>
              <w:spacing w:after="200"/>
              <w:contextualSpacing w:val="0"/>
              <w:rPr>
                <w:vanish/>
                <w:sz w:val="20"/>
                <w:lang w:val="uk-UA"/>
              </w:rPr>
            </w:pPr>
          </w:p>
          <w:p w14:paraId="10672A16" w14:textId="77777777" w:rsidR="003A197F" w:rsidRPr="00CD08F3" w:rsidRDefault="003A197F" w:rsidP="004867F1">
            <w:pPr>
              <w:pStyle w:val="ListParagraph"/>
              <w:numPr>
                <w:ilvl w:val="0"/>
                <w:numId w:val="27"/>
              </w:numPr>
              <w:spacing w:after="200"/>
              <w:contextualSpacing w:val="0"/>
              <w:rPr>
                <w:vanish/>
                <w:sz w:val="20"/>
                <w:lang w:val="uk-UA"/>
              </w:rPr>
            </w:pPr>
          </w:p>
          <w:p w14:paraId="10672A17" w14:textId="77777777" w:rsidR="003A197F" w:rsidRPr="00CD08F3" w:rsidRDefault="003A197F" w:rsidP="004867F1">
            <w:pPr>
              <w:pStyle w:val="ListParagraph"/>
              <w:numPr>
                <w:ilvl w:val="0"/>
                <w:numId w:val="27"/>
              </w:numPr>
              <w:spacing w:after="200"/>
              <w:contextualSpacing w:val="0"/>
              <w:rPr>
                <w:vanish/>
                <w:sz w:val="20"/>
                <w:lang w:val="uk-UA"/>
              </w:rPr>
            </w:pPr>
          </w:p>
          <w:p w14:paraId="3D5DEEE4" w14:textId="32B557FE" w:rsidR="003A197F" w:rsidRPr="00CD08F3" w:rsidRDefault="00CE3B34" w:rsidP="004867F1">
            <w:pPr>
              <w:pStyle w:val="Header3-Paragraph"/>
              <w:numPr>
                <w:ilvl w:val="1"/>
                <w:numId w:val="27"/>
              </w:numPr>
              <w:rPr>
                <w:sz w:val="20"/>
                <w:lang w:val="uk-UA"/>
              </w:rPr>
            </w:pPr>
            <w:r w:rsidRPr="00CD08F3">
              <w:rPr>
                <w:sz w:val="20"/>
                <w:lang w:val="uk-UA"/>
              </w:rPr>
              <w:t>Учасник тендеру несе всі витрати, пов’язані з підготовкою і поданням своєї Тендерної пропозиції. Замовник не несе відповідальності та не має зобов'язань за цими витратами, незалежно від характеру проведення та результатів тендеру</w:t>
            </w:r>
            <w:r w:rsidR="003A197F" w:rsidRPr="00CD08F3">
              <w:rPr>
                <w:sz w:val="20"/>
                <w:lang w:val="uk-UA"/>
              </w:rPr>
              <w:t>.</w:t>
            </w:r>
          </w:p>
          <w:p w14:paraId="10672A18" w14:textId="469A84B9" w:rsidR="003A197F" w:rsidRPr="00CD08F3" w:rsidRDefault="00A87FC7" w:rsidP="004867F1">
            <w:pPr>
              <w:pStyle w:val="Header3-Paragraph"/>
              <w:numPr>
                <w:ilvl w:val="1"/>
                <w:numId w:val="27"/>
              </w:numPr>
              <w:rPr>
                <w:sz w:val="20"/>
                <w:lang w:val="uk-UA"/>
              </w:rPr>
            </w:pPr>
            <w:r w:rsidRPr="00CD08F3">
              <w:rPr>
                <w:sz w:val="20"/>
                <w:lang w:val="uk-UA"/>
              </w:rPr>
              <w:t xml:space="preserve">Учасник тендеру, який потребує роз'яснення положень тендерної документації, повинен зв'язатися з Замовником, направивши йому письмовий запит за адресою </w:t>
            </w:r>
            <w:r w:rsidRPr="00CD08F3">
              <w:rPr>
                <w:b/>
                <w:i/>
                <w:sz w:val="20"/>
                <w:lang w:val="uk-UA"/>
              </w:rPr>
              <w:t>[вкажіть контакти відповідальної особи Замовника]</w:t>
            </w:r>
            <w:r w:rsidRPr="00CD08F3">
              <w:rPr>
                <w:sz w:val="20"/>
                <w:lang w:val="uk-UA"/>
              </w:rPr>
              <w:t xml:space="preserve">. Замовник відповість на всі запити протягом одного робочого тижня щодо роз'яснення тендерної документації, якщо вони будуть отримані ним не пізніше </w:t>
            </w:r>
            <w:r w:rsidRPr="00CD08F3">
              <w:rPr>
                <w:b/>
                <w:i/>
                <w:sz w:val="20"/>
                <w:lang w:val="uk-UA"/>
              </w:rPr>
              <w:t>[вкажіть дату]</w:t>
            </w:r>
            <w:r w:rsidRPr="00CD08F3">
              <w:rPr>
                <w:sz w:val="20"/>
                <w:lang w:val="uk-UA"/>
              </w:rPr>
              <w:t>. Відповідь Замовника буде у письмовій формі з направленням копій всім учасникам тендеру, які отримали тендерну документацію, включаючи виклад заданого питання, але без вказівки на джерело його надходження. Якщо в результаті запиту щодо тендерної документації Замовник вважатиме за необхідне внести в неї зміни, він має це зробити</w:t>
            </w:r>
            <w:r w:rsidR="003A197F" w:rsidRPr="00CD08F3">
              <w:rPr>
                <w:sz w:val="20"/>
                <w:lang w:val="uk-UA"/>
              </w:rPr>
              <w:t>.</w:t>
            </w:r>
          </w:p>
        </w:tc>
      </w:tr>
      <w:tr w:rsidR="00AA7E1C" w:rsidRPr="00435B5F" w14:paraId="10672A1C" w14:textId="77777777" w:rsidTr="002F0654">
        <w:tc>
          <w:tcPr>
            <w:tcW w:w="2127" w:type="dxa"/>
            <w:gridSpan w:val="2"/>
          </w:tcPr>
          <w:p w14:paraId="10672A1A" w14:textId="77777777" w:rsidR="00AA7E1C" w:rsidRPr="00CD08F3" w:rsidRDefault="00AA7E1C" w:rsidP="00AA7E1C">
            <w:pPr>
              <w:pStyle w:val="Header1-Clauses"/>
              <w:ind w:left="432"/>
              <w:rPr>
                <w:sz w:val="20"/>
                <w:lang w:val="uk-UA"/>
              </w:rPr>
            </w:pPr>
          </w:p>
        </w:tc>
        <w:tc>
          <w:tcPr>
            <w:tcW w:w="8222" w:type="dxa"/>
            <w:gridSpan w:val="2"/>
            <w:tcBorders>
              <w:bottom w:val="single" w:sz="12" w:space="0" w:color="auto"/>
            </w:tcBorders>
          </w:tcPr>
          <w:p w14:paraId="68B4EC11" w14:textId="34ADD594" w:rsidR="00AA7E1C" w:rsidRPr="00CD08F3" w:rsidRDefault="00803D0B" w:rsidP="004867F1">
            <w:pPr>
              <w:pStyle w:val="Header3-Paragraph"/>
              <w:numPr>
                <w:ilvl w:val="1"/>
                <w:numId w:val="27"/>
              </w:numPr>
              <w:rPr>
                <w:sz w:val="20"/>
                <w:lang w:val="uk-UA"/>
              </w:rPr>
            </w:pPr>
            <w:r w:rsidRPr="00CD08F3">
              <w:rPr>
                <w:sz w:val="20"/>
                <w:lang w:val="uk-UA"/>
              </w:rPr>
              <w:t>Учасник тендеру може відвідати і оглянути об'єкт та ознайомитися з Тендерною документацією, отримати для себе всю інформацію, яка може бути необхідною для підготовки тендеру та укладення контракту. Вартість відвідування об'єкту повинна бути за рахунок Учасника тендеру. Відвідування об’єкта повинно бути узгоджено та скоординовано з Замовником для  кожного Учасника тендеру</w:t>
            </w:r>
            <w:r w:rsidR="00AA7E1C" w:rsidRPr="00CD08F3">
              <w:rPr>
                <w:sz w:val="20"/>
                <w:lang w:val="uk-UA"/>
              </w:rPr>
              <w:t>.</w:t>
            </w:r>
          </w:p>
          <w:p w14:paraId="56F750BB" w14:textId="4AD7EB69" w:rsidR="00AF2FD7" w:rsidRPr="00CD08F3" w:rsidRDefault="005F73A1" w:rsidP="004867F1">
            <w:pPr>
              <w:pStyle w:val="Header3-Paragraph"/>
              <w:numPr>
                <w:ilvl w:val="1"/>
                <w:numId w:val="27"/>
              </w:numPr>
              <w:rPr>
                <w:sz w:val="20"/>
                <w:lang w:val="uk-UA"/>
              </w:rPr>
            </w:pPr>
            <w:r w:rsidRPr="00CD08F3">
              <w:rPr>
                <w:color w:val="000000"/>
                <w:sz w:val="20"/>
                <w:lang w:val="uk-UA"/>
              </w:rPr>
              <w:t xml:space="preserve">Визначений представник Учасника тендеру запрошується взяти участь у перед-тендерній зустрічі, яка відбудеться </w:t>
            </w:r>
            <w:r w:rsidRPr="00CD08F3">
              <w:rPr>
                <w:b/>
                <w:i/>
                <w:color w:val="000000"/>
                <w:sz w:val="20"/>
                <w:lang w:val="uk-UA"/>
              </w:rPr>
              <w:t>[вказати дату та час]</w:t>
            </w:r>
            <w:r w:rsidRPr="00CD08F3">
              <w:rPr>
                <w:color w:val="000000"/>
                <w:sz w:val="20"/>
                <w:lang w:val="uk-UA"/>
              </w:rPr>
              <w:t xml:space="preserve"> у </w:t>
            </w:r>
            <w:r w:rsidRPr="00CD08F3">
              <w:rPr>
                <w:b/>
                <w:i/>
                <w:color w:val="000000"/>
                <w:sz w:val="20"/>
                <w:lang w:val="uk-UA"/>
              </w:rPr>
              <w:t>[вказати місце]</w:t>
            </w:r>
            <w:r w:rsidRPr="00CD08F3">
              <w:rPr>
                <w:color w:val="000000"/>
                <w:sz w:val="20"/>
                <w:lang w:val="uk-UA"/>
              </w:rPr>
              <w:t>. Мета зустрічі - прояснити запити та відповісти на будь-які питання, які можуть виникнути на цьому етапі</w:t>
            </w:r>
            <w:r w:rsidR="00AF2FD7" w:rsidRPr="00CD08F3">
              <w:rPr>
                <w:sz w:val="20"/>
                <w:lang w:val="uk-UA"/>
              </w:rPr>
              <w:t>.</w:t>
            </w:r>
          </w:p>
          <w:p w14:paraId="549ED39F" w14:textId="54EE0A26" w:rsidR="002242C8" w:rsidRPr="00CD08F3" w:rsidRDefault="00F402A1" w:rsidP="004867F1">
            <w:pPr>
              <w:pStyle w:val="Header3-Paragraph"/>
              <w:numPr>
                <w:ilvl w:val="1"/>
                <w:numId w:val="27"/>
              </w:numPr>
              <w:rPr>
                <w:sz w:val="20"/>
                <w:lang w:val="uk-UA"/>
              </w:rPr>
            </w:pPr>
            <w:r w:rsidRPr="00CD08F3">
              <w:rPr>
                <w:color w:val="000000"/>
                <w:sz w:val="20"/>
                <w:lang w:val="uk-UA"/>
              </w:rPr>
              <w:t>Учасників тендеру просять, наскільки це можливо, подати будь-які питання в письмовій формі для отримання Замовником не пізніше ніж за тиждень до засідання</w:t>
            </w:r>
            <w:r w:rsidR="002242C8" w:rsidRPr="00CD08F3">
              <w:rPr>
                <w:sz w:val="20"/>
                <w:lang w:val="uk-UA"/>
              </w:rPr>
              <w:t>.</w:t>
            </w:r>
          </w:p>
          <w:p w14:paraId="6B8D2DC2" w14:textId="69F58CCF" w:rsidR="00462480" w:rsidRPr="00CD08F3" w:rsidRDefault="003F7897" w:rsidP="004867F1">
            <w:pPr>
              <w:pStyle w:val="Header3-Paragraph"/>
              <w:numPr>
                <w:ilvl w:val="1"/>
                <w:numId w:val="27"/>
              </w:numPr>
              <w:rPr>
                <w:sz w:val="20"/>
                <w:lang w:val="uk-UA"/>
              </w:rPr>
            </w:pPr>
            <w:r w:rsidRPr="00CD08F3">
              <w:rPr>
                <w:color w:val="000000"/>
                <w:sz w:val="20"/>
                <w:lang w:val="uk-UA"/>
              </w:rPr>
              <w:t>Протоколи перед-тендерної зустрічі, включаючи задані питання, без визначення джерел, а також відповіді на них, та будь-якими відповідями, підготовленими після зустрічі, будуть негайно передані всім учасникам тендеру, які отримали Тендерний документ. Будь-які зміни у Тендерному документі, необхідність яких виникла в результаті проведення перед-тендерної зустрічі, повинні бути зроблені Замовником виключно шляхом видачі Змін і доповнень, а не через протокол перед-тендерної зустрічі</w:t>
            </w:r>
            <w:r w:rsidR="00462480" w:rsidRPr="00CD08F3">
              <w:rPr>
                <w:color w:val="000000"/>
                <w:sz w:val="20"/>
                <w:lang w:val="uk-UA"/>
              </w:rPr>
              <w:t>.</w:t>
            </w:r>
          </w:p>
          <w:p w14:paraId="10672A1B" w14:textId="6A6039C6" w:rsidR="00341310" w:rsidRPr="00CD08F3" w:rsidRDefault="00D700DF" w:rsidP="004867F1">
            <w:pPr>
              <w:pStyle w:val="Header3-Paragraph"/>
              <w:numPr>
                <w:ilvl w:val="1"/>
                <w:numId w:val="27"/>
              </w:numPr>
              <w:rPr>
                <w:sz w:val="20"/>
                <w:lang w:val="uk-UA"/>
              </w:rPr>
            </w:pPr>
            <w:r w:rsidRPr="00CD08F3">
              <w:rPr>
                <w:color w:val="000000"/>
                <w:sz w:val="20"/>
                <w:lang w:val="uk-UA"/>
              </w:rPr>
              <w:t>Неучасть у перед-тендерній зустрічі не буде причиною дискваліфікації учасника тендеру</w:t>
            </w:r>
            <w:r w:rsidR="00341310" w:rsidRPr="00CD08F3">
              <w:rPr>
                <w:color w:val="000000"/>
                <w:sz w:val="20"/>
                <w:lang w:val="uk-UA"/>
              </w:rPr>
              <w:t>.</w:t>
            </w:r>
          </w:p>
        </w:tc>
      </w:tr>
      <w:tr w:rsidR="005D247C" w:rsidRPr="00435B5F" w14:paraId="753FCB28" w14:textId="77777777" w:rsidTr="002F0654">
        <w:tc>
          <w:tcPr>
            <w:tcW w:w="2127" w:type="dxa"/>
            <w:gridSpan w:val="2"/>
            <w:tcBorders>
              <w:right w:val="single" w:sz="12" w:space="0" w:color="auto"/>
            </w:tcBorders>
          </w:tcPr>
          <w:p w14:paraId="265A8B41" w14:textId="77777777" w:rsidR="005D247C" w:rsidRPr="00CD08F3" w:rsidRDefault="005D247C" w:rsidP="00AA7E1C">
            <w:pPr>
              <w:pStyle w:val="Header1-Clauses"/>
              <w:ind w:left="432"/>
              <w:rPr>
                <w:sz w:val="20"/>
                <w:lang w:val="uk-UA"/>
              </w:rPr>
            </w:pPr>
          </w:p>
        </w:tc>
        <w:tc>
          <w:tcPr>
            <w:tcW w:w="8222" w:type="dxa"/>
            <w:gridSpan w:val="2"/>
            <w:tcBorders>
              <w:top w:val="single" w:sz="12" w:space="0" w:color="auto"/>
              <w:left w:val="single" w:sz="12" w:space="0" w:color="auto"/>
              <w:bottom w:val="single" w:sz="12" w:space="0" w:color="auto"/>
              <w:right w:val="single" w:sz="12" w:space="0" w:color="auto"/>
            </w:tcBorders>
          </w:tcPr>
          <w:p w14:paraId="7A9D07C3" w14:textId="58DA5F50" w:rsidR="005D247C" w:rsidRPr="00CD08F3" w:rsidRDefault="003B3E50" w:rsidP="002F0654">
            <w:pPr>
              <w:pStyle w:val="Header3-Paragraph"/>
              <w:numPr>
                <w:ilvl w:val="0"/>
                <w:numId w:val="0"/>
              </w:numPr>
              <w:spacing w:before="120" w:after="120"/>
              <w:ind w:left="504"/>
              <w:rPr>
                <w:sz w:val="20"/>
                <w:lang w:val="uk-UA"/>
              </w:rPr>
            </w:pPr>
            <w:r w:rsidRPr="00CD08F3">
              <w:rPr>
                <w:b/>
                <w:i/>
                <w:color w:val="000000"/>
                <w:sz w:val="20"/>
                <w:lang w:val="uk-UA"/>
              </w:rPr>
              <w:t>Видаліть підпункти 6.4 - 6.7</w:t>
            </w:r>
            <w:r w:rsidR="00D34E21" w:rsidRPr="00CD08F3">
              <w:rPr>
                <w:b/>
                <w:i/>
                <w:color w:val="000000"/>
                <w:sz w:val="20"/>
                <w:lang w:val="uk-UA"/>
              </w:rPr>
              <w:t xml:space="preserve"> ІУТ</w:t>
            </w:r>
            <w:r w:rsidRPr="00CD08F3">
              <w:rPr>
                <w:b/>
                <w:i/>
                <w:color w:val="000000"/>
                <w:sz w:val="20"/>
                <w:lang w:val="uk-UA"/>
              </w:rPr>
              <w:t>, якщо перед-тендерна зустріч не планується</w:t>
            </w:r>
          </w:p>
        </w:tc>
      </w:tr>
      <w:tr w:rsidR="00E0759C" w:rsidRPr="00CD08F3" w14:paraId="10672A26" w14:textId="77777777" w:rsidTr="002F0654">
        <w:tc>
          <w:tcPr>
            <w:tcW w:w="2127" w:type="dxa"/>
            <w:gridSpan w:val="2"/>
          </w:tcPr>
          <w:p w14:paraId="10672A1D" w14:textId="142B7440" w:rsidR="00E0759C" w:rsidRPr="00CD08F3" w:rsidRDefault="00E0759C" w:rsidP="002B422E">
            <w:pPr>
              <w:pStyle w:val="Header1-Clauses"/>
              <w:numPr>
                <w:ilvl w:val="0"/>
                <w:numId w:val="26"/>
              </w:numPr>
              <w:spacing w:before="120"/>
              <w:rPr>
                <w:sz w:val="20"/>
                <w:lang w:val="uk-UA"/>
              </w:rPr>
            </w:pPr>
            <w:bookmarkStart w:id="34" w:name="_Toc438438831"/>
            <w:bookmarkStart w:id="35" w:name="_Toc438532579"/>
            <w:bookmarkStart w:id="36" w:name="_Toc438733975"/>
            <w:bookmarkStart w:id="37" w:name="_Toc438907014"/>
            <w:bookmarkStart w:id="38" w:name="_Toc438907213"/>
            <w:bookmarkStart w:id="39" w:name="_Toc192578425"/>
            <w:r w:rsidRPr="00CD08F3">
              <w:rPr>
                <w:sz w:val="20"/>
                <w:lang w:val="uk-UA"/>
              </w:rPr>
              <w:t>Мова тендерної пропозиції</w:t>
            </w:r>
            <w:bookmarkEnd w:id="34"/>
            <w:bookmarkEnd w:id="35"/>
            <w:bookmarkEnd w:id="36"/>
            <w:bookmarkEnd w:id="37"/>
            <w:bookmarkEnd w:id="38"/>
            <w:bookmarkEnd w:id="39"/>
          </w:p>
        </w:tc>
        <w:tc>
          <w:tcPr>
            <w:tcW w:w="8222" w:type="dxa"/>
            <w:gridSpan w:val="2"/>
            <w:tcBorders>
              <w:top w:val="single" w:sz="12" w:space="0" w:color="auto"/>
            </w:tcBorders>
          </w:tcPr>
          <w:p w14:paraId="4ABF7637" w14:textId="77777777" w:rsidR="00E0759C" w:rsidRPr="00CD08F3" w:rsidRDefault="00E0759C" w:rsidP="002B422E">
            <w:pPr>
              <w:pStyle w:val="ListParagraph"/>
              <w:numPr>
                <w:ilvl w:val="0"/>
                <w:numId w:val="28"/>
              </w:numPr>
              <w:spacing w:before="120" w:after="200" w:line="259" w:lineRule="auto"/>
              <w:contextualSpacing w:val="0"/>
              <w:jc w:val="left"/>
              <w:rPr>
                <w:vanish/>
                <w:sz w:val="20"/>
                <w:lang w:val="uk-UA"/>
              </w:rPr>
            </w:pPr>
          </w:p>
          <w:p w14:paraId="2E26F406" w14:textId="77777777" w:rsidR="00E0759C" w:rsidRPr="00CD08F3" w:rsidRDefault="00E0759C" w:rsidP="002B422E">
            <w:pPr>
              <w:pStyle w:val="ListParagraph"/>
              <w:numPr>
                <w:ilvl w:val="0"/>
                <w:numId w:val="28"/>
              </w:numPr>
              <w:spacing w:before="120" w:after="200" w:line="259" w:lineRule="auto"/>
              <w:contextualSpacing w:val="0"/>
              <w:jc w:val="left"/>
              <w:rPr>
                <w:vanish/>
                <w:sz w:val="20"/>
                <w:lang w:val="uk-UA"/>
              </w:rPr>
            </w:pPr>
          </w:p>
          <w:p w14:paraId="276C4E11" w14:textId="77777777" w:rsidR="00E0759C" w:rsidRPr="00CD08F3" w:rsidRDefault="00E0759C" w:rsidP="002B422E">
            <w:pPr>
              <w:pStyle w:val="ListParagraph"/>
              <w:numPr>
                <w:ilvl w:val="0"/>
                <w:numId w:val="28"/>
              </w:numPr>
              <w:spacing w:before="120" w:after="200" w:line="259" w:lineRule="auto"/>
              <w:contextualSpacing w:val="0"/>
              <w:jc w:val="left"/>
              <w:rPr>
                <w:vanish/>
                <w:sz w:val="20"/>
                <w:lang w:val="uk-UA"/>
              </w:rPr>
            </w:pPr>
          </w:p>
          <w:p w14:paraId="00FBAB63" w14:textId="77777777" w:rsidR="00E0759C" w:rsidRPr="00CD08F3" w:rsidRDefault="00E0759C" w:rsidP="002B422E">
            <w:pPr>
              <w:pStyle w:val="ListParagraph"/>
              <w:numPr>
                <w:ilvl w:val="0"/>
                <w:numId w:val="28"/>
              </w:numPr>
              <w:spacing w:before="120" w:after="200" w:line="259" w:lineRule="auto"/>
              <w:contextualSpacing w:val="0"/>
              <w:jc w:val="left"/>
              <w:rPr>
                <w:vanish/>
                <w:sz w:val="20"/>
                <w:lang w:val="uk-UA"/>
              </w:rPr>
            </w:pPr>
          </w:p>
          <w:p w14:paraId="51EA93D6" w14:textId="77777777" w:rsidR="00E0759C" w:rsidRPr="00CD08F3" w:rsidRDefault="00E0759C" w:rsidP="002B422E">
            <w:pPr>
              <w:pStyle w:val="ListParagraph"/>
              <w:numPr>
                <w:ilvl w:val="0"/>
                <w:numId w:val="28"/>
              </w:numPr>
              <w:spacing w:before="120" w:after="200" w:line="259" w:lineRule="auto"/>
              <w:contextualSpacing w:val="0"/>
              <w:jc w:val="left"/>
              <w:rPr>
                <w:vanish/>
                <w:sz w:val="20"/>
                <w:lang w:val="uk-UA"/>
              </w:rPr>
            </w:pPr>
          </w:p>
          <w:p w14:paraId="2F364C4A" w14:textId="77777777" w:rsidR="00E0759C" w:rsidRPr="00CD08F3" w:rsidRDefault="00E0759C" w:rsidP="002B422E">
            <w:pPr>
              <w:pStyle w:val="ListParagraph"/>
              <w:numPr>
                <w:ilvl w:val="0"/>
                <w:numId w:val="28"/>
              </w:numPr>
              <w:spacing w:before="120" w:after="200" w:line="259" w:lineRule="auto"/>
              <w:contextualSpacing w:val="0"/>
              <w:jc w:val="left"/>
              <w:rPr>
                <w:vanish/>
                <w:sz w:val="20"/>
                <w:lang w:val="uk-UA"/>
              </w:rPr>
            </w:pPr>
          </w:p>
          <w:p w14:paraId="51198621" w14:textId="77777777" w:rsidR="00E0759C" w:rsidRPr="00CD08F3" w:rsidRDefault="00E0759C" w:rsidP="002B422E">
            <w:pPr>
              <w:pStyle w:val="ListParagraph"/>
              <w:numPr>
                <w:ilvl w:val="0"/>
                <w:numId w:val="28"/>
              </w:numPr>
              <w:spacing w:before="120" w:after="200" w:line="259" w:lineRule="auto"/>
              <w:contextualSpacing w:val="0"/>
              <w:jc w:val="left"/>
              <w:rPr>
                <w:vanish/>
                <w:sz w:val="20"/>
                <w:lang w:val="uk-UA"/>
              </w:rPr>
            </w:pPr>
          </w:p>
          <w:p w14:paraId="10672A25" w14:textId="5B3B7242" w:rsidR="00E0759C" w:rsidRPr="00CD08F3" w:rsidRDefault="00E0759C" w:rsidP="002B422E">
            <w:pPr>
              <w:pStyle w:val="Header3-Paragraph"/>
              <w:numPr>
                <w:ilvl w:val="1"/>
                <w:numId w:val="28"/>
              </w:numPr>
              <w:spacing w:before="120"/>
              <w:rPr>
                <w:sz w:val="20"/>
                <w:lang w:val="uk-UA"/>
              </w:rPr>
            </w:pPr>
            <w:r w:rsidRPr="00CD08F3">
              <w:rPr>
                <w:sz w:val="20"/>
                <w:lang w:val="uk-UA"/>
              </w:rPr>
              <w:t>Тендерні пропозиції іноземних компаній повинні бути підготовлені англійською мовою з перекладом на українську. Тендерні пропозиції українських компаній  повинні бути підготовлені українською мовою з перекладом на англійську. Підтверджуючі документи перекладати необов’язково.</w:t>
            </w:r>
          </w:p>
        </w:tc>
      </w:tr>
      <w:tr w:rsidR="004867F1" w:rsidRPr="00435B5F" w14:paraId="10672A29" w14:textId="77777777" w:rsidTr="002F0654">
        <w:tc>
          <w:tcPr>
            <w:tcW w:w="2127" w:type="dxa"/>
            <w:gridSpan w:val="2"/>
          </w:tcPr>
          <w:p w14:paraId="10672A27" w14:textId="45828BDB" w:rsidR="004867F1" w:rsidRPr="00CD08F3" w:rsidRDefault="004867F1" w:rsidP="004867F1">
            <w:pPr>
              <w:pStyle w:val="Header1-Clauses"/>
              <w:numPr>
                <w:ilvl w:val="0"/>
                <w:numId w:val="26"/>
              </w:numPr>
              <w:rPr>
                <w:sz w:val="20"/>
                <w:lang w:val="uk-UA"/>
              </w:rPr>
            </w:pPr>
            <w:bookmarkStart w:id="40" w:name="_Toc438438832"/>
            <w:bookmarkStart w:id="41" w:name="_Toc438532580"/>
            <w:bookmarkStart w:id="42" w:name="_Toc438733976"/>
            <w:bookmarkStart w:id="43" w:name="_Toc438907015"/>
            <w:bookmarkStart w:id="44" w:name="_Toc438907214"/>
            <w:bookmarkStart w:id="45" w:name="_Toc192578426"/>
            <w:r w:rsidRPr="00CD08F3">
              <w:rPr>
                <w:sz w:val="20"/>
                <w:lang w:val="uk-UA"/>
              </w:rPr>
              <w:t>Документи, що входять у Тендерну пропозицію</w:t>
            </w:r>
            <w:bookmarkEnd w:id="40"/>
            <w:bookmarkEnd w:id="41"/>
            <w:bookmarkEnd w:id="42"/>
            <w:bookmarkEnd w:id="43"/>
            <w:bookmarkEnd w:id="44"/>
            <w:bookmarkEnd w:id="45"/>
          </w:p>
        </w:tc>
        <w:tc>
          <w:tcPr>
            <w:tcW w:w="8222" w:type="dxa"/>
            <w:gridSpan w:val="2"/>
          </w:tcPr>
          <w:p w14:paraId="3C6A223E" w14:textId="77777777" w:rsidR="004867F1" w:rsidRPr="00CD08F3" w:rsidRDefault="004867F1" w:rsidP="004867F1">
            <w:pPr>
              <w:pStyle w:val="Header2-SubClauses"/>
              <w:numPr>
                <w:ilvl w:val="1"/>
                <w:numId w:val="50"/>
              </w:numPr>
              <w:spacing w:line="259" w:lineRule="auto"/>
              <w:ind w:left="567" w:hanging="567"/>
              <w:jc w:val="left"/>
              <w:rPr>
                <w:sz w:val="20"/>
                <w:lang w:val="uk-UA"/>
              </w:rPr>
            </w:pPr>
            <w:r w:rsidRPr="00CD08F3">
              <w:rPr>
                <w:sz w:val="20"/>
                <w:lang w:val="uk-UA"/>
              </w:rPr>
              <w:t>Тендерна пропозиція повинна містити наступні документи:</w:t>
            </w:r>
          </w:p>
          <w:p w14:paraId="4EB0724C" w14:textId="209C3C01" w:rsidR="004867F1" w:rsidRPr="00CD08F3" w:rsidRDefault="004867F1" w:rsidP="004867F1">
            <w:pPr>
              <w:pStyle w:val="Header2-SubClauses"/>
              <w:numPr>
                <w:ilvl w:val="2"/>
                <w:numId w:val="26"/>
              </w:numPr>
              <w:spacing w:line="259" w:lineRule="auto"/>
              <w:jc w:val="left"/>
              <w:rPr>
                <w:sz w:val="20"/>
                <w:lang w:val="uk-UA"/>
              </w:rPr>
            </w:pPr>
            <w:r w:rsidRPr="00CD08F3">
              <w:rPr>
                <w:sz w:val="20"/>
                <w:lang w:val="uk-UA"/>
              </w:rPr>
              <w:t>супровідний лист до Тендерної пропозиції</w:t>
            </w:r>
            <w:r w:rsidR="00423558" w:rsidRPr="00CD08F3">
              <w:rPr>
                <w:lang w:val="uk-UA"/>
              </w:rPr>
              <w:t xml:space="preserve"> </w:t>
            </w:r>
            <w:r w:rsidR="00423558" w:rsidRPr="00CD08F3">
              <w:rPr>
                <w:sz w:val="20"/>
                <w:lang w:val="uk-UA"/>
              </w:rPr>
              <w:t>і Декларацію про доброчесність</w:t>
            </w:r>
            <w:r w:rsidRPr="00CD08F3">
              <w:rPr>
                <w:sz w:val="20"/>
                <w:lang w:val="uk-UA"/>
              </w:rPr>
              <w:t xml:space="preserve"> по формі, наведеній в Розділі IІІ</w:t>
            </w:r>
            <w:r w:rsidR="00AF147C" w:rsidRPr="00CD08F3">
              <w:rPr>
                <w:sz w:val="20"/>
                <w:lang w:val="uk-UA"/>
              </w:rPr>
              <w:t xml:space="preserve"> «Тендерні форми</w:t>
            </w:r>
            <w:r w:rsidRPr="00CD08F3">
              <w:rPr>
                <w:sz w:val="20"/>
                <w:lang w:val="uk-UA"/>
              </w:rPr>
              <w:t>;</w:t>
            </w:r>
          </w:p>
          <w:p w14:paraId="621DBC47" w14:textId="77777777" w:rsidR="004867F1" w:rsidRPr="00CD08F3" w:rsidRDefault="004867F1" w:rsidP="004867F1">
            <w:pPr>
              <w:pStyle w:val="Header2-SubClauses"/>
              <w:numPr>
                <w:ilvl w:val="2"/>
                <w:numId w:val="26"/>
              </w:numPr>
              <w:spacing w:line="259" w:lineRule="auto"/>
              <w:jc w:val="left"/>
              <w:rPr>
                <w:sz w:val="20"/>
                <w:lang w:val="uk-UA"/>
              </w:rPr>
            </w:pPr>
            <w:r w:rsidRPr="00CD08F3">
              <w:rPr>
                <w:sz w:val="20"/>
                <w:lang w:val="uk-UA"/>
              </w:rPr>
              <w:lastRenderedPageBreak/>
              <w:t>заповнені Прейскуранти цін, наведені в Розділі IІІ ”Тендерні форми”;</w:t>
            </w:r>
          </w:p>
          <w:p w14:paraId="29CCD480" w14:textId="7A1FCE99" w:rsidR="004867F1" w:rsidRPr="00CD08F3" w:rsidRDefault="00085EA4" w:rsidP="004867F1">
            <w:pPr>
              <w:pStyle w:val="Header2-SubClauses"/>
              <w:numPr>
                <w:ilvl w:val="2"/>
                <w:numId w:val="26"/>
              </w:numPr>
              <w:spacing w:line="259" w:lineRule="auto"/>
              <w:jc w:val="left"/>
              <w:rPr>
                <w:sz w:val="20"/>
                <w:lang w:val="uk-UA"/>
              </w:rPr>
            </w:pPr>
            <w:r w:rsidRPr="00CD08F3">
              <w:rPr>
                <w:sz w:val="20"/>
                <w:lang w:val="uk-UA"/>
              </w:rPr>
              <w:t>декларацію гарантування тендеру</w:t>
            </w:r>
            <w:r w:rsidR="004867F1" w:rsidRPr="00CD08F3">
              <w:rPr>
                <w:sz w:val="20"/>
                <w:lang w:val="uk-UA"/>
              </w:rPr>
              <w:t xml:space="preserve"> відповідно до пункту ІУТ 15;</w:t>
            </w:r>
          </w:p>
          <w:p w14:paraId="3200EAC6" w14:textId="77777777" w:rsidR="004867F1" w:rsidRPr="00CD08F3" w:rsidRDefault="004867F1" w:rsidP="004867F1">
            <w:pPr>
              <w:pStyle w:val="Header2-SubClauses"/>
              <w:numPr>
                <w:ilvl w:val="2"/>
                <w:numId w:val="26"/>
              </w:numPr>
              <w:spacing w:line="259" w:lineRule="auto"/>
              <w:jc w:val="left"/>
              <w:rPr>
                <w:sz w:val="20"/>
                <w:lang w:val="uk-UA"/>
              </w:rPr>
            </w:pPr>
            <w:r w:rsidRPr="00CD08F3">
              <w:rPr>
                <w:sz w:val="20"/>
                <w:lang w:val="uk-UA"/>
              </w:rPr>
              <w:t>письмове підтвердження того, що особа, яка підписала Тендерну пропозицію від імені Учасника тендеру, має право на такий підпис;</w:t>
            </w:r>
          </w:p>
          <w:p w14:paraId="683B7137" w14:textId="7CB00A71" w:rsidR="004867F1" w:rsidRPr="00CD08F3" w:rsidRDefault="004867F1" w:rsidP="004867F1">
            <w:pPr>
              <w:pStyle w:val="Header2-SubClauses"/>
              <w:numPr>
                <w:ilvl w:val="2"/>
                <w:numId w:val="26"/>
              </w:numPr>
              <w:spacing w:line="259" w:lineRule="auto"/>
              <w:jc w:val="left"/>
              <w:rPr>
                <w:sz w:val="20"/>
                <w:lang w:val="uk-UA"/>
              </w:rPr>
            </w:pPr>
            <w:r w:rsidRPr="00CD08F3">
              <w:rPr>
                <w:sz w:val="20"/>
                <w:lang w:val="uk-UA"/>
              </w:rPr>
              <w:t xml:space="preserve">документальні докази того, що </w:t>
            </w:r>
            <w:r w:rsidR="0055743F" w:rsidRPr="00CD08F3">
              <w:rPr>
                <w:sz w:val="20"/>
                <w:lang w:val="uk-UA"/>
              </w:rPr>
              <w:t>Матеріали та Роботи</w:t>
            </w:r>
            <w:r w:rsidRPr="00CD08F3">
              <w:rPr>
                <w:sz w:val="20"/>
                <w:lang w:val="uk-UA"/>
              </w:rPr>
              <w:t>, запропоновані Учасником тендеру, є прийнятними відповідно до пункту ІУТ 13;</w:t>
            </w:r>
          </w:p>
          <w:p w14:paraId="4B73292A" w14:textId="7A63F3F2" w:rsidR="004867F1" w:rsidRPr="00CD08F3" w:rsidRDefault="004867F1" w:rsidP="004867F1">
            <w:pPr>
              <w:pStyle w:val="Header2-SubClauses"/>
              <w:numPr>
                <w:ilvl w:val="2"/>
                <w:numId w:val="26"/>
              </w:numPr>
              <w:spacing w:line="259" w:lineRule="auto"/>
              <w:jc w:val="left"/>
              <w:rPr>
                <w:sz w:val="20"/>
                <w:lang w:val="uk-UA"/>
              </w:rPr>
            </w:pPr>
            <w:r w:rsidRPr="00CD08F3">
              <w:rPr>
                <w:spacing w:val="-4"/>
                <w:sz w:val="20"/>
                <w:lang w:val="uk-UA"/>
              </w:rPr>
              <w:t xml:space="preserve">документальні докази того, що кваліфікація Учасника тендеру відповідає вимогам Розділу II, Кваліфікація та критерії оцінювання, </w:t>
            </w:r>
            <w:r w:rsidR="007B7C4D" w:rsidRPr="00CD08F3">
              <w:rPr>
                <w:spacing w:val="-4"/>
                <w:sz w:val="20"/>
                <w:lang w:val="uk-UA"/>
              </w:rPr>
              <w:t>відповідно до пункту 12 IУT</w:t>
            </w:r>
            <w:r w:rsidRPr="00CD08F3">
              <w:rPr>
                <w:sz w:val="20"/>
                <w:lang w:val="uk-UA"/>
              </w:rPr>
              <w:t>;</w:t>
            </w:r>
          </w:p>
          <w:p w14:paraId="1BFF1676" w14:textId="7AD8FC43" w:rsidR="004867F1" w:rsidRPr="00CD08F3" w:rsidRDefault="004867F1" w:rsidP="004867F1">
            <w:pPr>
              <w:pStyle w:val="Header2-SubClauses"/>
              <w:numPr>
                <w:ilvl w:val="2"/>
                <w:numId w:val="26"/>
              </w:numPr>
              <w:spacing w:line="259" w:lineRule="auto"/>
              <w:jc w:val="left"/>
              <w:rPr>
                <w:sz w:val="20"/>
                <w:lang w:val="uk-UA"/>
              </w:rPr>
            </w:pPr>
            <w:r w:rsidRPr="00CD08F3">
              <w:rPr>
                <w:spacing w:val="-4"/>
                <w:sz w:val="20"/>
                <w:lang w:val="uk-UA"/>
              </w:rPr>
              <w:t xml:space="preserve">документальні докази того, що </w:t>
            </w:r>
            <w:r w:rsidR="0055743F" w:rsidRPr="00CD08F3">
              <w:rPr>
                <w:sz w:val="20"/>
                <w:lang w:val="uk-UA"/>
              </w:rPr>
              <w:t>Матеріали та Роботи</w:t>
            </w:r>
            <w:r w:rsidRPr="00CD08F3">
              <w:rPr>
                <w:spacing w:val="-4"/>
                <w:sz w:val="20"/>
                <w:lang w:val="uk-UA"/>
              </w:rPr>
              <w:t xml:space="preserve">, запропоновані Учасником тендеру, відповідають Тендерній документації, </w:t>
            </w:r>
            <w:r w:rsidR="002A4A4C" w:rsidRPr="00CD08F3">
              <w:rPr>
                <w:spacing w:val="-4"/>
                <w:sz w:val="20"/>
                <w:lang w:val="uk-UA"/>
              </w:rPr>
              <w:t>відповідно до пункту 13.2 IУT</w:t>
            </w:r>
            <w:r w:rsidRPr="00CD08F3">
              <w:rPr>
                <w:spacing w:val="-4"/>
                <w:sz w:val="20"/>
                <w:lang w:val="uk-UA"/>
              </w:rPr>
              <w:t>;</w:t>
            </w:r>
          </w:p>
          <w:p w14:paraId="10672A28" w14:textId="240D7D6B" w:rsidR="004867F1" w:rsidRPr="00CD08F3" w:rsidRDefault="004867F1" w:rsidP="004867F1">
            <w:pPr>
              <w:pStyle w:val="Header2-SubClauses"/>
              <w:numPr>
                <w:ilvl w:val="0"/>
                <w:numId w:val="63"/>
              </w:numPr>
              <w:ind w:left="870"/>
              <w:rPr>
                <w:sz w:val="20"/>
                <w:lang w:val="uk-UA"/>
              </w:rPr>
            </w:pPr>
            <w:r w:rsidRPr="00CD08F3">
              <w:rPr>
                <w:sz w:val="20"/>
                <w:lang w:val="uk-UA"/>
              </w:rPr>
              <w:t>у випадку подачі Тендерної пропозиції СПКА, угода про СПКА, що принаймні визначає частини Вимог замовника, що виконуватимуться кожним із партнерів</w:t>
            </w:r>
            <w:r w:rsidRPr="00CD08F3">
              <w:rPr>
                <w:spacing w:val="-4"/>
                <w:sz w:val="20"/>
                <w:lang w:val="uk-UA"/>
              </w:rPr>
              <w:t>.</w:t>
            </w:r>
          </w:p>
        </w:tc>
      </w:tr>
      <w:tr w:rsidR="00956052" w:rsidRPr="00435B5F" w14:paraId="10672A45" w14:textId="77777777" w:rsidTr="002F0654">
        <w:tc>
          <w:tcPr>
            <w:tcW w:w="2127" w:type="dxa"/>
            <w:gridSpan w:val="2"/>
          </w:tcPr>
          <w:p w14:paraId="10672A3A" w14:textId="3CCEF068" w:rsidR="00956052" w:rsidRPr="00CD08F3" w:rsidRDefault="00956052" w:rsidP="00956052">
            <w:pPr>
              <w:pStyle w:val="Header1-Clauses"/>
              <w:numPr>
                <w:ilvl w:val="0"/>
                <w:numId w:val="26"/>
              </w:numPr>
              <w:rPr>
                <w:sz w:val="20"/>
                <w:lang w:val="uk-UA"/>
              </w:rPr>
            </w:pPr>
            <w:r w:rsidRPr="00CD08F3">
              <w:rPr>
                <w:sz w:val="20"/>
                <w:lang w:val="uk-UA"/>
              </w:rPr>
              <w:lastRenderedPageBreak/>
              <w:t>Альтернативні тендери</w:t>
            </w:r>
          </w:p>
        </w:tc>
        <w:tc>
          <w:tcPr>
            <w:tcW w:w="8222" w:type="dxa"/>
            <w:gridSpan w:val="2"/>
          </w:tcPr>
          <w:p w14:paraId="2917ADE2" w14:textId="77777777" w:rsidR="00956052" w:rsidRPr="00CD08F3" w:rsidRDefault="00956052" w:rsidP="00956052">
            <w:pPr>
              <w:pStyle w:val="ListParagraph"/>
              <w:numPr>
                <w:ilvl w:val="0"/>
                <w:numId w:val="29"/>
              </w:numPr>
              <w:spacing w:after="200" w:line="259" w:lineRule="auto"/>
              <w:contextualSpacing w:val="0"/>
              <w:jc w:val="left"/>
              <w:rPr>
                <w:vanish/>
                <w:sz w:val="20"/>
                <w:lang w:val="uk-UA"/>
              </w:rPr>
            </w:pPr>
          </w:p>
          <w:p w14:paraId="0C766CFA" w14:textId="77777777" w:rsidR="00956052" w:rsidRPr="00CD08F3" w:rsidRDefault="00956052" w:rsidP="00956052">
            <w:pPr>
              <w:pStyle w:val="ListParagraph"/>
              <w:numPr>
                <w:ilvl w:val="0"/>
                <w:numId w:val="29"/>
              </w:numPr>
              <w:spacing w:after="200" w:line="259" w:lineRule="auto"/>
              <w:contextualSpacing w:val="0"/>
              <w:jc w:val="left"/>
              <w:rPr>
                <w:vanish/>
                <w:sz w:val="20"/>
                <w:lang w:val="uk-UA"/>
              </w:rPr>
            </w:pPr>
          </w:p>
          <w:p w14:paraId="363F7D4D" w14:textId="77777777" w:rsidR="00956052" w:rsidRPr="00CD08F3" w:rsidRDefault="00956052" w:rsidP="00956052">
            <w:pPr>
              <w:pStyle w:val="ListParagraph"/>
              <w:numPr>
                <w:ilvl w:val="0"/>
                <w:numId w:val="29"/>
              </w:numPr>
              <w:spacing w:after="200" w:line="259" w:lineRule="auto"/>
              <w:contextualSpacing w:val="0"/>
              <w:jc w:val="left"/>
              <w:rPr>
                <w:vanish/>
                <w:sz w:val="20"/>
                <w:lang w:val="uk-UA"/>
              </w:rPr>
            </w:pPr>
          </w:p>
          <w:p w14:paraId="3CB6BB94" w14:textId="77777777" w:rsidR="00956052" w:rsidRPr="00CD08F3" w:rsidRDefault="00956052" w:rsidP="00956052">
            <w:pPr>
              <w:pStyle w:val="ListParagraph"/>
              <w:numPr>
                <w:ilvl w:val="0"/>
                <w:numId w:val="29"/>
              </w:numPr>
              <w:spacing w:after="200" w:line="259" w:lineRule="auto"/>
              <w:contextualSpacing w:val="0"/>
              <w:jc w:val="left"/>
              <w:rPr>
                <w:vanish/>
                <w:sz w:val="20"/>
                <w:lang w:val="uk-UA"/>
              </w:rPr>
            </w:pPr>
          </w:p>
          <w:p w14:paraId="4946F6FB" w14:textId="77777777" w:rsidR="00956052" w:rsidRPr="00CD08F3" w:rsidRDefault="00956052" w:rsidP="00956052">
            <w:pPr>
              <w:pStyle w:val="ListParagraph"/>
              <w:numPr>
                <w:ilvl w:val="0"/>
                <w:numId w:val="29"/>
              </w:numPr>
              <w:spacing w:after="200" w:line="259" w:lineRule="auto"/>
              <w:contextualSpacing w:val="0"/>
              <w:jc w:val="left"/>
              <w:rPr>
                <w:vanish/>
                <w:sz w:val="20"/>
                <w:lang w:val="uk-UA"/>
              </w:rPr>
            </w:pPr>
          </w:p>
          <w:p w14:paraId="427DC955" w14:textId="77777777" w:rsidR="00956052" w:rsidRPr="00CD08F3" w:rsidRDefault="00956052" w:rsidP="00956052">
            <w:pPr>
              <w:pStyle w:val="ListParagraph"/>
              <w:numPr>
                <w:ilvl w:val="0"/>
                <w:numId w:val="29"/>
              </w:numPr>
              <w:spacing w:after="200" w:line="259" w:lineRule="auto"/>
              <w:contextualSpacing w:val="0"/>
              <w:jc w:val="left"/>
              <w:rPr>
                <w:vanish/>
                <w:sz w:val="20"/>
                <w:lang w:val="uk-UA"/>
              </w:rPr>
            </w:pPr>
          </w:p>
          <w:p w14:paraId="6EA1AD06" w14:textId="77777777" w:rsidR="00956052" w:rsidRPr="00CD08F3" w:rsidRDefault="00956052" w:rsidP="00956052">
            <w:pPr>
              <w:pStyle w:val="ListParagraph"/>
              <w:numPr>
                <w:ilvl w:val="0"/>
                <w:numId w:val="29"/>
              </w:numPr>
              <w:spacing w:after="200" w:line="259" w:lineRule="auto"/>
              <w:contextualSpacing w:val="0"/>
              <w:jc w:val="left"/>
              <w:rPr>
                <w:vanish/>
                <w:sz w:val="20"/>
                <w:lang w:val="uk-UA"/>
              </w:rPr>
            </w:pPr>
          </w:p>
          <w:p w14:paraId="4B77B5A4" w14:textId="77777777" w:rsidR="00956052" w:rsidRPr="00CD08F3" w:rsidRDefault="00956052" w:rsidP="00956052">
            <w:pPr>
              <w:pStyle w:val="ListParagraph"/>
              <w:numPr>
                <w:ilvl w:val="0"/>
                <w:numId w:val="29"/>
              </w:numPr>
              <w:spacing w:after="200" w:line="259" w:lineRule="auto"/>
              <w:contextualSpacing w:val="0"/>
              <w:jc w:val="left"/>
              <w:rPr>
                <w:vanish/>
                <w:sz w:val="20"/>
                <w:lang w:val="uk-UA"/>
              </w:rPr>
            </w:pPr>
          </w:p>
          <w:p w14:paraId="10672A44" w14:textId="4C43F6D4" w:rsidR="00956052" w:rsidRPr="00CD08F3" w:rsidRDefault="00956052" w:rsidP="00956052">
            <w:pPr>
              <w:pStyle w:val="Header3-Paragraph"/>
              <w:numPr>
                <w:ilvl w:val="1"/>
                <w:numId w:val="29"/>
              </w:numPr>
              <w:rPr>
                <w:sz w:val="20"/>
                <w:lang w:val="uk-UA"/>
              </w:rPr>
            </w:pPr>
            <w:r w:rsidRPr="00CD08F3">
              <w:rPr>
                <w:sz w:val="20"/>
                <w:lang w:val="uk-UA"/>
              </w:rPr>
              <w:t xml:space="preserve">Альтернативні технічні пропозиції </w:t>
            </w:r>
            <w:r w:rsidRPr="00CD08F3">
              <w:rPr>
                <w:b/>
                <w:i/>
                <w:iCs/>
                <w:sz w:val="20"/>
                <w:lang w:val="uk-UA"/>
              </w:rPr>
              <w:t>[вставте</w:t>
            </w:r>
            <w:r w:rsidRPr="00CD08F3">
              <w:rPr>
                <w:sz w:val="20"/>
                <w:lang w:val="uk-UA"/>
              </w:rPr>
              <w:t xml:space="preserve"> “</w:t>
            </w:r>
            <w:r w:rsidRPr="00CD08F3">
              <w:rPr>
                <w:b/>
                <w:i/>
                <w:sz w:val="20"/>
                <w:lang w:val="uk-UA"/>
              </w:rPr>
              <w:t>повинні” або “не повинні”</w:t>
            </w:r>
            <w:r w:rsidRPr="00CD08F3">
              <w:rPr>
                <w:sz w:val="20"/>
                <w:lang w:val="uk-UA"/>
              </w:rPr>
              <w:t xml:space="preserve">] розглядатись для </w:t>
            </w:r>
            <w:r w:rsidRPr="00CD08F3">
              <w:rPr>
                <w:b/>
                <w:i/>
                <w:sz w:val="20"/>
                <w:lang w:val="uk-UA"/>
              </w:rPr>
              <w:t>[вставте назви частин, для яких альтернативні пропозиції будуть розглядатись]</w:t>
            </w:r>
            <w:r w:rsidRPr="00CD08F3">
              <w:rPr>
                <w:sz w:val="20"/>
                <w:lang w:val="uk-UA"/>
              </w:rPr>
              <w:t xml:space="preserve">. </w:t>
            </w:r>
            <w:r w:rsidRPr="00CD08F3">
              <w:rPr>
                <w:b/>
                <w:i/>
                <w:sz w:val="20"/>
                <w:lang w:val="uk-UA"/>
              </w:rPr>
              <w:t>[Видаліть наступне речення та підпункт 9.2</w:t>
            </w:r>
            <w:r w:rsidR="0062733B" w:rsidRPr="00CD08F3">
              <w:rPr>
                <w:b/>
                <w:i/>
                <w:sz w:val="20"/>
                <w:lang w:val="uk-UA"/>
              </w:rPr>
              <w:t xml:space="preserve"> ІУТ</w:t>
            </w:r>
            <w:r w:rsidRPr="00CD08F3">
              <w:rPr>
                <w:b/>
                <w:i/>
                <w:sz w:val="20"/>
                <w:lang w:val="uk-UA"/>
              </w:rPr>
              <w:t xml:space="preserve"> нижче, якщо альтернативні пропозиції не розглядаються]</w:t>
            </w:r>
            <w:r w:rsidRPr="00CD08F3">
              <w:rPr>
                <w:i/>
                <w:sz w:val="20"/>
                <w:lang w:val="uk-UA"/>
              </w:rPr>
              <w:t xml:space="preserve"> </w:t>
            </w:r>
            <w:r w:rsidRPr="00CD08F3">
              <w:rPr>
                <w:sz w:val="20"/>
                <w:lang w:val="uk-UA"/>
              </w:rPr>
              <w:t>Метод оцінки альтернативних пропозицій буде у відповідності з Розділом ІІ, Критерії оцінки та кваліфікації.</w:t>
            </w:r>
          </w:p>
        </w:tc>
      </w:tr>
      <w:tr w:rsidR="00052441" w:rsidRPr="00435B5F" w14:paraId="10672A48" w14:textId="77777777" w:rsidTr="002F0654">
        <w:tc>
          <w:tcPr>
            <w:tcW w:w="2127" w:type="dxa"/>
            <w:gridSpan w:val="2"/>
          </w:tcPr>
          <w:p w14:paraId="10672A46" w14:textId="77777777" w:rsidR="00052441" w:rsidRPr="00CD08F3" w:rsidRDefault="00052441" w:rsidP="00052441">
            <w:pPr>
              <w:pStyle w:val="Header1-Clauses"/>
              <w:rPr>
                <w:sz w:val="20"/>
                <w:lang w:val="uk-UA"/>
              </w:rPr>
            </w:pPr>
          </w:p>
        </w:tc>
        <w:tc>
          <w:tcPr>
            <w:tcW w:w="8222" w:type="dxa"/>
            <w:gridSpan w:val="2"/>
          </w:tcPr>
          <w:p w14:paraId="10672A47" w14:textId="16BC2A9A" w:rsidR="00052441" w:rsidRPr="00CD08F3" w:rsidRDefault="00052441" w:rsidP="00052441">
            <w:pPr>
              <w:pStyle w:val="Header3-Paragraph"/>
              <w:numPr>
                <w:ilvl w:val="1"/>
                <w:numId w:val="29"/>
              </w:numPr>
              <w:rPr>
                <w:sz w:val="20"/>
                <w:lang w:val="uk-UA"/>
              </w:rPr>
            </w:pPr>
            <w:r w:rsidRPr="00CD08F3">
              <w:rPr>
                <w:color w:val="000000" w:themeColor="text1"/>
                <w:sz w:val="20"/>
                <w:lang w:val="uk-UA"/>
              </w:rPr>
              <w:t>Учасники тендеру, що бажають запропонувати технічні альтернативи до вимог Тендерного документа, мають спочатку оцінити Вимоги Замовника, як описані у Тендерному документі, а потім привести інформацію, необхідну для оцінки альтернативи Замовником</w:t>
            </w:r>
            <w:r w:rsidRPr="00CD08F3">
              <w:rPr>
                <w:rFonts w:eastAsia="Arial Unicode MS"/>
                <w:iCs/>
                <w:color w:val="000000" w:themeColor="text1"/>
                <w:sz w:val="20"/>
                <w:lang w:val="uk-UA"/>
              </w:rPr>
              <w:t>.</w:t>
            </w:r>
          </w:p>
        </w:tc>
      </w:tr>
      <w:tr w:rsidR="00F14147" w:rsidRPr="00435B5F" w14:paraId="10672A55" w14:textId="77777777" w:rsidTr="002F0654">
        <w:tc>
          <w:tcPr>
            <w:tcW w:w="2127" w:type="dxa"/>
            <w:gridSpan w:val="2"/>
          </w:tcPr>
          <w:p w14:paraId="10672A49" w14:textId="544E4415" w:rsidR="00F14147" w:rsidRPr="00CD08F3" w:rsidRDefault="00F14147" w:rsidP="00F14147">
            <w:pPr>
              <w:pStyle w:val="Header1-Clauses"/>
              <w:numPr>
                <w:ilvl w:val="0"/>
                <w:numId w:val="30"/>
              </w:numPr>
              <w:rPr>
                <w:sz w:val="20"/>
                <w:lang w:val="uk-UA"/>
              </w:rPr>
            </w:pPr>
            <w:bookmarkStart w:id="46" w:name="_Toc438438835"/>
            <w:bookmarkStart w:id="47" w:name="_Toc438532588"/>
            <w:bookmarkStart w:id="48" w:name="_Toc438733979"/>
            <w:bookmarkStart w:id="49" w:name="_Toc438907018"/>
            <w:bookmarkStart w:id="50" w:name="_Toc438907217"/>
            <w:bookmarkStart w:id="51" w:name="_Toc192578429"/>
            <w:r w:rsidRPr="00CD08F3">
              <w:rPr>
                <w:sz w:val="20"/>
                <w:lang w:val="uk-UA"/>
              </w:rPr>
              <w:t>Ціна тендерної пропозиції та знижки</w:t>
            </w:r>
            <w:bookmarkEnd w:id="46"/>
            <w:bookmarkEnd w:id="47"/>
            <w:bookmarkEnd w:id="48"/>
            <w:bookmarkEnd w:id="49"/>
            <w:bookmarkEnd w:id="50"/>
            <w:bookmarkEnd w:id="51"/>
          </w:p>
        </w:tc>
        <w:tc>
          <w:tcPr>
            <w:tcW w:w="8222" w:type="dxa"/>
            <w:gridSpan w:val="2"/>
          </w:tcPr>
          <w:p w14:paraId="13C02DDA" w14:textId="77777777" w:rsidR="00F14147" w:rsidRPr="00CD08F3" w:rsidRDefault="00F14147" w:rsidP="00F14147">
            <w:pPr>
              <w:pStyle w:val="ListParagraph"/>
              <w:numPr>
                <w:ilvl w:val="0"/>
                <w:numId w:val="31"/>
              </w:numPr>
              <w:spacing w:after="200" w:line="259" w:lineRule="auto"/>
              <w:contextualSpacing w:val="0"/>
              <w:jc w:val="left"/>
              <w:rPr>
                <w:vanish/>
                <w:sz w:val="20"/>
                <w:lang w:val="uk-UA"/>
              </w:rPr>
            </w:pPr>
          </w:p>
          <w:p w14:paraId="4EABCDA0" w14:textId="77777777" w:rsidR="00F14147" w:rsidRPr="00CD08F3" w:rsidRDefault="00F14147" w:rsidP="00F14147">
            <w:pPr>
              <w:pStyle w:val="ListParagraph"/>
              <w:numPr>
                <w:ilvl w:val="0"/>
                <w:numId w:val="31"/>
              </w:numPr>
              <w:spacing w:after="200" w:line="259" w:lineRule="auto"/>
              <w:contextualSpacing w:val="0"/>
              <w:jc w:val="left"/>
              <w:rPr>
                <w:vanish/>
                <w:sz w:val="20"/>
                <w:lang w:val="uk-UA"/>
              </w:rPr>
            </w:pPr>
          </w:p>
          <w:p w14:paraId="2FFC4D44" w14:textId="77777777" w:rsidR="00F14147" w:rsidRPr="00CD08F3" w:rsidRDefault="00F14147" w:rsidP="00F14147">
            <w:pPr>
              <w:pStyle w:val="ListParagraph"/>
              <w:numPr>
                <w:ilvl w:val="0"/>
                <w:numId w:val="31"/>
              </w:numPr>
              <w:spacing w:after="200" w:line="259" w:lineRule="auto"/>
              <w:contextualSpacing w:val="0"/>
              <w:jc w:val="left"/>
              <w:rPr>
                <w:vanish/>
                <w:sz w:val="20"/>
                <w:lang w:val="uk-UA"/>
              </w:rPr>
            </w:pPr>
          </w:p>
          <w:p w14:paraId="7D2CF0E2" w14:textId="77777777" w:rsidR="00F14147" w:rsidRPr="00CD08F3" w:rsidRDefault="00F14147" w:rsidP="00F14147">
            <w:pPr>
              <w:pStyle w:val="ListParagraph"/>
              <w:numPr>
                <w:ilvl w:val="0"/>
                <w:numId w:val="31"/>
              </w:numPr>
              <w:spacing w:after="200" w:line="259" w:lineRule="auto"/>
              <w:contextualSpacing w:val="0"/>
              <w:jc w:val="left"/>
              <w:rPr>
                <w:vanish/>
                <w:sz w:val="20"/>
                <w:lang w:val="uk-UA"/>
              </w:rPr>
            </w:pPr>
          </w:p>
          <w:p w14:paraId="4021FD5F" w14:textId="77777777" w:rsidR="00F14147" w:rsidRPr="00CD08F3" w:rsidRDefault="00F14147" w:rsidP="00F14147">
            <w:pPr>
              <w:pStyle w:val="ListParagraph"/>
              <w:numPr>
                <w:ilvl w:val="0"/>
                <w:numId w:val="31"/>
              </w:numPr>
              <w:spacing w:after="200" w:line="259" w:lineRule="auto"/>
              <w:contextualSpacing w:val="0"/>
              <w:jc w:val="left"/>
              <w:rPr>
                <w:vanish/>
                <w:sz w:val="20"/>
                <w:lang w:val="uk-UA"/>
              </w:rPr>
            </w:pPr>
          </w:p>
          <w:p w14:paraId="7301F54F" w14:textId="77777777" w:rsidR="00F14147" w:rsidRPr="00CD08F3" w:rsidRDefault="00F14147" w:rsidP="00F14147">
            <w:pPr>
              <w:pStyle w:val="ListParagraph"/>
              <w:numPr>
                <w:ilvl w:val="0"/>
                <w:numId w:val="31"/>
              </w:numPr>
              <w:spacing w:after="200" w:line="259" w:lineRule="auto"/>
              <w:contextualSpacing w:val="0"/>
              <w:jc w:val="left"/>
              <w:rPr>
                <w:vanish/>
                <w:sz w:val="20"/>
                <w:lang w:val="uk-UA"/>
              </w:rPr>
            </w:pPr>
          </w:p>
          <w:p w14:paraId="2D2CC2B3" w14:textId="77777777" w:rsidR="00F14147" w:rsidRPr="00CD08F3" w:rsidRDefault="00F14147" w:rsidP="00F14147">
            <w:pPr>
              <w:pStyle w:val="ListParagraph"/>
              <w:numPr>
                <w:ilvl w:val="0"/>
                <w:numId w:val="31"/>
              </w:numPr>
              <w:spacing w:after="200" w:line="259" w:lineRule="auto"/>
              <w:contextualSpacing w:val="0"/>
              <w:jc w:val="left"/>
              <w:rPr>
                <w:vanish/>
                <w:sz w:val="20"/>
                <w:lang w:val="uk-UA"/>
              </w:rPr>
            </w:pPr>
          </w:p>
          <w:p w14:paraId="29360F31" w14:textId="77777777" w:rsidR="00F14147" w:rsidRPr="00CD08F3" w:rsidRDefault="00F14147" w:rsidP="00F14147">
            <w:pPr>
              <w:pStyle w:val="ListParagraph"/>
              <w:numPr>
                <w:ilvl w:val="0"/>
                <w:numId w:val="31"/>
              </w:numPr>
              <w:spacing w:after="200" w:line="259" w:lineRule="auto"/>
              <w:contextualSpacing w:val="0"/>
              <w:jc w:val="left"/>
              <w:rPr>
                <w:vanish/>
                <w:sz w:val="20"/>
                <w:lang w:val="uk-UA"/>
              </w:rPr>
            </w:pPr>
          </w:p>
          <w:p w14:paraId="19F18D31" w14:textId="77777777" w:rsidR="00F14147" w:rsidRPr="00CD08F3" w:rsidRDefault="00F14147" w:rsidP="00F14147">
            <w:pPr>
              <w:pStyle w:val="ListParagraph"/>
              <w:numPr>
                <w:ilvl w:val="0"/>
                <w:numId w:val="31"/>
              </w:numPr>
              <w:spacing w:after="200" w:line="259" w:lineRule="auto"/>
              <w:contextualSpacing w:val="0"/>
              <w:jc w:val="left"/>
              <w:rPr>
                <w:vanish/>
                <w:sz w:val="20"/>
                <w:lang w:val="uk-UA"/>
              </w:rPr>
            </w:pPr>
          </w:p>
          <w:p w14:paraId="62C241BA" w14:textId="77777777" w:rsidR="00F14147" w:rsidRPr="00CD08F3" w:rsidRDefault="00F14147" w:rsidP="00F14147">
            <w:pPr>
              <w:pStyle w:val="ListParagraph"/>
              <w:numPr>
                <w:ilvl w:val="0"/>
                <w:numId w:val="31"/>
              </w:numPr>
              <w:spacing w:after="200" w:line="259" w:lineRule="auto"/>
              <w:contextualSpacing w:val="0"/>
              <w:jc w:val="left"/>
              <w:rPr>
                <w:vanish/>
                <w:sz w:val="20"/>
                <w:lang w:val="uk-UA"/>
              </w:rPr>
            </w:pPr>
          </w:p>
          <w:p w14:paraId="10672A54" w14:textId="51606DDC" w:rsidR="00F14147" w:rsidRPr="00CD08F3" w:rsidRDefault="00F14147" w:rsidP="00F14147">
            <w:pPr>
              <w:pStyle w:val="Header3-Paragraph"/>
              <w:numPr>
                <w:ilvl w:val="1"/>
                <w:numId w:val="31"/>
              </w:numPr>
              <w:rPr>
                <w:sz w:val="20"/>
                <w:lang w:val="uk-UA"/>
              </w:rPr>
            </w:pPr>
            <w:r w:rsidRPr="00CD08F3">
              <w:rPr>
                <w:sz w:val="20"/>
                <w:lang w:val="uk-UA"/>
              </w:rPr>
              <w:t>Ціни, вказані Учасником тендеру в супровідному листі та таблиці цін, повинні бути фіксованими.</w:t>
            </w:r>
          </w:p>
        </w:tc>
      </w:tr>
      <w:tr w:rsidR="005F5036" w:rsidRPr="00435B5F" w14:paraId="10672A5B" w14:textId="77777777" w:rsidTr="002F0654">
        <w:tc>
          <w:tcPr>
            <w:tcW w:w="2127" w:type="dxa"/>
            <w:gridSpan w:val="2"/>
          </w:tcPr>
          <w:p w14:paraId="10672A56" w14:textId="0F9A8283" w:rsidR="005F5036" w:rsidRPr="00CD08F3" w:rsidRDefault="005F5036" w:rsidP="005F5036">
            <w:pPr>
              <w:rPr>
                <w:sz w:val="20"/>
                <w:lang w:val="uk-UA"/>
              </w:rPr>
            </w:pPr>
          </w:p>
        </w:tc>
        <w:tc>
          <w:tcPr>
            <w:tcW w:w="8222" w:type="dxa"/>
            <w:gridSpan w:val="2"/>
          </w:tcPr>
          <w:p w14:paraId="40450741" w14:textId="77777777" w:rsidR="005F5036" w:rsidRPr="00CD08F3" w:rsidRDefault="005F5036" w:rsidP="005F5036">
            <w:pPr>
              <w:pStyle w:val="ListParagraph"/>
              <w:numPr>
                <w:ilvl w:val="0"/>
                <w:numId w:val="64"/>
              </w:numPr>
              <w:spacing w:after="200" w:line="259" w:lineRule="auto"/>
              <w:contextualSpacing w:val="0"/>
              <w:jc w:val="left"/>
              <w:rPr>
                <w:vanish/>
                <w:sz w:val="20"/>
                <w:lang w:val="uk-UA"/>
              </w:rPr>
            </w:pPr>
          </w:p>
          <w:p w14:paraId="333419B0" w14:textId="77777777" w:rsidR="005F5036" w:rsidRPr="00CD08F3" w:rsidRDefault="005F5036" w:rsidP="005F5036">
            <w:pPr>
              <w:pStyle w:val="ListParagraph"/>
              <w:numPr>
                <w:ilvl w:val="0"/>
                <w:numId w:val="64"/>
              </w:numPr>
              <w:spacing w:after="200" w:line="259" w:lineRule="auto"/>
              <w:contextualSpacing w:val="0"/>
              <w:jc w:val="left"/>
              <w:rPr>
                <w:vanish/>
                <w:sz w:val="20"/>
                <w:lang w:val="uk-UA"/>
              </w:rPr>
            </w:pPr>
          </w:p>
          <w:p w14:paraId="70CA3CF1" w14:textId="77777777" w:rsidR="005F5036" w:rsidRPr="00CD08F3" w:rsidRDefault="005F5036" w:rsidP="005F5036">
            <w:pPr>
              <w:pStyle w:val="ListParagraph"/>
              <w:numPr>
                <w:ilvl w:val="0"/>
                <w:numId w:val="64"/>
              </w:numPr>
              <w:spacing w:after="200" w:line="259" w:lineRule="auto"/>
              <w:contextualSpacing w:val="0"/>
              <w:jc w:val="left"/>
              <w:rPr>
                <w:vanish/>
                <w:sz w:val="20"/>
                <w:lang w:val="uk-UA"/>
              </w:rPr>
            </w:pPr>
          </w:p>
          <w:p w14:paraId="1990D8BF" w14:textId="77777777" w:rsidR="005F5036" w:rsidRPr="00CD08F3" w:rsidRDefault="005F5036" w:rsidP="005F5036">
            <w:pPr>
              <w:pStyle w:val="ListParagraph"/>
              <w:numPr>
                <w:ilvl w:val="1"/>
                <w:numId w:val="64"/>
              </w:numPr>
              <w:spacing w:after="200" w:line="259" w:lineRule="auto"/>
              <w:contextualSpacing w:val="0"/>
              <w:jc w:val="left"/>
              <w:rPr>
                <w:vanish/>
                <w:sz w:val="20"/>
                <w:lang w:val="uk-UA"/>
              </w:rPr>
            </w:pPr>
          </w:p>
          <w:p w14:paraId="09A4A748" w14:textId="77777777" w:rsidR="005F5036" w:rsidRPr="00CD08F3" w:rsidRDefault="005F5036" w:rsidP="005F5036">
            <w:pPr>
              <w:pStyle w:val="ListParagraph"/>
              <w:numPr>
                <w:ilvl w:val="0"/>
                <w:numId w:val="66"/>
              </w:numPr>
              <w:spacing w:after="200"/>
              <w:contextualSpacing w:val="0"/>
              <w:rPr>
                <w:vanish/>
                <w:sz w:val="20"/>
                <w:lang w:val="uk-UA"/>
              </w:rPr>
            </w:pPr>
          </w:p>
          <w:p w14:paraId="297D2425" w14:textId="77777777" w:rsidR="005F5036" w:rsidRPr="00CD08F3" w:rsidRDefault="005F5036" w:rsidP="005F5036">
            <w:pPr>
              <w:pStyle w:val="ListParagraph"/>
              <w:numPr>
                <w:ilvl w:val="0"/>
                <w:numId w:val="66"/>
              </w:numPr>
              <w:spacing w:after="200"/>
              <w:contextualSpacing w:val="0"/>
              <w:rPr>
                <w:vanish/>
                <w:sz w:val="20"/>
                <w:lang w:val="uk-UA"/>
              </w:rPr>
            </w:pPr>
          </w:p>
          <w:p w14:paraId="7E93D115" w14:textId="77777777" w:rsidR="005F5036" w:rsidRPr="00CD08F3" w:rsidRDefault="005F5036" w:rsidP="005F5036">
            <w:pPr>
              <w:pStyle w:val="ListParagraph"/>
              <w:numPr>
                <w:ilvl w:val="0"/>
                <w:numId w:val="66"/>
              </w:numPr>
              <w:spacing w:after="200"/>
              <w:contextualSpacing w:val="0"/>
              <w:rPr>
                <w:vanish/>
                <w:sz w:val="20"/>
                <w:lang w:val="uk-UA"/>
              </w:rPr>
            </w:pPr>
          </w:p>
          <w:p w14:paraId="490F39AD" w14:textId="77777777" w:rsidR="005F5036" w:rsidRPr="00CD08F3" w:rsidRDefault="005F5036" w:rsidP="005F5036">
            <w:pPr>
              <w:pStyle w:val="ListParagraph"/>
              <w:numPr>
                <w:ilvl w:val="0"/>
                <w:numId w:val="66"/>
              </w:numPr>
              <w:spacing w:after="200"/>
              <w:contextualSpacing w:val="0"/>
              <w:rPr>
                <w:vanish/>
                <w:sz w:val="20"/>
                <w:lang w:val="uk-UA"/>
              </w:rPr>
            </w:pPr>
          </w:p>
          <w:p w14:paraId="5AA700BD" w14:textId="77777777" w:rsidR="005F5036" w:rsidRPr="00CD08F3" w:rsidRDefault="005F5036" w:rsidP="005F5036">
            <w:pPr>
              <w:pStyle w:val="ListParagraph"/>
              <w:numPr>
                <w:ilvl w:val="0"/>
                <w:numId w:val="66"/>
              </w:numPr>
              <w:spacing w:after="200"/>
              <w:contextualSpacing w:val="0"/>
              <w:rPr>
                <w:vanish/>
                <w:sz w:val="20"/>
                <w:lang w:val="uk-UA"/>
              </w:rPr>
            </w:pPr>
          </w:p>
          <w:p w14:paraId="0E48D5D7" w14:textId="77777777" w:rsidR="005F5036" w:rsidRPr="00CD08F3" w:rsidRDefault="005F5036" w:rsidP="005F5036">
            <w:pPr>
              <w:pStyle w:val="ListParagraph"/>
              <w:numPr>
                <w:ilvl w:val="0"/>
                <w:numId w:val="66"/>
              </w:numPr>
              <w:spacing w:after="200"/>
              <w:contextualSpacing w:val="0"/>
              <w:rPr>
                <w:vanish/>
                <w:sz w:val="20"/>
                <w:lang w:val="uk-UA"/>
              </w:rPr>
            </w:pPr>
          </w:p>
          <w:p w14:paraId="0B31740A" w14:textId="77777777" w:rsidR="005F5036" w:rsidRPr="00CD08F3" w:rsidRDefault="005F5036" w:rsidP="005F5036">
            <w:pPr>
              <w:pStyle w:val="ListParagraph"/>
              <w:numPr>
                <w:ilvl w:val="0"/>
                <w:numId w:val="66"/>
              </w:numPr>
              <w:spacing w:after="200"/>
              <w:contextualSpacing w:val="0"/>
              <w:rPr>
                <w:vanish/>
                <w:sz w:val="20"/>
                <w:lang w:val="uk-UA"/>
              </w:rPr>
            </w:pPr>
          </w:p>
          <w:p w14:paraId="6409F5EB" w14:textId="77777777" w:rsidR="005F5036" w:rsidRPr="00CD08F3" w:rsidRDefault="005F5036" w:rsidP="005F5036">
            <w:pPr>
              <w:pStyle w:val="ListParagraph"/>
              <w:numPr>
                <w:ilvl w:val="0"/>
                <w:numId w:val="66"/>
              </w:numPr>
              <w:spacing w:after="200"/>
              <w:contextualSpacing w:val="0"/>
              <w:rPr>
                <w:vanish/>
                <w:sz w:val="20"/>
                <w:lang w:val="uk-UA"/>
              </w:rPr>
            </w:pPr>
          </w:p>
          <w:p w14:paraId="52138424" w14:textId="77777777" w:rsidR="005F5036" w:rsidRPr="00CD08F3" w:rsidRDefault="005F5036" w:rsidP="005F5036">
            <w:pPr>
              <w:pStyle w:val="ListParagraph"/>
              <w:numPr>
                <w:ilvl w:val="0"/>
                <w:numId w:val="66"/>
              </w:numPr>
              <w:spacing w:after="200"/>
              <w:contextualSpacing w:val="0"/>
              <w:rPr>
                <w:vanish/>
                <w:sz w:val="20"/>
                <w:lang w:val="uk-UA"/>
              </w:rPr>
            </w:pPr>
          </w:p>
          <w:p w14:paraId="7C272EE7" w14:textId="77777777" w:rsidR="005F5036" w:rsidRPr="00CD08F3" w:rsidRDefault="005F5036" w:rsidP="005F5036">
            <w:pPr>
              <w:pStyle w:val="ListParagraph"/>
              <w:numPr>
                <w:ilvl w:val="0"/>
                <w:numId w:val="66"/>
              </w:numPr>
              <w:spacing w:after="200"/>
              <w:contextualSpacing w:val="0"/>
              <w:rPr>
                <w:vanish/>
                <w:sz w:val="20"/>
                <w:lang w:val="uk-UA"/>
              </w:rPr>
            </w:pPr>
          </w:p>
          <w:p w14:paraId="43F5D8C1" w14:textId="77777777" w:rsidR="005F5036" w:rsidRPr="00CD08F3" w:rsidRDefault="005F5036" w:rsidP="005F5036">
            <w:pPr>
              <w:pStyle w:val="ListParagraph"/>
              <w:numPr>
                <w:ilvl w:val="1"/>
                <w:numId w:val="66"/>
              </w:numPr>
              <w:spacing w:after="200"/>
              <w:contextualSpacing w:val="0"/>
              <w:rPr>
                <w:vanish/>
                <w:sz w:val="20"/>
                <w:lang w:val="uk-UA"/>
              </w:rPr>
            </w:pPr>
          </w:p>
          <w:p w14:paraId="64D7E024" w14:textId="5683E53C" w:rsidR="005F5036" w:rsidRPr="00CD08F3" w:rsidRDefault="005F5036" w:rsidP="005F5036">
            <w:pPr>
              <w:pStyle w:val="Header3-Paragraph"/>
              <w:numPr>
                <w:ilvl w:val="1"/>
                <w:numId w:val="66"/>
              </w:numPr>
              <w:tabs>
                <w:tab w:val="num" w:pos="1472"/>
              </w:tabs>
              <w:ind w:left="510"/>
              <w:rPr>
                <w:sz w:val="20"/>
                <w:lang w:val="uk-UA"/>
              </w:rPr>
            </w:pPr>
            <w:r w:rsidRPr="00CD08F3">
              <w:rPr>
                <w:sz w:val="20"/>
                <w:lang w:val="uk-UA"/>
              </w:rPr>
              <w:t xml:space="preserve">Учасник тендеру повинен привести ціну у кожному прейскуранті, як вимагається у Розділі ІІІ «Тендерні форми». Незважаючи на інші положення цієї Тендерної документації, </w:t>
            </w:r>
            <w:r w:rsidR="00E7114D" w:rsidRPr="00CD08F3">
              <w:rPr>
                <w:sz w:val="20"/>
                <w:lang w:val="uk-UA"/>
              </w:rPr>
              <w:t>Матеріали</w:t>
            </w:r>
            <w:r w:rsidRPr="00CD08F3">
              <w:rPr>
                <w:sz w:val="20"/>
                <w:lang w:val="uk-UA"/>
              </w:rPr>
              <w:t xml:space="preserve">, що поставляються з-за меж України, поставляються на Об'єкт на умовах DDP </w:t>
            </w:r>
            <w:r w:rsidR="007720B9" w:rsidRPr="00CD08F3">
              <w:rPr>
                <w:sz w:val="20"/>
                <w:lang w:val="uk-UA"/>
              </w:rPr>
              <w:t>(</w:t>
            </w:r>
            <w:r w:rsidRPr="00CD08F3">
              <w:rPr>
                <w:sz w:val="20"/>
                <w:lang w:val="uk-UA"/>
              </w:rPr>
              <w:t>Incoterms</w:t>
            </w:r>
            <w:r w:rsidR="007720B9" w:rsidRPr="00CD08F3">
              <w:rPr>
                <w:sz w:val="20"/>
                <w:lang w:val="uk-UA"/>
              </w:rPr>
              <w:t>)</w:t>
            </w:r>
            <w:r w:rsidRPr="00CD08F3">
              <w:rPr>
                <w:sz w:val="20"/>
                <w:lang w:val="uk-UA"/>
              </w:rPr>
              <w:t xml:space="preserve">. </w:t>
            </w:r>
            <w:r w:rsidR="00E7114D" w:rsidRPr="00CD08F3">
              <w:rPr>
                <w:sz w:val="20"/>
                <w:lang w:val="uk-UA"/>
              </w:rPr>
              <w:t>Матеріали</w:t>
            </w:r>
            <w:r w:rsidRPr="00CD08F3">
              <w:rPr>
                <w:sz w:val="20"/>
                <w:lang w:val="uk-UA"/>
              </w:rPr>
              <w:t xml:space="preserve">, що поставляються з території України, поставляються безпосередньо на Об'єкт. Ціни на </w:t>
            </w:r>
            <w:r w:rsidR="00E7114D" w:rsidRPr="00CD08F3">
              <w:rPr>
                <w:sz w:val="20"/>
                <w:lang w:val="uk-UA"/>
              </w:rPr>
              <w:t>Матеріали</w:t>
            </w:r>
            <w:r w:rsidRPr="00CD08F3">
              <w:rPr>
                <w:sz w:val="20"/>
                <w:lang w:val="uk-UA"/>
              </w:rPr>
              <w:t xml:space="preserve"> вказуються Учасником тендеру наступним чином</w:t>
            </w:r>
            <w:r w:rsidRPr="00CD08F3">
              <w:rPr>
                <w:iCs/>
                <w:sz w:val="20"/>
                <w:lang w:val="uk-UA"/>
              </w:rPr>
              <w:t>:</w:t>
            </w:r>
            <w:r w:rsidRPr="00CD08F3">
              <w:rPr>
                <w:sz w:val="20"/>
                <w:lang w:val="uk-UA"/>
              </w:rPr>
              <w:t xml:space="preserve"> </w:t>
            </w:r>
          </w:p>
          <w:p w14:paraId="48BEAD3A" w14:textId="00CFCC94" w:rsidR="005F5036" w:rsidRPr="00CD08F3" w:rsidRDefault="005F5036" w:rsidP="005F5036">
            <w:pPr>
              <w:pStyle w:val="Header3-Paragraph"/>
              <w:numPr>
                <w:ilvl w:val="0"/>
                <w:numId w:val="65"/>
              </w:numPr>
              <w:spacing w:line="259" w:lineRule="auto"/>
              <w:ind w:left="780"/>
              <w:jc w:val="left"/>
              <w:rPr>
                <w:sz w:val="20"/>
                <w:lang w:val="uk-UA"/>
              </w:rPr>
            </w:pPr>
            <w:r w:rsidRPr="00CD08F3">
              <w:rPr>
                <w:iCs/>
                <w:sz w:val="20"/>
                <w:lang w:val="uk-UA"/>
              </w:rPr>
              <w:t xml:space="preserve">для </w:t>
            </w:r>
            <w:r w:rsidR="00E7114D" w:rsidRPr="00CD08F3">
              <w:rPr>
                <w:iCs/>
                <w:sz w:val="20"/>
                <w:lang w:val="uk-UA"/>
              </w:rPr>
              <w:t>Матеріалів</w:t>
            </w:r>
            <w:r w:rsidRPr="00CD08F3">
              <w:rPr>
                <w:iCs/>
                <w:sz w:val="20"/>
                <w:lang w:val="uk-UA"/>
              </w:rPr>
              <w:t>, що поставляються з-за меж України, ціна Тендерної пропозиції вказується на умовах DDP з доставкою на Об'єкт;</w:t>
            </w:r>
          </w:p>
          <w:p w14:paraId="56087657" w14:textId="50712EF4" w:rsidR="005F5036" w:rsidRPr="00CD08F3" w:rsidRDefault="005F5036" w:rsidP="005F5036">
            <w:pPr>
              <w:pStyle w:val="Header3-Paragraph"/>
              <w:numPr>
                <w:ilvl w:val="0"/>
                <w:numId w:val="65"/>
              </w:numPr>
              <w:spacing w:line="259" w:lineRule="auto"/>
              <w:ind w:left="780"/>
              <w:jc w:val="left"/>
              <w:rPr>
                <w:sz w:val="20"/>
                <w:lang w:val="uk-UA"/>
              </w:rPr>
            </w:pPr>
            <w:r w:rsidRPr="00CD08F3">
              <w:rPr>
                <w:iCs/>
                <w:sz w:val="20"/>
                <w:lang w:val="uk-UA"/>
              </w:rPr>
              <w:t xml:space="preserve">для </w:t>
            </w:r>
            <w:r w:rsidR="00E7114D" w:rsidRPr="00CD08F3">
              <w:rPr>
                <w:iCs/>
                <w:sz w:val="20"/>
                <w:lang w:val="uk-UA"/>
              </w:rPr>
              <w:t>Матеріалів</w:t>
            </w:r>
            <w:r w:rsidRPr="00CD08F3">
              <w:rPr>
                <w:iCs/>
                <w:sz w:val="20"/>
                <w:lang w:val="uk-UA"/>
              </w:rPr>
              <w:t>, що поставляються з території України, ціна Тендерної пропозиції вказується з доставкою на Об'єкт</w:t>
            </w:r>
            <w:r w:rsidRPr="00CD08F3">
              <w:rPr>
                <w:b/>
                <w:iCs/>
                <w:sz w:val="20"/>
                <w:lang w:val="uk-UA"/>
              </w:rPr>
              <w:t xml:space="preserve">. </w:t>
            </w:r>
            <w:r w:rsidRPr="00CD08F3">
              <w:rPr>
                <w:iCs/>
                <w:sz w:val="20"/>
                <w:lang w:val="uk-UA"/>
              </w:rPr>
              <w:t xml:space="preserve">Об'єкт розташовано в </w:t>
            </w:r>
            <w:r w:rsidRPr="00CD08F3">
              <w:rPr>
                <w:b/>
                <w:i/>
                <w:iCs/>
                <w:sz w:val="20"/>
                <w:lang w:val="uk-UA"/>
              </w:rPr>
              <w:t>[вкажіть країну, адресу, організацію].</w:t>
            </w:r>
          </w:p>
          <w:p w14:paraId="10672A5A" w14:textId="18962FAB" w:rsidR="00903C03" w:rsidRPr="00CD08F3" w:rsidRDefault="00903C03" w:rsidP="00914B9C">
            <w:pPr>
              <w:tabs>
                <w:tab w:val="left" w:pos="459"/>
              </w:tabs>
              <w:spacing w:before="120" w:after="120"/>
              <w:ind w:left="459"/>
              <w:rPr>
                <w:iCs/>
                <w:sz w:val="20"/>
                <w:lang w:val="uk-UA"/>
              </w:rPr>
            </w:pPr>
            <w:r w:rsidRPr="00CD08F3">
              <w:rPr>
                <w:iCs/>
                <w:sz w:val="20"/>
                <w:lang w:val="uk-UA" w:bidi="uk-UA"/>
              </w:rPr>
              <w:t>Р</w:t>
            </w:r>
            <w:r w:rsidR="005F5036" w:rsidRPr="00CD08F3">
              <w:rPr>
                <w:iCs/>
                <w:sz w:val="20"/>
                <w:lang w:val="uk-UA" w:bidi="uk-UA"/>
              </w:rPr>
              <w:t>оботи можуть включати у себе підготовку креслень,</w:t>
            </w:r>
            <w:r w:rsidRPr="00CD08F3">
              <w:rPr>
                <w:iCs/>
                <w:sz w:val="20"/>
                <w:lang w:val="uk-UA" w:bidi="uk-UA"/>
              </w:rPr>
              <w:t xml:space="preserve"> будівництво</w:t>
            </w:r>
            <w:r w:rsidR="005F5036" w:rsidRPr="00CD08F3">
              <w:rPr>
                <w:iCs/>
                <w:sz w:val="20"/>
                <w:lang w:val="uk-UA" w:bidi="uk-UA"/>
              </w:rPr>
              <w:t>, монтаж, введення</w:t>
            </w:r>
            <w:r w:rsidR="00914B9C" w:rsidRPr="00CD08F3">
              <w:rPr>
                <w:iCs/>
                <w:sz w:val="20"/>
                <w:lang w:val="uk-UA" w:bidi="uk-UA"/>
              </w:rPr>
              <w:t xml:space="preserve"> робіт</w:t>
            </w:r>
            <w:r w:rsidR="00C40275" w:rsidRPr="00CD08F3">
              <w:rPr>
                <w:iCs/>
                <w:sz w:val="20"/>
                <w:lang w:val="uk-UA" w:bidi="uk-UA"/>
              </w:rPr>
              <w:t xml:space="preserve"> та</w:t>
            </w:r>
            <w:r w:rsidR="005F5036" w:rsidRPr="00CD08F3">
              <w:rPr>
                <w:iCs/>
                <w:sz w:val="20"/>
                <w:lang w:val="uk-UA" w:bidi="uk-UA"/>
              </w:rPr>
              <w:t xml:space="preserve"> обладнання  в експлуатацію для Замовника, а також інші </w:t>
            </w:r>
            <w:r w:rsidR="00914B9C" w:rsidRPr="00CD08F3">
              <w:rPr>
                <w:iCs/>
                <w:sz w:val="20"/>
                <w:lang w:val="uk-UA" w:bidi="uk-UA"/>
              </w:rPr>
              <w:t>роботи</w:t>
            </w:r>
            <w:r w:rsidR="005F5036" w:rsidRPr="00CD08F3">
              <w:rPr>
                <w:iCs/>
                <w:sz w:val="20"/>
                <w:lang w:val="uk-UA" w:bidi="uk-UA"/>
              </w:rPr>
              <w:t>, передбачені Технічними специфікаціями та Таблицею цін.</w:t>
            </w:r>
          </w:p>
        </w:tc>
      </w:tr>
      <w:tr w:rsidR="005F5036" w:rsidRPr="00435B5F" w14:paraId="10672A5E" w14:textId="77777777" w:rsidTr="002F0654">
        <w:tc>
          <w:tcPr>
            <w:tcW w:w="2127" w:type="dxa"/>
            <w:gridSpan w:val="2"/>
          </w:tcPr>
          <w:p w14:paraId="10672A5C" w14:textId="77777777" w:rsidR="005F5036" w:rsidRPr="00CD08F3" w:rsidRDefault="005F5036" w:rsidP="005F5036">
            <w:pPr>
              <w:rPr>
                <w:sz w:val="20"/>
                <w:lang w:val="uk-UA"/>
              </w:rPr>
            </w:pPr>
          </w:p>
        </w:tc>
        <w:tc>
          <w:tcPr>
            <w:tcW w:w="8222" w:type="dxa"/>
            <w:gridSpan w:val="2"/>
          </w:tcPr>
          <w:p w14:paraId="02C54909" w14:textId="77777777" w:rsidR="005F5036" w:rsidRPr="00CD08F3" w:rsidRDefault="005F5036" w:rsidP="005F5036">
            <w:pPr>
              <w:pStyle w:val="ListParagraph"/>
              <w:numPr>
                <w:ilvl w:val="1"/>
                <w:numId w:val="31"/>
              </w:numPr>
              <w:spacing w:after="200" w:line="259" w:lineRule="auto"/>
              <w:contextualSpacing w:val="0"/>
              <w:jc w:val="left"/>
              <w:rPr>
                <w:vanish/>
                <w:sz w:val="20"/>
                <w:lang w:val="uk-UA"/>
              </w:rPr>
            </w:pPr>
          </w:p>
          <w:p w14:paraId="10672A5D" w14:textId="658F93B1" w:rsidR="005F5036" w:rsidRPr="00CD08F3" w:rsidRDefault="005F5036" w:rsidP="005F5036">
            <w:pPr>
              <w:pStyle w:val="Header3-Paragraph"/>
              <w:numPr>
                <w:ilvl w:val="1"/>
                <w:numId w:val="31"/>
              </w:numPr>
              <w:rPr>
                <w:sz w:val="20"/>
                <w:lang w:val="uk-UA"/>
              </w:rPr>
            </w:pPr>
            <w:r w:rsidRPr="00CD08F3">
              <w:rPr>
                <w:sz w:val="20"/>
                <w:lang w:val="uk-UA"/>
              </w:rPr>
              <w:t>Ціни, приведені Учасником тендеру, повинні бути фіксованими на період виконання контракту та не підлягати змінам ні за яких обставин. Тендерна пропозиція, представлена із коригованою ціною, що не відповідає цьому параграфу, буде відхилена Замовником як невідповідна.</w:t>
            </w:r>
          </w:p>
        </w:tc>
      </w:tr>
      <w:tr w:rsidR="00515CCB" w:rsidRPr="00435B5F" w14:paraId="10672A6C" w14:textId="77777777" w:rsidTr="002F0654">
        <w:tc>
          <w:tcPr>
            <w:tcW w:w="2127" w:type="dxa"/>
            <w:gridSpan w:val="2"/>
          </w:tcPr>
          <w:p w14:paraId="10672A5F" w14:textId="11F2236F" w:rsidR="00515CCB" w:rsidRPr="00CD08F3" w:rsidRDefault="00515CCB" w:rsidP="00750EC1">
            <w:pPr>
              <w:pStyle w:val="Header1-Clauses"/>
              <w:numPr>
                <w:ilvl w:val="0"/>
                <w:numId w:val="32"/>
              </w:numPr>
              <w:rPr>
                <w:sz w:val="20"/>
                <w:lang w:val="uk-UA"/>
              </w:rPr>
            </w:pPr>
            <w:bookmarkStart w:id="52" w:name="_Toc438438836"/>
            <w:bookmarkStart w:id="53" w:name="_Toc438532597"/>
            <w:bookmarkStart w:id="54" w:name="_Toc438733980"/>
            <w:bookmarkStart w:id="55" w:name="_Toc438907019"/>
            <w:bookmarkStart w:id="56" w:name="_Toc438907218"/>
            <w:bookmarkStart w:id="57" w:name="_Toc192578430"/>
            <w:r w:rsidRPr="00CD08F3">
              <w:rPr>
                <w:sz w:val="20"/>
                <w:lang w:val="uk-UA"/>
              </w:rPr>
              <w:t>Валют</w:t>
            </w:r>
            <w:r w:rsidR="000D68E6" w:rsidRPr="00CD08F3">
              <w:rPr>
                <w:sz w:val="20"/>
                <w:lang w:val="uk-UA"/>
              </w:rPr>
              <w:t>а</w:t>
            </w:r>
            <w:r w:rsidRPr="00CD08F3">
              <w:rPr>
                <w:sz w:val="20"/>
                <w:lang w:val="uk-UA"/>
              </w:rPr>
              <w:t xml:space="preserve"> Тендер</w:t>
            </w:r>
            <w:bookmarkEnd w:id="52"/>
            <w:bookmarkEnd w:id="53"/>
            <w:bookmarkEnd w:id="54"/>
            <w:bookmarkEnd w:id="55"/>
            <w:bookmarkEnd w:id="56"/>
            <w:bookmarkEnd w:id="57"/>
            <w:r w:rsidRPr="00CD08F3">
              <w:rPr>
                <w:sz w:val="20"/>
                <w:lang w:val="uk-UA"/>
              </w:rPr>
              <w:t>у</w:t>
            </w:r>
          </w:p>
        </w:tc>
        <w:tc>
          <w:tcPr>
            <w:tcW w:w="8222" w:type="dxa"/>
            <w:gridSpan w:val="2"/>
          </w:tcPr>
          <w:p w14:paraId="10672A60" w14:textId="77777777" w:rsidR="00515CCB" w:rsidRPr="00CD08F3" w:rsidRDefault="00515CCB" w:rsidP="00515CCB">
            <w:pPr>
              <w:pStyle w:val="ListParagraph"/>
              <w:numPr>
                <w:ilvl w:val="0"/>
                <w:numId w:val="33"/>
              </w:numPr>
              <w:spacing w:after="200"/>
              <w:contextualSpacing w:val="0"/>
              <w:rPr>
                <w:vanish/>
                <w:sz w:val="20"/>
                <w:lang w:val="uk-UA"/>
              </w:rPr>
            </w:pPr>
          </w:p>
          <w:p w14:paraId="10672A61" w14:textId="77777777" w:rsidR="00515CCB" w:rsidRPr="00CD08F3" w:rsidRDefault="00515CCB" w:rsidP="00515CCB">
            <w:pPr>
              <w:pStyle w:val="ListParagraph"/>
              <w:numPr>
                <w:ilvl w:val="0"/>
                <w:numId w:val="33"/>
              </w:numPr>
              <w:spacing w:after="200"/>
              <w:contextualSpacing w:val="0"/>
              <w:rPr>
                <w:vanish/>
                <w:sz w:val="20"/>
                <w:lang w:val="uk-UA"/>
              </w:rPr>
            </w:pPr>
          </w:p>
          <w:p w14:paraId="10672A62" w14:textId="77777777" w:rsidR="00515CCB" w:rsidRPr="00CD08F3" w:rsidRDefault="00515CCB" w:rsidP="00515CCB">
            <w:pPr>
              <w:pStyle w:val="ListParagraph"/>
              <w:numPr>
                <w:ilvl w:val="0"/>
                <w:numId w:val="33"/>
              </w:numPr>
              <w:spacing w:after="200"/>
              <w:contextualSpacing w:val="0"/>
              <w:rPr>
                <w:vanish/>
                <w:sz w:val="20"/>
                <w:lang w:val="uk-UA"/>
              </w:rPr>
            </w:pPr>
          </w:p>
          <w:p w14:paraId="10672A63" w14:textId="77777777" w:rsidR="00515CCB" w:rsidRPr="00CD08F3" w:rsidRDefault="00515CCB" w:rsidP="00515CCB">
            <w:pPr>
              <w:pStyle w:val="ListParagraph"/>
              <w:numPr>
                <w:ilvl w:val="0"/>
                <w:numId w:val="33"/>
              </w:numPr>
              <w:spacing w:after="200"/>
              <w:contextualSpacing w:val="0"/>
              <w:rPr>
                <w:vanish/>
                <w:sz w:val="20"/>
                <w:lang w:val="uk-UA"/>
              </w:rPr>
            </w:pPr>
          </w:p>
          <w:p w14:paraId="10672A64" w14:textId="77777777" w:rsidR="00515CCB" w:rsidRPr="00CD08F3" w:rsidRDefault="00515CCB" w:rsidP="00515CCB">
            <w:pPr>
              <w:pStyle w:val="ListParagraph"/>
              <w:numPr>
                <w:ilvl w:val="0"/>
                <w:numId w:val="33"/>
              </w:numPr>
              <w:spacing w:after="200"/>
              <w:contextualSpacing w:val="0"/>
              <w:rPr>
                <w:vanish/>
                <w:sz w:val="20"/>
                <w:lang w:val="uk-UA"/>
              </w:rPr>
            </w:pPr>
          </w:p>
          <w:p w14:paraId="10672A65" w14:textId="77777777" w:rsidR="00515CCB" w:rsidRPr="00CD08F3" w:rsidRDefault="00515CCB" w:rsidP="00515CCB">
            <w:pPr>
              <w:pStyle w:val="ListParagraph"/>
              <w:numPr>
                <w:ilvl w:val="0"/>
                <w:numId w:val="33"/>
              </w:numPr>
              <w:spacing w:after="200"/>
              <w:contextualSpacing w:val="0"/>
              <w:rPr>
                <w:vanish/>
                <w:sz w:val="20"/>
                <w:lang w:val="uk-UA"/>
              </w:rPr>
            </w:pPr>
          </w:p>
          <w:p w14:paraId="10672A66" w14:textId="77777777" w:rsidR="00515CCB" w:rsidRPr="00CD08F3" w:rsidRDefault="00515CCB" w:rsidP="00515CCB">
            <w:pPr>
              <w:pStyle w:val="ListParagraph"/>
              <w:numPr>
                <w:ilvl w:val="0"/>
                <w:numId w:val="33"/>
              </w:numPr>
              <w:spacing w:after="200"/>
              <w:contextualSpacing w:val="0"/>
              <w:rPr>
                <w:vanish/>
                <w:sz w:val="20"/>
                <w:lang w:val="uk-UA"/>
              </w:rPr>
            </w:pPr>
          </w:p>
          <w:p w14:paraId="10672A67" w14:textId="77777777" w:rsidR="00515CCB" w:rsidRPr="00CD08F3" w:rsidRDefault="00515CCB" w:rsidP="00515CCB">
            <w:pPr>
              <w:pStyle w:val="ListParagraph"/>
              <w:numPr>
                <w:ilvl w:val="0"/>
                <w:numId w:val="33"/>
              </w:numPr>
              <w:spacing w:after="200"/>
              <w:contextualSpacing w:val="0"/>
              <w:rPr>
                <w:vanish/>
                <w:sz w:val="20"/>
                <w:lang w:val="uk-UA"/>
              </w:rPr>
            </w:pPr>
          </w:p>
          <w:p w14:paraId="10672A68" w14:textId="77777777" w:rsidR="00515CCB" w:rsidRPr="00CD08F3" w:rsidRDefault="00515CCB" w:rsidP="00515CCB">
            <w:pPr>
              <w:pStyle w:val="ListParagraph"/>
              <w:numPr>
                <w:ilvl w:val="0"/>
                <w:numId w:val="33"/>
              </w:numPr>
              <w:spacing w:after="200"/>
              <w:contextualSpacing w:val="0"/>
              <w:rPr>
                <w:vanish/>
                <w:sz w:val="20"/>
                <w:lang w:val="uk-UA"/>
              </w:rPr>
            </w:pPr>
          </w:p>
          <w:p w14:paraId="10672A69" w14:textId="77777777" w:rsidR="00515CCB" w:rsidRPr="00CD08F3" w:rsidRDefault="00515CCB" w:rsidP="00515CCB">
            <w:pPr>
              <w:pStyle w:val="ListParagraph"/>
              <w:numPr>
                <w:ilvl w:val="0"/>
                <w:numId w:val="33"/>
              </w:numPr>
              <w:spacing w:after="200"/>
              <w:contextualSpacing w:val="0"/>
              <w:rPr>
                <w:vanish/>
                <w:sz w:val="20"/>
                <w:lang w:val="uk-UA"/>
              </w:rPr>
            </w:pPr>
          </w:p>
          <w:p w14:paraId="10672A6A" w14:textId="77777777" w:rsidR="00515CCB" w:rsidRPr="00CD08F3" w:rsidRDefault="00515CCB" w:rsidP="00515CCB">
            <w:pPr>
              <w:pStyle w:val="ListParagraph"/>
              <w:numPr>
                <w:ilvl w:val="0"/>
                <w:numId w:val="33"/>
              </w:numPr>
              <w:spacing w:after="200"/>
              <w:contextualSpacing w:val="0"/>
              <w:rPr>
                <w:vanish/>
                <w:sz w:val="20"/>
                <w:lang w:val="uk-UA"/>
              </w:rPr>
            </w:pPr>
          </w:p>
          <w:p w14:paraId="10672A6B" w14:textId="6A67E370" w:rsidR="00515CCB" w:rsidRPr="00CD08F3" w:rsidRDefault="00C602B0" w:rsidP="00515CCB">
            <w:pPr>
              <w:pStyle w:val="Header3-Paragraph"/>
              <w:numPr>
                <w:ilvl w:val="1"/>
                <w:numId w:val="33"/>
              </w:numPr>
              <w:tabs>
                <w:tab w:val="num" w:pos="504"/>
              </w:tabs>
              <w:ind w:left="504" w:hanging="504"/>
              <w:rPr>
                <w:sz w:val="20"/>
                <w:lang w:val="uk-UA"/>
              </w:rPr>
            </w:pPr>
            <w:r w:rsidRPr="00CD08F3">
              <w:rPr>
                <w:sz w:val="20"/>
                <w:lang w:val="uk-UA"/>
              </w:rPr>
              <w:t>Всі ціни, приведені Учасником тендеру, повинні бути в євро або місцевій валюті; валют</w:t>
            </w:r>
            <w:r w:rsidR="000D68E6" w:rsidRPr="00CD08F3">
              <w:rPr>
                <w:sz w:val="20"/>
                <w:lang w:val="uk-UA"/>
              </w:rPr>
              <w:t>а</w:t>
            </w:r>
            <w:r w:rsidRPr="00CD08F3">
              <w:rPr>
                <w:sz w:val="20"/>
                <w:lang w:val="uk-UA"/>
              </w:rPr>
              <w:t xml:space="preserve"> платежів ма</w:t>
            </w:r>
            <w:r w:rsidR="000D68E6" w:rsidRPr="00CD08F3">
              <w:rPr>
                <w:sz w:val="20"/>
                <w:lang w:val="uk-UA"/>
              </w:rPr>
              <w:t>є</w:t>
            </w:r>
            <w:r w:rsidRPr="00CD08F3">
              <w:rPr>
                <w:sz w:val="20"/>
                <w:lang w:val="uk-UA"/>
              </w:rPr>
              <w:t xml:space="preserve"> бути так</w:t>
            </w:r>
            <w:r w:rsidR="000D68E6" w:rsidRPr="00CD08F3">
              <w:rPr>
                <w:sz w:val="20"/>
                <w:lang w:val="uk-UA"/>
              </w:rPr>
              <w:t>ою</w:t>
            </w:r>
            <w:r w:rsidRPr="00CD08F3">
              <w:rPr>
                <w:sz w:val="20"/>
                <w:lang w:val="uk-UA"/>
              </w:rPr>
              <w:t xml:space="preserve"> ж, як приведен</w:t>
            </w:r>
            <w:r w:rsidR="000D68E6" w:rsidRPr="00CD08F3">
              <w:rPr>
                <w:sz w:val="20"/>
                <w:lang w:val="uk-UA"/>
              </w:rPr>
              <w:t>а</w:t>
            </w:r>
            <w:r w:rsidRPr="00CD08F3">
              <w:rPr>
                <w:sz w:val="20"/>
                <w:lang w:val="uk-UA"/>
              </w:rPr>
              <w:t xml:space="preserve"> Учасником тендеру у його пропозиції</w:t>
            </w:r>
            <w:r w:rsidR="00515CCB" w:rsidRPr="00CD08F3">
              <w:rPr>
                <w:sz w:val="20"/>
                <w:lang w:val="uk-UA"/>
              </w:rPr>
              <w:t>.</w:t>
            </w:r>
          </w:p>
        </w:tc>
      </w:tr>
      <w:tr w:rsidR="00AF323B" w:rsidRPr="00435B5F" w14:paraId="10672A77" w14:textId="77777777" w:rsidTr="002F0654">
        <w:tc>
          <w:tcPr>
            <w:tcW w:w="2127" w:type="dxa"/>
            <w:gridSpan w:val="2"/>
          </w:tcPr>
          <w:p w14:paraId="10672A6D" w14:textId="59F78677" w:rsidR="00AF323B" w:rsidRPr="00CD08F3" w:rsidRDefault="00AF323B" w:rsidP="00AF323B">
            <w:pPr>
              <w:pStyle w:val="Header1-Clauses"/>
              <w:numPr>
                <w:ilvl w:val="0"/>
                <w:numId w:val="32"/>
              </w:numPr>
              <w:rPr>
                <w:sz w:val="20"/>
                <w:lang w:val="uk-UA"/>
              </w:rPr>
            </w:pPr>
            <w:bookmarkStart w:id="58" w:name="_Toc438438837"/>
            <w:bookmarkStart w:id="59" w:name="_Toc438532598"/>
            <w:bookmarkStart w:id="60" w:name="_Toc438733981"/>
            <w:bookmarkStart w:id="61" w:name="_Toc438907020"/>
            <w:bookmarkStart w:id="62" w:name="_Toc438907219"/>
            <w:bookmarkStart w:id="63" w:name="_Toc192578431"/>
            <w:r w:rsidRPr="00CD08F3">
              <w:rPr>
                <w:sz w:val="20"/>
                <w:lang w:val="uk-UA"/>
              </w:rPr>
              <w:lastRenderedPageBreak/>
              <w:t>Документи, що підтверджують правомочність Учасника тендерів</w:t>
            </w:r>
            <w:bookmarkEnd w:id="58"/>
            <w:bookmarkEnd w:id="59"/>
            <w:bookmarkEnd w:id="60"/>
            <w:bookmarkEnd w:id="61"/>
            <w:bookmarkEnd w:id="62"/>
            <w:bookmarkEnd w:id="63"/>
          </w:p>
        </w:tc>
        <w:tc>
          <w:tcPr>
            <w:tcW w:w="8222" w:type="dxa"/>
            <w:gridSpan w:val="2"/>
          </w:tcPr>
          <w:p w14:paraId="10672A6E" w14:textId="4DCB745A" w:rsidR="00AF323B" w:rsidRPr="00CD08F3" w:rsidRDefault="00C82BFF" w:rsidP="00AF323B">
            <w:pPr>
              <w:pStyle w:val="Header3-Paragraph"/>
              <w:numPr>
                <w:ilvl w:val="1"/>
                <w:numId w:val="34"/>
              </w:numPr>
              <w:rPr>
                <w:sz w:val="20"/>
                <w:lang w:val="uk-UA"/>
              </w:rPr>
            </w:pPr>
            <w:r w:rsidRPr="00CD08F3">
              <w:rPr>
                <w:sz w:val="20"/>
                <w:lang w:val="uk-UA"/>
              </w:rPr>
              <w:t>З метою підтвердження його кваліфікації виконувати Контракт відповідно до Розділу ІІ, Критерії кваліфікації та оцінки, Учасник тендеру повинен надати інформацію, вказану в Розділі IІІ</w:t>
            </w:r>
            <w:r w:rsidR="00446E68" w:rsidRPr="00CD08F3">
              <w:rPr>
                <w:sz w:val="20"/>
                <w:lang w:val="uk-UA"/>
              </w:rPr>
              <w:t>,</w:t>
            </w:r>
            <w:r w:rsidRPr="00CD08F3">
              <w:rPr>
                <w:sz w:val="20"/>
                <w:lang w:val="uk-UA"/>
              </w:rPr>
              <w:t xml:space="preserve"> Тендерні форми</w:t>
            </w:r>
            <w:r w:rsidR="00AF323B" w:rsidRPr="00CD08F3">
              <w:rPr>
                <w:sz w:val="20"/>
                <w:lang w:val="uk-UA"/>
              </w:rPr>
              <w:t>.</w:t>
            </w:r>
          </w:p>
          <w:p w14:paraId="10672A76" w14:textId="77777777" w:rsidR="00AF323B" w:rsidRPr="00CD08F3" w:rsidRDefault="00AF323B" w:rsidP="00AF323B">
            <w:pPr>
              <w:ind w:left="819"/>
              <w:rPr>
                <w:sz w:val="20"/>
                <w:lang w:val="uk-UA"/>
              </w:rPr>
            </w:pPr>
          </w:p>
        </w:tc>
      </w:tr>
      <w:tr w:rsidR="00CD6A50" w:rsidRPr="00435B5F" w14:paraId="10672A91" w14:textId="77777777" w:rsidTr="002F0654">
        <w:tc>
          <w:tcPr>
            <w:tcW w:w="2127" w:type="dxa"/>
            <w:gridSpan w:val="2"/>
          </w:tcPr>
          <w:p w14:paraId="10672A7E" w14:textId="5E12BD57" w:rsidR="00CD6A50" w:rsidRPr="00CD08F3" w:rsidRDefault="00CD6A50" w:rsidP="00CD6A50">
            <w:pPr>
              <w:pStyle w:val="Header1-Clauses"/>
              <w:numPr>
                <w:ilvl w:val="0"/>
                <w:numId w:val="32"/>
              </w:numPr>
              <w:spacing w:after="240"/>
              <w:ind w:left="431" w:hanging="431"/>
              <w:rPr>
                <w:sz w:val="20"/>
                <w:lang w:val="uk-UA"/>
              </w:rPr>
            </w:pPr>
            <w:bookmarkStart w:id="64" w:name="_Toc438438838"/>
            <w:bookmarkStart w:id="65" w:name="_Toc438532599"/>
            <w:bookmarkStart w:id="66" w:name="_Toc438733982"/>
            <w:bookmarkStart w:id="67" w:name="_Toc438907021"/>
            <w:bookmarkStart w:id="68" w:name="_Toc438907220"/>
            <w:bookmarkStart w:id="69" w:name="_Toc192578432"/>
            <w:r w:rsidRPr="00CD08F3">
              <w:rPr>
                <w:sz w:val="20"/>
                <w:lang w:val="uk-UA"/>
              </w:rPr>
              <w:t xml:space="preserve">Документи, що підтверджують відповідність </w:t>
            </w:r>
            <w:bookmarkEnd w:id="64"/>
            <w:bookmarkEnd w:id="65"/>
            <w:bookmarkEnd w:id="66"/>
            <w:bookmarkEnd w:id="67"/>
            <w:bookmarkEnd w:id="68"/>
            <w:bookmarkEnd w:id="69"/>
            <w:r w:rsidRPr="00CD08F3">
              <w:rPr>
                <w:sz w:val="20"/>
                <w:lang w:val="uk-UA"/>
              </w:rPr>
              <w:t>робіт</w:t>
            </w:r>
          </w:p>
        </w:tc>
        <w:tc>
          <w:tcPr>
            <w:tcW w:w="8222" w:type="dxa"/>
            <w:gridSpan w:val="2"/>
          </w:tcPr>
          <w:p w14:paraId="10672A7F" w14:textId="77777777" w:rsidR="00CD6A50" w:rsidRPr="00CD08F3" w:rsidRDefault="00CD6A50" w:rsidP="00CD6A50">
            <w:pPr>
              <w:pStyle w:val="ListParagraph"/>
              <w:numPr>
                <w:ilvl w:val="0"/>
                <w:numId w:val="35"/>
              </w:numPr>
              <w:spacing w:after="200"/>
              <w:contextualSpacing w:val="0"/>
              <w:rPr>
                <w:vanish/>
                <w:sz w:val="20"/>
                <w:lang w:val="uk-UA"/>
              </w:rPr>
            </w:pPr>
          </w:p>
          <w:p w14:paraId="10672A80" w14:textId="77777777" w:rsidR="00CD6A50" w:rsidRPr="00CD08F3" w:rsidRDefault="00CD6A50" w:rsidP="00CD6A50">
            <w:pPr>
              <w:pStyle w:val="ListParagraph"/>
              <w:numPr>
                <w:ilvl w:val="0"/>
                <w:numId w:val="35"/>
              </w:numPr>
              <w:spacing w:after="200"/>
              <w:contextualSpacing w:val="0"/>
              <w:rPr>
                <w:vanish/>
                <w:sz w:val="20"/>
                <w:lang w:val="uk-UA"/>
              </w:rPr>
            </w:pPr>
          </w:p>
          <w:p w14:paraId="10672A81" w14:textId="77777777" w:rsidR="00CD6A50" w:rsidRPr="00CD08F3" w:rsidRDefault="00CD6A50" w:rsidP="00CD6A50">
            <w:pPr>
              <w:pStyle w:val="ListParagraph"/>
              <w:numPr>
                <w:ilvl w:val="0"/>
                <w:numId w:val="35"/>
              </w:numPr>
              <w:spacing w:after="200"/>
              <w:contextualSpacing w:val="0"/>
              <w:rPr>
                <w:vanish/>
                <w:sz w:val="20"/>
                <w:lang w:val="uk-UA"/>
              </w:rPr>
            </w:pPr>
          </w:p>
          <w:p w14:paraId="10672A82" w14:textId="77777777" w:rsidR="00CD6A50" w:rsidRPr="00CD08F3" w:rsidRDefault="00CD6A50" w:rsidP="00CD6A50">
            <w:pPr>
              <w:pStyle w:val="ListParagraph"/>
              <w:numPr>
                <w:ilvl w:val="0"/>
                <w:numId w:val="35"/>
              </w:numPr>
              <w:spacing w:after="200"/>
              <w:contextualSpacing w:val="0"/>
              <w:rPr>
                <w:vanish/>
                <w:sz w:val="20"/>
                <w:lang w:val="uk-UA"/>
              </w:rPr>
            </w:pPr>
          </w:p>
          <w:p w14:paraId="10672A83" w14:textId="77777777" w:rsidR="00CD6A50" w:rsidRPr="00CD08F3" w:rsidRDefault="00CD6A50" w:rsidP="00CD6A50">
            <w:pPr>
              <w:pStyle w:val="ListParagraph"/>
              <w:numPr>
                <w:ilvl w:val="0"/>
                <w:numId w:val="35"/>
              </w:numPr>
              <w:spacing w:after="200"/>
              <w:contextualSpacing w:val="0"/>
              <w:rPr>
                <w:vanish/>
                <w:sz w:val="20"/>
                <w:lang w:val="uk-UA"/>
              </w:rPr>
            </w:pPr>
          </w:p>
          <w:p w14:paraId="10672A84" w14:textId="77777777" w:rsidR="00CD6A50" w:rsidRPr="00CD08F3" w:rsidRDefault="00CD6A50" w:rsidP="00CD6A50">
            <w:pPr>
              <w:pStyle w:val="ListParagraph"/>
              <w:numPr>
                <w:ilvl w:val="0"/>
                <w:numId w:val="35"/>
              </w:numPr>
              <w:spacing w:after="200"/>
              <w:contextualSpacing w:val="0"/>
              <w:rPr>
                <w:vanish/>
                <w:sz w:val="20"/>
                <w:lang w:val="uk-UA"/>
              </w:rPr>
            </w:pPr>
          </w:p>
          <w:p w14:paraId="10672A85" w14:textId="77777777" w:rsidR="00CD6A50" w:rsidRPr="00CD08F3" w:rsidRDefault="00CD6A50" w:rsidP="00CD6A50">
            <w:pPr>
              <w:pStyle w:val="ListParagraph"/>
              <w:numPr>
                <w:ilvl w:val="0"/>
                <w:numId w:val="35"/>
              </w:numPr>
              <w:spacing w:after="200"/>
              <w:contextualSpacing w:val="0"/>
              <w:rPr>
                <w:vanish/>
                <w:sz w:val="20"/>
                <w:lang w:val="uk-UA"/>
              </w:rPr>
            </w:pPr>
          </w:p>
          <w:p w14:paraId="10672A86" w14:textId="77777777" w:rsidR="00CD6A50" w:rsidRPr="00CD08F3" w:rsidRDefault="00CD6A50" w:rsidP="00CD6A50">
            <w:pPr>
              <w:pStyle w:val="ListParagraph"/>
              <w:numPr>
                <w:ilvl w:val="0"/>
                <w:numId w:val="35"/>
              </w:numPr>
              <w:spacing w:after="200"/>
              <w:contextualSpacing w:val="0"/>
              <w:rPr>
                <w:vanish/>
                <w:sz w:val="20"/>
                <w:lang w:val="uk-UA"/>
              </w:rPr>
            </w:pPr>
          </w:p>
          <w:p w14:paraId="10672A87" w14:textId="77777777" w:rsidR="00CD6A50" w:rsidRPr="00CD08F3" w:rsidRDefault="00CD6A50" w:rsidP="00CD6A50">
            <w:pPr>
              <w:pStyle w:val="ListParagraph"/>
              <w:numPr>
                <w:ilvl w:val="0"/>
                <w:numId w:val="35"/>
              </w:numPr>
              <w:spacing w:after="200"/>
              <w:contextualSpacing w:val="0"/>
              <w:rPr>
                <w:vanish/>
                <w:sz w:val="20"/>
                <w:lang w:val="uk-UA"/>
              </w:rPr>
            </w:pPr>
          </w:p>
          <w:p w14:paraId="10672A88" w14:textId="77777777" w:rsidR="00CD6A50" w:rsidRPr="00CD08F3" w:rsidRDefault="00CD6A50" w:rsidP="00CD6A50">
            <w:pPr>
              <w:pStyle w:val="ListParagraph"/>
              <w:numPr>
                <w:ilvl w:val="0"/>
                <w:numId w:val="35"/>
              </w:numPr>
              <w:spacing w:after="200"/>
              <w:contextualSpacing w:val="0"/>
              <w:rPr>
                <w:vanish/>
                <w:sz w:val="20"/>
                <w:lang w:val="uk-UA"/>
              </w:rPr>
            </w:pPr>
          </w:p>
          <w:p w14:paraId="10672A89" w14:textId="77777777" w:rsidR="00CD6A50" w:rsidRPr="00CD08F3" w:rsidRDefault="00CD6A50" w:rsidP="00CD6A50">
            <w:pPr>
              <w:pStyle w:val="ListParagraph"/>
              <w:numPr>
                <w:ilvl w:val="0"/>
                <w:numId w:val="35"/>
              </w:numPr>
              <w:spacing w:after="200"/>
              <w:contextualSpacing w:val="0"/>
              <w:rPr>
                <w:vanish/>
                <w:sz w:val="20"/>
                <w:lang w:val="uk-UA"/>
              </w:rPr>
            </w:pPr>
          </w:p>
          <w:p w14:paraId="10672A8A" w14:textId="77777777" w:rsidR="00CD6A50" w:rsidRPr="00CD08F3" w:rsidRDefault="00CD6A50" w:rsidP="00CD6A50">
            <w:pPr>
              <w:pStyle w:val="ListParagraph"/>
              <w:numPr>
                <w:ilvl w:val="0"/>
                <w:numId w:val="35"/>
              </w:numPr>
              <w:spacing w:after="200"/>
              <w:contextualSpacing w:val="0"/>
              <w:rPr>
                <w:vanish/>
                <w:sz w:val="20"/>
                <w:lang w:val="uk-UA"/>
              </w:rPr>
            </w:pPr>
          </w:p>
          <w:p w14:paraId="10672A8B" w14:textId="77777777" w:rsidR="00CD6A50" w:rsidRPr="00CD08F3" w:rsidRDefault="00CD6A50" w:rsidP="00CD6A50">
            <w:pPr>
              <w:pStyle w:val="ListParagraph"/>
              <w:numPr>
                <w:ilvl w:val="0"/>
                <w:numId w:val="35"/>
              </w:numPr>
              <w:spacing w:after="200"/>
              <w:contextualSpacing w:val="0"/>
              <w:rPr>
                <w:vanish/>
                <w:sz w:val="20"/>
                <w:lang w:val="uk-UA"/>
              </w:rPr>
            </w:pPr>
          </w:p>
          <w:p w14:paraId="10672A8C" w14:textId="3475D86D" w:rsidR="00CD6A50" w:rsidRPr="00CD08F3" w:rsidRDefault="0059363E" w:rsidP="00CD6A50">
            <w:pPr>
              <w:pStyle w:val="Header3-Paragraph"/>
              <w:numPr>
                <w:ilvl w:val="1"/>
                <w:numId w:val="35"/>
              </w:numPr>
              <w:rPr>
                <w:sz w:val="20"/>
                <w:u w:val="single"/>
                <w:lang w:val="uk-UA"/>
              </w:rPr>
            </w:pPr>
            <w:r w:rsidRPr="00CD08F3">
              <w:rPr>
                <w:sz w:val="20"/>
                <w:lang w:val="uk-UA"/>
              </w:rPr>
              <w:t>Для підтвердження відповідності Робіт, Учасники тендеру мають заповнити форми, наведені в Розділі IІІ, Тендерні Форми</w:t>
            </w:r>
            <w:r w:rsidR="00CD6A50" w:rsidRPr="00CD08F3">
              <w:rPr>
                <w:sz w:val="20"/>
                <w:lang w:val="uk-UA"/>
              </w:rPr>
              <w:t>.</w:t>
            </w:r>
          </w:p>
          <w:p w14:paraId="10672A8D" w14:textId="78E3E211" w:rsidR="00CD6A50" w:rsidRPr="00CD08F3" w:rsidRDefault="000C52B8" w:rsidP="00CD6A50">
            <w:pPr>
              <w:pStyle w:val="Header3-Paragraph"/>
              <w:numPr>
                <w:ilvl w:val="1"/>
                <w:numId w:val="35"/>
              </w:numPr>
              <w:rPr>
                <w:sz w:val="20"/>
                <w:u w:val="single"/>
                <w:lang w:val="uk-UA"/>
              </w:rPr>
            </w:pPr>
            <w:r w:rsidRPr="00CD08F3">
              <w:rPr>
                <w:iCs/>
                <w:sz w:val="20"/>
                <w:lang w:val="uk-UA"/>
              </w:rPr>
              <w:t>Учасник тендеру має надати наступні документальні свідчення відповідності Робіт та Матеріалів</w:t>
            </w:r>
            <w:r w:rsidR="00CD6A50" w:rsidRPr="00CD08F3">
              <w:rPr>
                <w:sz w:val="20"/>
                <w:lang w:val="uk-UA"/>
              </w:rPr>
              <w:t>:</w:t>
            </w:r>
          </w:p>
          <w:p w14:paraId="10672A8E" w14:textId="2B235D2D" w:rsidR="00CD6A50" w:rsidRPr="00CD08F3" w:rsidRDefault="00560398" w:rsidP="00CD6A50">
            <w:pPr>
              <w:keepNext/>
              <w:tabs>
                <w:tab w:val="left" w:pos="1823"/>
              </w:tabs>
              <w:spacing w:before="120" w:after="120"/>
              <w:rPr>
                <w:sz w:val="20"/>
                <w:lang w:val="uk-UA"/>
              </w:rPr>
            </w:pPr>
            <w:r w:rsidRPr="00CD08F3">
              <w:rPr>
                <w:sz w:val="20"/>
                <w:lang w:val="uk-UA"/>
              </w:rPr>
              <w:t>Документальне свідчення відповідності Робіт та Матеріалів може надаватись у формі літератури, креслень чи даних, і повинно складатись з</w:t>
            </w:r>
            <w:r w:rsidR="00CD6A50" w:rsidRPr="00CD08F3">
              <w:rPr>
                <w:sz w:val="20"/>
                <w:lang w:val="uk-UA"/>
              </w:rPr>
              <w:t>:</w:t>
            </w:r>
          </w:p>
          <w:p w14:paraId="10672A8F" w14:textId="3236739F" w:rsidR="00CD6A50" w:rsidRPr="00CD08F3" w:rsidRDefault="00CD6A50" w:rsidP="00CD6A50">
            <w:pPr>
              <w:spacing w:before="120" w:after="120"/>
              <w:ind w:left="540" w:hanging="540"/>
              <w:rPr>
                <w:sz w:val="20"/>
                <w:lang w:val="uk-UA"/>
              </w:rPr>
            </w:pPr>
            <w:r w:rsidRPr="00CD08F3">
              <w:rPr>
                <w:sz w:val="20"/>
                <w:lang w:val="uk-UA"/>
              </w:rPr>
              <w:t>(a)</w:t>
            </w:r>
            <w:r w:rsidRPr="00CD08F3">
              <w:rPr>
                <w:sz w:val="20"/>
                <w:lang w:val="uk-UA"/>
              </w:rPr>
              <w:tab/>
            </w:r>
            <w:r w:rsidR="005155B6" w:rsidRPr="00CD08F3">
              <w:rPr>
                <w:sz w:val="20"/>
                <w:lang w:val="uk-UA"/>
              </w:rPr>
              <w:t>детального опису важливих технічних та експлуатаційних характеристик Матеріалів</w:t>
            </w:r>
            <w:r w:rsidRPr="00CD08F3">
              <w:rPr>
                <w:sz w:val="20"/>
                <w:lang w:val="uk-UA"/>
              </w:rPr>
              <w:t>;</w:t>
            </w:r>
          </w:p>
          <w:p w14:paraId="10672A90" w14:textId="218514BA" w:rsidR="00CD6A50" w:rsidRPr="00CD08F3" w:rsidRDefault="00CD6A50" w:rsidP="00CD6A50">
            <w:pPr>
              <w:spacing w:before="120" w:after="120"/>
              <w:ind w:left="540" w:hanging="540"/>
              <w:rPr>
                <w:b/>
                <w:sz w:val="20"/>
                <w:lang w:val="uk-UA"/>
              </w:rPr>
            </w:pPr>
            <w:r w:rsidRPr="00CD08F3">
              <w:rPr>
                <w:sz w:val="20"/>
                <w:lang w:val="uk-UA"/>
              </w:rPr>
              <w:t>(b)</w:t>
            </w:r>
            <w:r w:rsidRPr="00CD08F3">
              <w:rPr>
                <w:sz w:val="20"/>
                <w:lang w:val="uk-UA"/>
              </w:rPr>
              <w:tab/>
            </w:r>
            <w:r w:rsidR="009F2EE5" w:rsidRPr="00CD08F3">
              <w:rPr>
                <w:sz w:val="20"/>
                <w:lang w:val="uk-UA"/>
              </w:rPr>
              <w:t>по-</w:t>
            </w:r>
            <w:proofErr w:type="spellStart"/>
            <w:r w:rsidR="009F2EE5" w:rsidRPr="00CD08F3">
              <w:rPr>
                <w:sz w:val="20"/>
                <w:lang w:val="uk-UA"/>
              </w:rPr>
              <w:t>параграфний</w:t>
            </w:r>
            <w:proofErr w:type="spellEnd"/>
            <w:r w:rsidR="009F2EE5" w:rsidRPr="00CD08F3">
              <w:rPr>
                <w:sz w:val="20"/>
                <w:lang w:val="uk-UA"/>
              </w:rPr>
              <w:t xml:space="preserve"> коментар на Вимоги Замовника, демонструючи суттєву відповідність робіт</w:t>
            </w:r>
            <w:r w:rsidR="00F956AF" w:rsidRPr="00CD08F3">
              <w:rPr>
                <w:sz w:val="20"/>
                <w:lang w:val="uk-UA"/>
              </w:rPr>
              <w:t xml:space="preserve"> та матеріалів</w:t>
            </w:r>
            <w:r w:rsidR="009F2EE5" w:rsidRPr="00CD08F3">
              <w:rPr>
                <w:sz w:val="20"/>
                <w:lang w:val="uk-UA"/>
              </w:rPr>
              <w:t xml:space="preserve"> вказаним технічним специфікаціям, або пояснення винятків та відхилень від переліку таких вимог</w:t>
            </w:r>
            <w:r w:rsidRPr="00CD08F3">
              <w:rPr>
                <w:b/>
                <w:sz w:val="20"/>
                <w:lang w:val="uk-UA"/>
              </w:rPr>
              <w:t>.</w:t>
            </w:r>
          </w:p>
        </w:tc>
      </w:tr>
      <w:tr w:rsidR="0085047E" w:rsidRPr="00435B5F" w14:paraId="10672AA2" w14:textId="77777777" w:rsidTr="002F0654">
        <w:tc>
          <w:tcPr>
            <w:tcW w:w="2127" w:type="dxa"/>
            <w:gridSpan w:val="2"/>
          </w:tcPr>
          <w:p w14:paraId="10672A92" w14:textId="1079F56D" w:rsidR="0085047E" w:rsidRPr="00CD08F3" w:rsidRDefault="0085047E" w:rsidP="0085047E">
            <w:pPr>
              <w:pStyle w:val="Header1-Clauses"/>
              <w:numPr>
                <w:ilvl w:val="0"/>
                <w:numId w:val="32"/>
              </w:numPr>
              <w:rPr>
                <w:sz w:val="20"/>
                <w:lang w:val="uk-UA"/>
              </w:rPr>
            </w:pPr>
            <w:bookmarkStart w:id="70" w:name="_Toc438438841"/>
            <w:bookmarkStart w:id="71" w:name="_Toc438532604"/>
            <w:bookmarkStart w:id="72" w:name="_Toc438733985"/>
            <w:bookmarkStart w:id="73" w:name="_Toc438907024"/>
            <w:bookmarkStart w:id="74" w:name="_Toc438907223"/>
            <w:bookmarkStart w:id="75" w:name="_Toc192578433"/>
            <w:r w:rsidRPr="00CD08F3">
              <w:rPr>
                <w:sz w:val="20"/>
                <w:lang w:val="uk-UA"/>
              </w:rPr>
              <w:t>Термін дії тендерних пропозицій</w:t>
            </w:r>
            <w:bookmarkEnd w:id="70"/>
            <w:bookmarkEnd w:id="71"/>
            <w:bookmarkEnd w:id="72"/>
            <w:bookmarkEnd w:id="73"/>
            <w:bookmarkEnd w:id="74"/>
            <w:bookmarkEnd w:id="75"/>
          </w:p>
        </w:tc>
        <w:tc>
          <w:tcPr>
            <w:tcW w:w="8222" w:type="dxa"/>
            <w:gridSpan w:val="2"/>
          </w:tcPr>
          <w:p w14:paraId="7FA9765F" w14:textId="77777777" w:rsidR="0085047E" w:rsidRPr="00CD08F3" w:rsidRDefault="0085047E" w:rsidP="0085047E">
            <w:pPr>
              <w:pStyle w:val="ListParagraph"/>
              <w:numPr>
                <w:ilvl w:val="0"/>
                <w:numId w:val="36"/>
              </w:numPr>
              <w:spacing w:after="200" w:line="259" w:lineRule="auto"/>
              <w:contextualSpacing w:val="0"/>
              <w:jc w:val="left"/>
              <w:rPr>
                <w:vanish/>
                <w:sz w:val="20"/>
                <w:lang w:val="uk-UA"/>
              </w:rPr>
            </w:pPr>
          </w:p>
          <w:p w14:paraId="232F1984" w14:textId="77777777" w:rsidR="0085047E" w:rsidRPr="00CD08F3" w:rsidRDefault="0085047E" w:rsidP="0085047E">
            <w:pPr>
              <w:pStyle w:val="ListParagraph"/>
              <w:numPr>
                <w:ilvl w:val="0"/>
                <w:numId w:val="36"/>
              </w:numPr>
              <w:spacing w:after="200" w:line="259" w:lineRule="auto"/>
              <w:contextualSpacing w:val="0"/>
              <w:jc w:val="left"/>
              <w:rPr>
                <w:vanish/>
                <w:sz w:val="20"/>
                <w:lang w:val="uk-UA"/>
              </w:rPr>
            </w:pPr>
          </w:p>
          <w:p w14:paraId="60F2B24B" w14:textId="77777777" w:rsidR="0085047E" w:rsidRPr="00CD08F3" w:rsidRDefault="0085047E" w:rsidP="0085047E">
            <w:pPr>
              <w:pStyle w:val="ListParagraph"/>
              <w:numPr>
                <w:ilvl w:val="0"/>
                <w:numId w:val="36"/>
              </w:numPr>
              <w:spacing w:after="200" w:line="259" w:lineRule="auto"/>
              <w:contextualSpacing w:val="0"/>
              <w:jc w:val="left"/>
              <w:rPr>
                <w:vanish/>
                <w:sz w:val="20"/>
                <w:lang w:val="uk-UA"/>
              </w:rPr>
            </w:pPr>
          </w:p>
          <w:p w14:paraId="59AEE32D" w14:textId="77777777" w:rsidR="0085047E" w:rsidRPr="00CD08F3" w:rsidRDefault="0085047E" w:rsidP="0085047E">
            <w:pPr>
              <w:pStyle w:val="ListParagraph"/>
              <w:numPr>
                <w:ilvl w:val="0"/>
                <w:numId w:val="36"/>
              </w:numPr>
              <w:spacing w:after="200" w:line="259" w:lineRule="auto"/>
              <w:contextualSpacing w:val="0"/>
              <w:jc w:val="left"/>
              <w:rPr>
                <w:vanish/>
                <w:sz w:val="20"/>
                <w:lang w:val="uk-UA"/>
              </w:rPr>
            </w:pPr>
          </w:p>
          <w:p w14:paraId="254E1FD3" w14:textId="77777777" w:rsidR="0085047E" w:rsidRPr="00CD08F3" w:rsidRDefault="0085047E" w:rsidP="0085047E">
            <w:pPr>
              <w:pStyle w:val="ListParagraph"/>
              <w:numPr>
                <w:ilvl w:val="0"/>
                <w:numId w:val="36"/>
              </w:numPr>
              <w:spacing w:after="200" w:line="259" w:lineRule="auto"/>
              <w:contextualSpacing w:val="0"/>
              <w:jc w:val="left"/>
              <w:rPr>
                <w:vanish/>
                <w:sz w:val="20"/>
                <w:lang w:val="uk-UA"/>
              </w:rPr>
            </w:pPr>
          </w:p>
          <w:p w14:paraId="41279966" w14:textId="77777777" w:rsidR="0085047E" w:rsidRPr="00CD08F3" w:rsidRDefault="0085047E" w:rsidP="0085047E">
            <w:pPr>
              <w:pStyle w:val="ListParagraph"/>
              <w:numPr>
                <w:ilvl w:val="0"/>
                <w:numId w:val="36"/>
              </w:numPr>
              <w:spacing w:after="200" w:line="259" w:lineRule="auto"/>
              <w:contextualSpacing w:val="0"/>
              <w:jc w:val="left"/>
              <w:rPr>
                <w:vanish/>
                <w:sz w:val="20"/>
                <w:lang w:val="uk-UA"/>
              </w:rPr>
            </w:pPr>
          </w:p>
          <w:p w14:paraId="2734BD4A" w14:textId="77777777" w:rsidR="0085047E" w:rsidRPr="00CD08F3" w:rsidRDefault="0085047E" w:rsidP="0085047E">
            <w:pPr>
              <w:pStyle w:val="ListParagraph"/>
              <w:numPr>
                <w:ilvl w:val="0"/>
                <w:numId w:val="36"/>
              </w:numPr>
              <w:spacing w:after="200" w:line="259" w:lineRule="auto"/>
              <w:contextualSpacing w:val="0"/>
              <w:jc w:val="left"/>
              <w:rPr>
                <w:vanish/>
                <w:sz w:val="20"/>
                <w:lang w:val="uk-UA"/>
              </w:rPr>
            </w:pPr>
          </w:p>
          <w:p w14:paraId="2D4E948E" w14:textId="77777777" w:rsidR="0085047E" w:rsidRPr="00CD08F3" w:rsidRDefault="0085047E" w:rsidP="0085047E">
            <w:pPr>
              <w:pStyle w:val="ListParagraph"/>
              <w:numPr>
                <w:ilvl w:val="0"/>
                <w:numId w:val="36"/>
              </w:numPr>
              <w:spacing w:after="200" w:line="259" w:lineRule="auto"/>
              <w:contextualSpacing w:val="0"/>
              <w:jc w:val="left"/>
              <w:rPr>
                <w:vanish/>
                <w:sz w:val="20"/>
                <w:lang w:val="uk-UA"/>
              </w:rPr>
            </w:pPr>
          </w:p>
          <w:p w14:paraId="3AA5C8CE" w14:textId="77777777" w:rsidR="0085047E" w:rsidRPr="00CD08F3" w:rsidRDefault="0085047E" w:rsidP="0085047E">
            <w:pPr>
              <w:pStyle w:val="ListParagraph"/>
              <w:numPr>
                <w:ilvl w:val="0"/>
                <w:numId w:val="36"/>
              </w:numPr>
              <w:spacing w:after="200" w:line="259" w:lineRule="auto"/>
              <w:contextualSpacing w:val="0"/>
              <w:jc w:val="left"/>
              <w:rPr>
                <w:vanish/>
                <w:sz w:val="20"/>
                <w:lang w:val="uk-UA"/>
              </w:rPr>
            </w:pPr>
          </w:p>
          <w:p w14:paraId="051549AD" w14:textId="77777777" w:rsidR="0085047E" w:rsidRPr="00CD08F3" w:rsidRDefault="0085047E" w:rsidP="0085047E">
            <w:pPr>
              <w:pStyle w:val="ListParagraph"/>
              <w:numPr>
                <w:ilvl w:val="0"/>
                <w:numId w:val="36"/>
              </w:numPr>
              <w:spacing w:after="200" w:line="259" w:lineRule="auto"/>
              <w:contextualSpacing w:val="0"/>
              <w:jc w:val="left"/>
              <w:rPr>
                <w:vanish/>
                <w:sz w:val="20"/>
                <w:lang w:val="uk-UA"/>
              </w:rPr>
            </w:pPr>
          </w:p>
          <w:p w14:paraId="1CB8263A" w14:textId="77777777" w:rsidR="0085047E" w:rsidRPr="00CD08F3" w:rsidRDefault="0085047E" w:rsidP="0085047E">
            <w:pPr>
              <w:pStyle w:val="ListParagraph"/>
              <w:numPr>
                <w:ilvl w:val="0"/>
                <w:numId w:val="36"/>
              </w:numPr>
              <w:spacing w:after="200" w:line="259" w:lineRule="auto"/>
              <w:contextualSpacing w:val="0"/>
              <w:jc w:val="left"/>
              <w:rPr>
                <w:vanish/>
                <w:sz w:val="20"/>
                <w:lang w:val="uk-UA"/>
              </w:rPr>
            </w:pPr>
          </w:p>
          <w:p w14:paraId="5F9F3145" w14:textId="77777777" w:rsidR="0085047E" w:rsidRPr="00CD08F3" w:rsidRDefault="0085047E" w:rsidP="0085047E">
            <w:pPr>
              <w:pStyle w:val="ListParagraph"/>
              <w:numPr>
                <w:ilvl w:val="0"/>
                <w:numId w:val="36"/>
              </w:numPr>
              <w:spacing w:after="200" w:line="259" w:lineRule="auto"/>
              <w:contextualSpacing w:val="0"/>
              <w:jc w:val="left"/>
              <w:rPr>
                <w:vanish/>
                <w:sz w:val="20"/>
                <w:lang w:val="uk-UA"/>
              </w:rPr>
            </w:pPr>
          </w:p>
          <w:p w14:paraId="793218BA" w14:textId="77777777" w:rsidR="0085047E" w:rsidRPr="00CD08F3" w:rsidRDefault="0085047E" w:rsidP="0085047E">
            <w:pPr>
              <w:pStyle w:val="ListParagraph"/>
              <w:numPr>
                <w:ilvl w:val="0"/>
                <w:numId w:val="36"/>
              </w:numPr>
              <w:spacing w:after="200" w:line="259" w:lineRule="auto"/>
              <w:contextualSpacing w:val="0"/>
              <w:jc w:val="left"/>
              <w:rPr>
                <w:vanish/>
                <w:sz w:val="20"/>
                <w:lang w:val="uk-UA"/>
              </w:rPr>
            </w:pPr>
          </w:p>
          <w:p w14:paraId="11EB90A8" w14:textId="77777777" w:rsidR="0085047E" w:rsidRPr="00CD08F3" w:rsidRDefault="0085047E" w:rsidP="0085047E">
            <w:pPr>
              <w:pStyle w:val="ListParagraph"/>
              <w:numPr>
                <w:ilvl w:val="0"/>
                <w:numId w:val="36"/>
              </w:numPr>
              <w:spacing w:after="200" w:line="259" w:lineRule="auto"/>
              <w:contextualSpacing w:val="0"/>
              <w:jc w:val="left"/>
              <w:rPr>
                <w:vanish/>
                <w:sz w:val="20"/>
                <w:lang w:val="uk-UA"/>
              </w:rPr>
            </w:pPr>
          </w:p>
          <w:p w14:paraId="10672AA1" w14:textId="151944E4" w:rsidR="0085047E" w:rsidRPr="00CD08F3" w:rsidRDefault="0085047E" w:rsidP="0085047E">
            <w:pPr>
              <w:pStyle w:val="Header3-Paragraph"/>
              <w:numPr>
                <w:ilvl w:val="1"/>
                <w:numId w:val="36"/>
              </w:numPr>
              <w:rPr>
                <w:sz w:val="20"/>
                <w:lang w:val="uk-UA"/>
              </w:rPr>
            </w:pPr>
            <w:r w:rsidRPr="00CD08F3">
              <w:rPr>
                <w:sz w:val="20"/>
                <w:lang w:val="uk-UA"/>
              </w:rPr>
              <w:t xml:space="preserve">Термін дії Тендерних пропозицій складає </w:t>
            </w:r>
            <w:r w:rsidRPr="00CD08F3">
              <w:rPr>
                <w:b/>
                <w:i/>
                <w:sz w:val="20"/>
                <w:lang w:val="uk-UA"/>
              </w:rPr>
              <w:t>[вставте число – зазвичай 90]</w:t>
            </w:r>
            <w:r w:rsidRPr="00CD08F3">
              <w:rPr>
                <w:sz w:val="20"/>
                <w:lang w:val="uk-UA"/>
              </w:rPr>
              <w:t xml:space="preserve"> днів з дати закінчення строку подання таких пропозицій. Тендерна пропозиція, термін дії якої коротший, буде відхилена як така, що не відповідає умовам тендеру.</w:t>
            </w:r>
          </w:p>
        </w:tc>
      </w:tr>
      <w:tr w:rsidR="00E32CD1" w:rsidRPr="00435B5F" w14:paraId="10672AA5" w14:textId="77777777" w:rsidTr="002F0654">
        <w:tc>
          <w:tcPr>
            <w:tcW w:w="2127" w:type="dxa"/>
            <w:gridSpan w:val="2"/>
          </w:tcPr>
          <w:p w14:paraId="10672AA3" w14:textId="77777777" w:rsidR="00E32CD1" w:rsidRPr="00CD08F3" w:rsidRDefault="00E32CD1" w:rsidP="00E32CD1">
            <w:pPr>
              <w:rPr>
                <w:sz w:val="20"/>
                <w:lang w:val="uk-UA"/>
              </w:rPr>
            </w:pPr>
          </w:p>
        </w:tc>
        <w:tc>
          <w:tcPr>
            <w:tcW w:w="8222" w:type="dxa"/>
            <w:gridSpan w:val="2"/>
          </w:tcPr>
          <w:p w14:paraId="10672AA4" w14:textId="62B48BEF" w:rsidR="00E32CD1" w:rsidRPr="00CD08F3" w:rsidRDefault="00E32CD1" w:rsidP="00E32CD1">
            <w:pPr>
              <w:pStyle w:val="Header3-Paragraph"/>
              <w:numPr>
                <w:ilvl w:val="1"/>
                <w:numId w:val="36"/>
              </w:numPr>
              <w:rPr>
                <w:sz w:val="20"/>
                <w:lang w:val="uk-UA"/>
              </w:rPr>
            </w:pPr>
            <w:r w:rsidRPr="00CD08F3">
              <w:rPr>
                <w:sz w:val="20"/>
                <w:lang w:val="uk-UA"/>
              </w:rPr>
              <w:t>У виняткових випадках до закінчення періоду дійсності тендерних пропозицій Замовник може попросити Учасників тендеру продовжити термін дії їх тендерів. Таке прохання та відповіді мають бути у письмовій формі. Учасник тендеру, що погоджується з проханням, не може бути змушеним чи отримати дозвіл на зміну його тендеру, за виключенням випадку, описаного у пункті ІУТ 14.3.</w:t>
            </w:r>
          </w:p>
        </w:tc>
      </w:tr>
      <w:tr w:rsidR="008E11C9" w:rsidRPr="00435B5F" w14:paraId="10672AA8" w14:textId="77777777" w:rsidTr="002F0654">
        <w:tc>
          <w:tcPr>
            <w:tcW w:w="2127" w:type="dxa"/>
            <w:gridSpan w:val="2"/>
          </w:tcPr>
          <w:p w14:paraId="10672AA6" w14:textId="77777777" w:rsidR="008E11C9" w:rsidRPr="00CD08F3" w:rsidRDefault="008E11C9" w:rsidP="008E11C9">
            <w:pPr>
              <w:rPr>
                <w:sz w:val="20"/>
                <w:lang w:val="uk-UA"/>
              </w:rPr>
            </w:pPr>
          </w:p>
        </w:tc>
        <w:tc>
          <w:tcPr>
            <w:tcW w:w="8222" w:type="dxa"/>
            <w:gridSpan w:val="2"/>
          </w:tcPr>
          <w:p w14:paraId="10672AA7" w14:textId="335EC289" w:rsidR="008E11C9" w:rsidRPr="00CD08F3" w:rsidRDefault="008E11C9" w:rsidP="008E11C9">
            <w:pPr>
              <w:pStyle w:val="Header3-Paragraph"/>
              <w:numPr>
                <w:ilvl w:val="1"/>
                <w:numId w:val="36"/>
              </w:numPr>
              <w:rPr>
                <w:sz w:val="20"/>
                <w:lang w:val="uk-UA"/>
              </w:rPr>
            </w:pPr>
            <w:r w:rsidRPr="00CD08F3">
              <w:rPr>
                <w:sz w:val="20"/>
                <w:lang w:val="uk-UA"/>
              </w:rPr>
              <w:t>Якщо присудження контракту затрималось понад п’ятдесят шість (56) днів після закінчення початкового строку дійсності тендерних пропозицій, то ціна контракту має бути змінена, як вказано у проханні на продовження терміну дії. Оцінка тендерів має базуватись на ціні тендера без врахування вищевказаної зміни.</w:t>
            </w:r>
          </w:p>
        </w:tc>
      </w:tr>
      <w:tr w:rsidR="00DB31EB" w:rsidRPr="00435B5F" w14:paraId="10672AB0" w14:textId="77777777" w:rsidTr="00810AB9">
        <w:tc>
          <w:tcPr>
            <w:tcW w:w="2127" w:type="dxa"/>
            <w:gridSpan w:val="2"/>
          </w:tcPr>
          <w:p w14:paraId="10672AA9" w14:textId="7FB77C74" w:rsidR="00DB31EB" w:rsidRPr="00CD08F3" w:rsidRDefault="00DB31EB" w:rsidP="00DB31EB">
            <w:pPr>
              <w:pStyle w:val="Header1-Clauses"/>
              <w:numPr>
                <w:ilvl w:val="0"/>
                <w:numId w:val="32"/>
              </w:numPr>
              <w:rPr>
                <w:sz w:val="20"/>
                <w:lang w:val="uk-UA"/>
              </w:rPr>
            </w:pPr>
            <w:r w:rsidRPr="00CD08F3">
              <w:rPr>
                <w:sz w:val="20"/>
                <w:lang w:val="uk-UA"/>
              </w:rPr>
              <w:t>Декларація про гарантування тендеру</w:t>
            </w:r>
          </w:p>
        </w:tc>
        <w:tc>
          <w:tcPr>
            <w:tcW w:w="8222" w:type="dxa"/>
            <w:gridSpan w:val="2"/>
          </w:tcPr>
          <w:p w14:paraId="10672AAF" w14:textId="365E83A6" w:rsidR="00DB31EB" w:rsidRPr="00CD08F3" w:rsidRDefault="00DB31EB" w:rsidP="001B62CE">
            <w:pPr>
              <w:pStyle w:val="Header3-Paragraph"/>
              <w:numPr>
                <w:ilvl w:val="1"/>
                <w:numId w:val="32"/>
              </w:numPr>
              <w:ind w:left="510"/>
              <w:rPr>
                <w:sz w:val="20"/>
                <w:lang w:val="uk-UA"/>
              </w:rPr>
            </w:pPr>
            <w:r w:rsidRPr="00CD08F3">
              <w:rPr>
                <w:sz w:val="20"/>
                <w:lang w:val="uk-UA"/>
              </w:rPr>
              <w:t>Учасники тендеру мають надати зі своїм тендером оригінал декларації про гарантування тендеру, використовуючи відповідну форму, включену у Розділ ІІІ</w:t>
            </w:r>
            <w:r w:rsidR="001B62CE" w:rsidRPr="00CD08F3">
              <w:rPr>
                <w:sz w:val="20"/>
                <w:lang w:val="uk-UA"/>
              </w:rPr>
              <w:t>,</w:t>
            </w:r>
            <w:r w:rsidRPr="00CD08F3">
              <w:rPr>
                <w:sz w:val="20"/>
                <w:lang w:val="uk-UA"/>
              </w:rPr>
              <w:t xml:space="preserve"> Тендерні форми. </w:t>
            </w:r>
          </w:p>
        </w:tc>
      </w:tr>
      <w:tr w:rsidR="00595146" w:rsidRPr="00435B5F" w14:paraId="10672AB9" w14:textId="77777777" w:rsidTr="00810AB9">
        <w:tc>
          <w:tcPr>
            <w:tcW w:w="2127" w:type="dxa"/>
            <w:gridSpan w:val="2"/>
          </w:tcPr>
          <w:p w14:paraId="10672AB1" w14:textId="77777777" w:rsidR="00595146" w:rsidRPr="00CD08F3" w:rsidRDefault="00595146" w:rsidP="00595146">
            <w:pPr>
              <w:rPr>
                <w:sz w:val="20"/>
                <w:lang w:val="uk-UA"/>
              </w:rPr>
            </w:pPr>
          </w:p>
        </w:tc>
        <w:tc>
          <w:tcPr>
            <w:tcW w:w="8222" w:type="dxa"/>
            <w:gridSpan w:val="2"/>
          </w:tcPr>
          <w:p w14:paraId="3130A7D1" w14:textId="77777777" w:rsidR="00595146" w:rsidRPr="00CD08F3" w:rsidRDefault="00595146" w:rsidP="00595146">
            <w:pPr>
              <w:pStyle w:val="ListParagraph"/>
              <w:numPr>
                <w:ilvl w:val="0"/>
                <w:numId w:val="52"/>
              </w:numPr>
              <w:spacing w:after="200" w:line="259" w:lineRule="auto"/>
              <w:contextualSpacing w:val="0"/>
              <w:jc w:val="left"/>
              <w:rPr>
                <w:iCs/>
                <w:vanish/>
                <w:sz w:val="20"/>
                <w:lang w:val="uk-UA"/>
              </w:rPr>
            </w:pPr>
          </w:p>
          <w:p w14:paraId="32A2B8B8" w14:textId="77777777" w:rsidR="00595146" w:rsidRPr="00CD08F3" w:rsidRDefault="00595146" w:rsidP="00595146">
            <w:pPr>
              <w:pStyle w:val="ListParagraph"/>
              <w:numPr>
                <w:ilvl w:val="0"/>
                <w:numId w:val="52"/>
              </w:numPr>
              <w:spacing w:after="200" w:line="259" w:lineRule="auto"/>
              <w:contextualSpacing w:val="0"/>
              <w:jc w:val="left"/>
              <w:rPr>
                <w:iCs/>
                <w:vanish/>
                <w:sz w:val="20"/>
                <w:lang w:val="uk-UA"/>
              </w:rPr>
            </w:pPr>
          </w:p>
          <w:p w14:paraId="279542BD" w14:textId="77777777" w:rsidR="00595146" w:rsidRPr="00CD08F3" w:rsidRDefault="00595146" w:rsidP="00595146">
            <w:pPr>
              <w:pStyle w:val="ListParagraph"/>
              <w:numPr>
                <w:ilvl w:val="0"/>
                <w:numId w:val="52"/>
              </w:numPr>
              <w:spacing w:after="200" w:line="259" w:lineRule="auto"/>
              <w:contextualSpacing w:val="0"/>
              <w:jc w:val="left"/>
              <w:rPr>
                <w:iCs/>
                <w:vanish/>
                <w:sz w:val="20"/>
                <w:lang w:val="uk-UA"/>
              </w:rPr>
            </w:pPr>
          </w:p>
          <w:p w14:paraId="242E029C" w14:textId="77777777" w:rsidR="00595146" w:rsidRPr="00CD08F3" w:rsidRDefault="00595146" w:rsidP="00595146">
            <w:pPr>
              <w:pStyle w:val="ListParagraph"/>
              <w:numPr>
                <w:ilvl w:val="1"/>
                <w:numId w:val="52"/>
              </w:numPr>
              <w:spacing w:after="200" w:line="259" w:lineRule="auto"/>
              <w:contextualSpacing w:val="0"/>
              <w:jc w:val="left"/>
              <w:rPr>
                <w:iCs/>
                <w:vanish/>
                <w:sz w:val="20"/>
                <w:lang w:val="uk-UA"/>
              </w:rPr>
            </w:pPr>
          </w:p>
          <w:p w14:paraId="020C0FBD" w14:textId="77777777" w:rsidR="006D66EF" w:rsidRPr="00CD08F3" w:rsidRDefault="006D66EF" w:rsidP="006D66EF">
            <w:pPr>
              <w:pStyle w:val="ListParagraph"/>
              <w:numPr>
                <w:ilvl w:val="0"/>
                <w:numId w:val="37"/>
              </w:numPr>
              <w:spacing w:after="200" w:line="259" w:lineRule="auto"/>
              <w:contextualSpacing w:val="0"/>
              <w:jc w:val="left"/>
              <w:rPr>
                <w:iCs/>
                <w:vanish/>
                <w:sz w:val="20"/>
                <w:lang w:val="uk-UA"/>
              </w:rPr>
            </w:pPr>
          </w:p>
          <w:p w14:paraId="4090C61C" w14:textId="77777777" w:rsidR="006D66EF" w:rsidRPr="00CD08F3" w:rsidRDefault="006D66EF" w:rsidP="006D66EF">
            <w:pPr>
              <w:pStyle w:val="ListParagraph"/>
              <w:numPr>
                <w:ilvl w:val="0"/>
                <w:numId w:val="37"/>
              </w:numPr>
              <w:spacing w:after="200" w:line="259" w:lineRule="auto"/>
              <w:contextualSpacing w:val="0"/>
              <w:jc w:val="left"/>
              <w:rPr>
                <w:iCs/>
                <w:vanish/>
                <w:sz w:val="20"/>
                <w:lang w:val="uk-UA"/>
              </w:rPr>
            </w:pPr>
          </w:p>
          <w:p w14:paraId="44872648" w14:textId="77777777" w:rsidR="006D66EF" w:rsidRPr="00CD08F3" w:rsidRDefault="006D66EF" w:rsidP="006D66EF">
            <w:pPr>
              <w:pStyle w:val="ListParagraph"/>
              <w:numPr>
                <w:ilvl w:val="0"/>
                <w:numId w:val="37"/>
              </w:numPr>
              <w:spacing w:after="200" w:line="259" w:lineRule="auto"/>
              <w:contextualSpacing w:val="0"/>
              <w:jc w:val="left"/>
              <w:rPr>
                <w:iCs/>
                <w:vanish/>
                <w:sz w:val="20"/>
                <w:lang w:val="uk-UA"/>
              </w:rPr>
            </w:pPr>
          </w:p>
          <w:p w14:paraId="6373DD53" w14:textId="77777777" w:rsidR="006D66EF" w:rsidRPr="00CD08F3" w:rsidRDefault="006D66EF" w:rsidP="006D66EF">
            <w:pPr>
              <w:pStyle w:val="ListParagraph"/>
              <w:numPr>
                <w:ilvl w:val="0"/>
                <w:numId w:val="37"/>
              </w:numPr>
              <w:spacing w:after="200" w:line="259" w:lineRule="auto"/>
              <w:contextualSpacing w:val="0"/>
              <w:jc w:val="left"/>
              <w:rPr>
                <w:iCs/>
                <w:vanish/>
                <w:sz w:val="20"/>
                <w:lang w:val="uk-UA"/>
              </w:rPr>
            </w:pPr>
          </w:p>
          <w:p w14:paraId="3B144102" w14:textId="77777777" w:rsidR="006D66EF" w:rsidRPr="00CD08F3" w:rsidRDefault="006D66EF" w:rsidP="006D66EF">
            <w:pPr>
              <w:pStyle w:val="ListParagraph"/>
              <w:numPr>
                <w:ilvl w:val="0"/>
                <w:numId w:val="37"/>
              </w:numPr>
              <w:spacing w:after="200" w:line="259" w:lineRule="auto"/>
              <w:contextualSpacing w:val="0"/>
              <w:jc w:val="left"/>
              <w:rPr>
                <w:iCs/>
                <w:vanish/>
                <w:sz w:val="20"/>
                <w:lang w:val="uk-UA"/>
              </w:rPr>
            </w:pPr>
          </w:p>
          <w:p w14:paraId="3A544D9F" w14:textId="77777777" w:rsidR="006D66EF" w:rsidRPr="00CD08F3" w:rsidRDefault="006D66EF" w:rsidP="006D66EF">
            <w:pPr>
              <w:pStyle w:val="ListParagraph"/>
              <w:numPr>
                <w:ilvl w:val="0"/>
                <w:numId w:val="37"/>
              </w:numPr>
              <w:spacing w:after="200" w:line="259" w:lineRule="auto"/>
              <w:contextualSpacing w:val="0"/>
              <w:jc w:val="left"/>
              <w:rPr>
                <w:iCs/>
                <w:vanish/>
                <w:sz w:val="20"/>
                <w:lang w:val="uk-UA"/>
              </w:rPr>
            </w:pPr>
          </w:p>
          <w:p w14:paraId="64D7F77F" w14:textId="77777777" w:rsidR="006D66EF" w:rsidRPr="00CD08F3" w:rsidRDefault="006D66EF" w:rsidP="006D66EF">
            <w:pPr>
              <w:pStyle w:val="ListParagraph"/>
              <w:numPr>
                <w:ilvl w:val="0"/>
                <w:numId w:val="37"/>
              </w:numPr>
              <w:spacing w:after="200" w:line="259" w:lineRule="auto"/>
              <w:contextualSpacing w:val="0"/>
              <w:jc w:val="left"/>
              <w:rPr>
                <w:iCs/>
                <w:vanish/>
                <w:sz w:val="20"/>
                <w:lang w:val="uk-UA"/>
              </w:rPr>
            </w:pPr>
          </w:p>
          <w:p w14:paraId="1A4F6687" w14:textId="77777777" w:rsidR="006D66EF" w:rsidRPr="00CD08F3" w:rsidRDefault="006D66EF" w:rsidP="006D66EF">
            <w:pPr>
              <w:pStyle w:val="ListParagraph"/>
              <w:numPr>
                <w:ilvl w:val="0"/>
                <w:numId w:val="37"/>
              </w:numPr>
              <w:spacing w:after="200" w:line="259" w:lineRule="auto"/>
              <w:contextualSpacing w:val="0"/>
              <w:jc w:val="left"/>
              <w:rPr>
                <w:iCs/>
                <w:vanish/>
                <w:sz w:val="20"/>
                <w:lang w:val="uk-UA"/>
              </w:rPr>
            </w:pPr>
          </w:p>
          <w:p w14:paraId="3C497262" w14:textId="77777777" w:rsidR="006D66EF" w:rsidRPr="00CD08F3" w:rsidRDefault="006D66EF" w:rsidP="006D66EF">
            <w:pPr>
              <w:pStyle w:val="ListParagraph"/>
              <w:numPr>
                <w:ilvl w:val="0"/>
                <w:numId w:val="37"/>
              </w:numPr>
              <w:spacing w:after="200" w:line="259" w:lineRule="auto"/>
              <w:contextualSpacing w:val="0"/>
              <w:jc w:val="left"/>
              <w:rPr>
                <w:iCs/>
                <w:vanish/>
                <w:sz w:val="20"/>
                <w:lang w:val="uk-UA"/>
              </w:rPr>
            </w:pPr>
          </w:p>
          <w:p w14:paraId="25AB1A59" w14:textId="77777777" w:rsidR="006D66EF" w:rsidRPr="00CD08F3" w:rsidRDefault="006D66EF" w:rsidP="006D66EF">
            <w:pPr>
              <w:pStyle w:val="ListParagraph"/>
              <w:numPr>
                <w:ilvl w:val="0"/>
                <w:numId w:val="37"/>
              </w:numPr>
              <w:spacing w:after="200" w:line="259" w:lineRule="auto"/>
              <w:contextualSpacing w:val="0"/>
              <w:jc w:val="left"/>
              <w:rPr>
                <w:iCs/>
                <w:vanish/>
                <w:sz w:val="20"/>
                <w:lang w:val="uk-UA"/>
              </w:rPr>
            </w:pPr>
          </w:p>
          <w:p w14:paraId="1F21279C" w14:textId="77777777" w:rsidR="006D66EF" w:rsidRPr="00CD08F3" w:rsidRDefault="006D66EF" w:rsidP="006D66EF">
            <w:pPr>
              <w:pStyle w:val="ListParagraph"/>
              <w:numPr>
                <w:ilvl w:val="0"/>
                <w:numId w:val="37"/>
              </w:numPr>
              <w:spacing w:after="200" w:line="259" w:lineRule="auto"/>
              <w:contextualSpacing w:val="0"/>
              <w:jc w:val="left"/>
              <w:rPr>
                <w:iCs/>
                <w:vanish/>
                <w:sz w:val="20"/>
                <w:lang w:val="uk-UA"/>
              </w:rPr>
            </w:pPr>
          </w:p>
          <w:p w14:paraId="5ADDAE17" w14:textId="77777777" w:rsidR="006D66EF" w:rsidRPr="00CD08F3" w:rsidRDefault="006D66EF" w:rsidP="006D66EF">
            <w:pPr>
              <w:pStyle w:val="ListParagraph"/>
              <w:numPr>
                <w:ilvl w:val="0"/>
                <w:numId w:val="37"/>
              </w:numPr>
              <w:spacing w:after="200" w:line="259" w:lineRule="auto"/>
              <w:contextualSpacing w:val="0"/>
              <w:jc w:val="left"/>
              <w:rPr>
                <w:iCs/>
                <w:vanish/>
                <w:sz w:val="20"/>
                <w:lang w:val="uk-UA"/>
              </w:rPr>
            </w:pPr>
          </w:p>
          <w:p w14:paraId="2FABBFC0" w14:textId="77777777" w:rsidR="006D66EF" w:rsidRPr="00CD08F3" w:rsidRDefault="006D66EF" w:rsidP="006D66EF">
            <w:pPr>
              <w:pStyle w:val="ListParagraph"/>
              <w:numPr>
                <w:ilvl w:val="0"/>
                <w:numId w:val="37"/>
              </w:numPr>
              <w:spacing w:after="200" w:line="259" w:lineRule="auto"/>
              <w:contextualSpacing w:val="0"/>
              <w:jc w:val="left"/>
              <w:rPr>
                <w:iCs/>
                <w:vanish/>
                <w:sz w:val="20"/>
                <w:lang w:val="uk-UA"/>
              </w:rPr>
            </w:pPr>
          </w:p>
          <w:p w14:paraId="5F794664" w14:textId="77777777" w:rsidR="006D66EF" w:rsidRPr="00CD08F3" w:rsidRDefault="006D66EF" w:rsidP="006D66EF">
            <w:pPr>
              <w:pStyle w:val="ListParagraph"/>
              <w:numPr>
                <w:ilvl w:val="0"/>
                <w:numId w:val="37"/>
              </w:numPr>
              <w:spacing w:after="200" w:line="259" w:lineRule="auto"/>
              <w:contextualSpacing w:val="0"/>
              <w:jc w:val="left"/>
              <w:rPr>
                <w:iCs/>
                <w:vanish/>
                <w:sz w:val="20"/>
                <w:lang w:val="uk-UA"/>
              </w:rPr>
            </w:pPr>
          </w:p>
          <w:p w14:paraId="519757BD" w14:textId="77777777" w:rsidR="006D66EF" w:rsidRPr="00CD08F3" w:rsidRDefault="006D66EF" w:rsidP="006D66EF">
            <w:pPr>
              <w:pStyle w:val="ListParagraph"/>
              <w:numPr>
                <w:ilvl w:val="0"/>
                <w:numId w:val="37"/>
              </w:numPr>
              <w:spacing w:after="200" w:line="259" w:lineRule="auto"/>
              <w:contextualSpacing w:val="0"/>
              <w:jc w:val="left"/>
              <w:rPr>
                <w:iCs/>
                <w:vanish/>
                <w:sz w:val="20"/>
                <w:lang w:val="uk-UA"/>
              </w:rPr>
            </w:pPr>
          </w:p>
          <w:p w14:paraId="486399EA" w14:textId="77777777" w:rsidR="006D66EF" w:rsidRPr="00CD08F3" w:rsidRDefault="006D66EF" w:rsidP="006D66EF">
            <w:pPr>
              <w:pStyle w:val="ListParagraph"/>
              <w:numPr>
                <w:ilvl w:val="1"/>
                <w:numId w:val="37"/>
              </w:numPr>
              <w:spacing w:after="200" w:line="259" w:lineRule="auto"/>
              <w:contextualSpacing w:val="0"/>
              <w:jc w:val="left"/>
              <w:rPr>
                <w:iCs/>
                <w:vanish/>
                <w:sz w:val="20"/>
                <w:lang w:val="uk-UA"/>
              </w:rPr>
            </w:pPr>
          </w:p>
          <w:p w14:paraId="10672AB8" w14:textId="0B58E2CD" w:rsidR="00595146" w:rsidRPr="00CD08F3" w:rsidRDefault="00595146" w:rsidP="00810AB9">
            <w:pPr>
              <w:pStyle w:val="Header3-Paragraph"/>
              <w:numPr>
                <w:ilvl w:val="1"/>
                <w:numId w:val="37"/>
              </w:numPr>
              <w:spacing w:line="259" w:lineRule="auto"/>
              <w:ind w:left="510"/>
              <w:jc w:val="left"/>
              <w:rPr>
                <w:sz w:val="20"/>
                <w:lang w:val="uk-UA"/>
              </w:rPr>
            </w:pPr>
            <w:r w:rsidRPr="00CD08F3">
              <w:rPr>
                <w:iCs/>
                <w:sz w:val="20"/>
                <w:lang w:val="uk-UA"/>
              </w:rPr>
              <w:t xml:space="preserve">Будь-який тендер, що не супроводжується декларацією про гарантування тендеру, буде відхилений Замовником як не відповідний до вимог. </w:t>
            </w:r>
          </w:p>
        </w:tc>
      </w:tr>
      <w:tr w:rsidR="009C085F" w:rsidRPr="00435B5F" w14:paraId="10672ACD" w14:textId="77777777" w:rsidTr="00810AB9">
        <w:tc>
          <w:tcPr>
            <w:tcW w:w="2127" w:type="dxa"/>
            <w:gridSpan w:val="2"/>
          </w:tcPr>
          <w:p w14:paraId="10672ABA" w14:textId="26D5D97C" w:rsidR="009C085F" w:rsidRPr="00CD08F3" w:rsidRDefault="009C085F" w:rsidP="009C085F">
            <w:pPr>
              <w:pStyle w:val="Header1-Clauses"/>
              <w:numPr>
                <w:ilvl w:val="0"/>
                <w:numId w:val="38"/>
              </w:numPr>
              <w:rPr>
                <w:sz w:val="20"/>
                <w:lang w:val="uk-UA"/>
              </w:rPr>
            </w:pPr>
            <w:bookmarkStart w:id="76" w:name="_Toc438438843"/>
            <w:bookmarkStart w:id="77" w:name="_Toc438532612"/>
            <w:bookmarkStart w:id="78" w:name="_Toc438733987"/>
            <w:bookmarkStart w:id="79" w:name="_Toc438907026"/>
            <w:bookmarkStart w:id="80" w:name="_Toc438907225"/>
            <w:bookmarkStart w:id="81" w:name="_Toc192578435"/>
            <w:r w:rsidRPr="00CD08F3">
              <w:rPr>
                <w:sz w:val="20"/>
                <w:lang w:val="uk-UA"/>
              </w:rPr>
              <w:t>Оформлення і підписання тендерної пропозиції</w:t>
            </w:r>
            <w:bookmarkEnd w:id="76"/>
            <w:bookmarkEnd w:id="77"/>
            <w:bookmarkEnd w:id="78"/>
            <w:bookmarkEnd w:id="79"/>
            <w:bookmarkEnd w:id="80"/>
            <w:bookmarkEnd w:id="81"/>
          </w:p>
        </w:tc>
        <w:tc>
          <w:tcPr>
            <w:tcW w:w="8222" w:type="dxa"/>
            <w:gridSpan w:val="2"/>
          </w:tcPr>
          <w:p w14:paraId="10445B12" w14:textId="77777777" w:rsidR="009C085F" w:rsidRPr="00CD08F3" w:rsidRDefault="009C085F" w:rsidP="009C085F">
            <w:pPr>
              <w:pStyle w:val="ListParagraph"/>
              <w:numPr>
                <w:ilvl w:val="0"/>
                <w:numId w:val="39"/>
              </w:numPr>
              <w:spacing w:before="120" w:after="200" w:line="259" w:lineRule="auto"/>
              <w:contextualSpacing w:val="0"/>
              <w:jc w:val="left"/>
              <w:rPr>
                <w:vanish/>
                <w:sz w:val="20"/>
                <w:lang w:val="uk-UA"/>
              </w:rPr>
            </w:pPr>
          </w:p>
          <w:p w14:paraId="5BD4B56B" w14:textId="77777777" w:rsidR="009C085F" w:rsidRPr="00CD08F3" w:rsidRDefault="009C085F" w:rsidP="009C085F">
            <w:pPr>
              <w:pStyle w:val="ListParagraph"/>
              <w:numPr>
                <w:ilvl w:val="0"/>
                <w:numId w:val="39"/>
              </w:numPr>
              <w:spacing w:before="120" w:after="200" w:line="259" w:lineRule="auto"/>
              <w:contextualSpacing w:val="0"/>
              <w:jc w:val="left"/>
              <w:rPr>
                <w:vanish/>
                <w:sz w:val="20"/>
                <w:lang w:val="uk-UA"/>
              </w:rPr>
            </w:pPr>
          </w:p>
          <w:p w14:paraId="6EEED69A" w14:textId="77777777" w:rsidR="009C085F" w:rsidRPr="00CD08F3" w:rsidRDefault="009C085F" w:rsidP="009C085F">
            <w:pPr>
              <w:pStyle w:val="ListParagraph"/>
              <w:numPr>
                <w:ilvl w:val="0"/>
                <w:numId w:val="39"/>
              </w:numPr>
              <w:spacing w:before="120" w:after="200" w:line="259" w:lineRule="auto"/>
              <w:contextualSpacing w:val="0"/>
              <w:jc w:val="left"/>
              <w:rPr>
                <w:vanish/>
                <w:sz w:val="20"/>
                <w:lang w:val="uk-UA"/>
              </w:rPr>
            </w:pPr>
          </w:p>
          <w:p w14:paraId="69173412" w14:textId="77777777" w:rsidR="009C085F" w:rsidRPr="00CD08F3" w:rsidRDefault="009C085F" w:rsidP="009C085F">
            <w:pPr>
              <w:pStyle w:val="ListParagraph"/>
              <w:numPr>
                <w:ilvl w:val="0"/>
                <w:numId w:val="39"/>
              </w:numPr>
              <w:spacing w:before="120" w:after="200" w:line="259" w:lineRule="auto"/>
              <w:contextualSpacing w:val="0"/>
              <w:jc w:val="left"/>
              <w:rPr>
                <w:vanish/>
                <w:sz w:val="20"/>
                <w:lang w:val="uk-UA"/>
              </w:rPr>
            </w:pPr>
          </w:p>
          <w:p w14:paraId="31D40C01" w14:textId="77777777" w:rsidR="009C085F" w:rsidRPr="00CD08F3" w:rsidRDefault="009C085F" w:rsidP="009C085F">
            <w:pPr>
              <w:pStyle w:val="ListParagraph"/>
              <w:numPr>
                <w:ilvl w:val="0"/>
                <w:numId w:val="39"/>
              </w:numPr>
              <w:spacing w:before="120" w:after="200" w:line="259" w:lineRule="auto"/>
              <w:contextualSpacing w:val="0"/>
              <w:jc w:val="left"/>
              <w:rPr>
                <w:vanish/>
                <w:sz w:val="20"/>
                <w:lang w:val="uk-UA"/>
              </w:rPr>
            </w:pPr>
          </w:p>
          <w:p w14:paraId="793615F4" w14:textId="77777777" w:rsidR="009C085F" w:rsidRPr="00CD08F3" w:rsidRDefault="009C085F" w:rsidP="009C085F">
            <w:pPr>
              <w:pStyle w:val="ListParagraph"/>
              <w:numPr>
                <w:ilvl w:val="0"/>
                <w:numId w:val="39"/>
              </w:numPr>
              <w:spacing w:before="120" w:after="200" w:line="259" w:lineRule="auto"/>
              <w:contextualSpacing w:val="0"/>
              <w:jc w:val="left"/>
              <w:rPr>
                <w:vanish/>
                <w:sz w:val="20"/>
                <w:lang w:val="uk-UA"/>
              </w:rPr>
            </w:pPr>
          </w:p>
          <w:p w14:paraId="19C2B199" w14:textId="77777777" w:rsidR="009C085F" w:rsidRPr="00CD08F3" w:rsidRDefault="009C085F" w:rsidP="009C085F">
            <w:pPr>
              <w:pStyle w:val="ListParagraph"/>
              <w:numPr>
                <w:ilvl w:val="0"/>
                <w:numId w:val="39"/>
              </w:numPr>
              <w:spacing w:before="120" w:after="200" w:line="259" w:lineRule="auto"/>
              <w:contextualSpacing w:val="0"/>
              <w:jc w:val="left"/>
              <w:rPr>
                <w:vanish/>
                <w:sz w:val="20"/>
                <w:lang w:val="uk-UA"/>
              </w:rPr>
            </w:pPr>
          </w:p>
          <w:p w14:paraId="47AF98C4" w14:textId="77777777" w:rsidR="009C085F" w:rsidRPr="00CD08F3" w:rsidRDefault="009C085F" w:rsidP="009C085F">
            <w:pPr>
              <w:pStyle w:val="ListParagraph"/>
              <w:numPr>
                <w:ilvl w:val="0"/>
                <w:numId w:val="39"/>
              </w:numPr>
              <w:spacing w:before="120" w:after="200" w:line="259" w:lineRule="auto"/>
              <w:contextualSpacing w:val="0"/>
              <w:jc w:val="left"/>
              <w:rPr>
                <w:vanish/>
                <w:sz w:val="20"/>
                <w:lang w:val="uk-UA"/>
              </w:rPr>
            </w:pPr>
          </w:p>
          <w:p w14:paraId="12506067" w14:textId="77777777" w:rsidR="009C085F" w:rsidRPr="00CD08F3" w:rsidRDefault="009C085F" w:rsidP="009C085F">
            <w:pPr>
              <w:pStyle w:val="ListParagraph"/>
              <w:numPr>
                <w:ilvl w:val="0"/>
                <w:numId w:val="39"/>
              </w:numPr>
              <w:spacing w:before="120" w:after="200" w:line="259" w:lineRule="auto"/>
              <w:contextualSpacing w:val="0"/>
              <w:jc w:val="left"/>
              <w:rPr>
                <w:vanish/>
                <w:sz w:val="20"/>
                <w:lang w:val="uk-UA"/>
              </w:rPr>
            </w:pPr>
          </w:p>
          <w:p w14:paraId="7BFB5F81" w14:textId="77777777" w:rsidR="009C085F" w:rsidRPr="00CD08F3" w:rsidRDefault="009C085F" w:rsidP="009C085F">
            <w:pPr>
              <w:pStyle w:val="ListParagraph"/>
              <w:numPr>
                <w:ilvl w:val="0"/>
                <w:numId w:val="39"/>
              </w:numPr>
              <w:spacing w:before="120" w:after="200" w:line="259" w:lineRule="auto"/>
              <w:contextualSpacing w:val="0"/>
              <w:jc w:val="left"/>
              <w:rPr>
                <w:vanish/>
                <w:sz w:val="20"/>
                <w:lang w:val="uk-UA"/>
              </w:rPr>
            </w:pPr>
          </w:p>
          <w:p w14:paraId="0EA5501B" w14:textId="77777777" w:rsidR="009C085F" w:rsidRPr="00CD08F3" w:rsidRDefault="009C085F" w:rsidP="009C085F">
            <w:pPr>
              <w:pStyle w:val="ListParagraph"/>
              <w:numPr>
                <w:ilvl w:val="0"/>
                <w:numId w:val="39"/>
              </w:numPr>
              <w:spacing w:before="120" w:after="200" w:line="259" w:lineRule="auto"/>
              <w:contextualSpacing w:val="0"/>
              <w:jc w:val="left"/>
              <w:rPr>
                <w:vanish/>
                <w:sz w:val="20"/>
                <w:lang w:val="uk-UA"/>
              </w:rPr>
            </w:pPr>
          </w:p>
          <w:p w14:paraId="273802A5" w14:textId="77777777" w:rsidR="009C085F" w:rsidRPr="00CD08F3" w:rsidRDefault="009C085F" w:rsidP="009C085F">
            <w:pPr>
              <w:pStyle w:val="ListParagraph"/>
              <w:numPr>
                <w:ilvl w:val="0"/>
                <w:numId w:val="39"/>
              </w:numPr>
              <w:spacing w:before="120" w:after="200" w:line="259" w:lineRule="auto"/>
              <w:contextualSpacing w:val="0"/>
              <w:jc w:val="left"/>
              <w:rPr>
                <w:vanish/>
                <w:sz w:val="20"/>
                <w:lang w:val="uk-UA"/>
              </w:rPr>
            </w:pPr>
          </w:p>
          <w:p w14:paraId="29487AAE" w14:textId="77777777" w:rsidR="009C085F" w:rsidRPr="00CD08F3" w:rsidRDefault="009C085F" w:rsidP="009C085F">
            <w:pPr>
              <w:pStyle w:val="ListParagraph"/>
              <w:numPr>
                <w:ilvl w:val="0"/>
                <w:numId w:val="39"/>
              </w:numPr>
              <w:spacing w:before="120" w:after="200" w:line="259" w:lineRule="auto"/>
              <w:contextualSpacing w:val="0"/>
              <w:jc w:val="left"/>
              <w:rPr>
                <w:vanish/>
                <w:sz w:val="20"/>
                <w:lang w:val="uk-UA"/>
              </w:rPr>
            </w:pPr>
          </w:p>
          <w:p w14:paraId="3126E9B9" w14:textId="77777777" w:rsidR="009C085F" w:rsidRPr="00CD08F3" w:rsidRDefault="009C085F" w:rsidP="009C085F">
            <w:pPr>
              <w:pStyle w:val="ListParagraph"/>
              <w:numPr>
                <w:ilvl w:val="0"/>
                <w:numId w:val="39"/>
              </w:numPr>
              <w:spacing w:before="120" w:after="200" w:line="259" w:lineRule="auto"/>
              <w:contextualSpacing w:val="0"/>
              <w:jc w:val="left"/>
              <w:rPr>
                <w:vanish/>
                <w:sz w:val="20"/>
                <w:lang w:val="uk-UA"/>
              </w:rPr>
            </w:pPr>
          </w:p>
          <w:p w14:paraId="26BCFB35" w14:textId="77777777" w:rsidR="009C085F" w:rsidRPr="00CD08F3" w:rsidRDefault="009C085F" w:rsidP="009C085F">
            <w:pPr>
              <w:pStyle w:val="ListParagraph"/>
              <w:numPr>
                <w:ilvl w:val="0"/>
                <w:numId w:val="39"/>
              </w:numPr>
              <w:spacing w:before="120" w:after="200" w:line="259" w:lineRule="auto"/>
              <w:contextualSpacing w:val="0"/>
              <w:jc w:val="left"/>
              <w:rPr>
                <w:vanish/>
                <w:sz w:val="20"/>
                <w:lang w:val="uk-UA"/>
              </w:rPr>
            </w:pPr>
          </w:p>
          <w:p w14:paraId="38542BBA" w14:textId="77777777" w:rsidR="009C085F" w:rsidRPr="00CD08F3" w:rsidRDefault="009C085F" w:rsidP="009C085F">
            <w:pPr>
              <w:pStyle w:val="ListParagraph"/>
              <w:numPr>
                <w:ilvl w:val="0"/>
                <w:numId w:val="39"/>
              </w:numPr>
              <w:spacing w:before="120" w:after="200" w:line="259" w:lineRule="auto"/>
              <w:contextualSpacing w:val="0"/>
              <w:jc w:val="left"/>
              <w:rPr>
                <w:vanish/>
                <w:sz w:val="20"/>
                <w:lang w:val="uk-UA"/>
              </w:rPr>
            </w:pPr>
          </w:p>
          <w:p w14:paraId="48D314E8" w14:textId="3AFDDEAB" w:rsidR="009C085F" w:rsidRPr="00CD08F3" w:rsidRDefault="009C085F" w:rsidP="009C085F">
            <w:pPr>
              <w:pStyle w:val="Header3-Paragraph"/>
              <w:numPr>
                <w:ilvl w:val="1"/>
                <w:numId w:val="39"/>
              </w:numPr>
              <w:spacing w:before="120" w:line="259" w:lineRule="auto"/>
              <w:ind w:left="330"/>
              <w:jc w:val="left"/>
              <w:rPr>
                <w:sz w:val="20"/>
                <w:lang w:val="uk-UA"/>
              </w:rPr>
            </w:pPr>
            <w:r w:rsidRPr="00CD08F3">
              <w:rPr>
                <w:sz w:val="20"/>
                <w:lang w:val="uk-UA"/>
              </w:rPr>
              <w:t xml:space="preserve">Учасник тендеру повинен підготувати оригінал Тендерної пропозиції, чітко вказавши на ній “ОРИГІНАЛ”. Крім того, Учасник тендеру має підготувати </w:t>
            </w:r>
            <w:r w:rsidRPr="00CD08F3">
              <w:rPr>
                <w:b/>
                <w:i/>
                <w:sz w:val="20"/>
                <w:lang w:val="uk-UA"/>
              </w:rPr>
              <w:t>[вставте число]</w:t>
            </w:r>
            <w:r w:rsidRPr="00CD08F3">
              <w:rPr>
                <w:sz w:val="20"/>
                <w:lang w:val="uk-UA"/>
              </w:rPr>
              <w:t xml:space="preserve"> копії Тендерної пропозиції, чітко вказавши на кожній “КОПІЯ”. У випадку розбіжностей між оригіналом та копіями, перевага надається оригіналу.</w:t>
            </w:r>
          </w:p>
          <w:p w14:paraId="10672ACC" w14:textId="661927AB" w:rsidR="009C085F" w:rsidRPr="00CD08F3" w:rsidRDefault="009C085F" w:rsidP="009C085F">
            <w:pPr>
              <w:pStyle w:val="Header3-Paragraph"/>
              <w:numPr>
                <w:ilvl w:val="0"/>
                <w:numId w:val="0"/>
              </w:numPr>
              <w:ind w:left="330"/>
              <w:rPr>
                <w:sz w:val="20"/>
                <w:lang w:val="uk-UA"/>
              </w:rPr>
            </w:pPr>
            <w:r w:rsidRPr="00CD08F3">
              <w:rPr>
                <w:sz w:val="20"/>
                <w:lang w:val="uk-UA"/>
              </w:rPr>
              <w:t>Окрім того, Учасник тендеру повинен включати у свою пропозицію електронну форму тендерних документів в форматі PDF на електронному носії</w:t>
            </w:r>
            <w:r w:rsidR="00A446AF" w:rsidRPr="00CD08F3">
              <w:rPr>
                <w:sz w:val="20"/>
                <w:lang w:val="uk-UA"/>
              </w:rPr>
              <w:t xml:space="preserve"> USB </w:t>
            </w:r>
            <w:proofErr w:type="spellStart"/>
            <w:r w:rsidR="005A17AE" w:rsidRPr="00CD08F3">
              <w:rPr>
                <w:sz w:val="20"/>
                <w:lang w:val="uk-UA"/>
              </w:rPr>
              <w:t>fl</w:t>
            </w:r>
            <w:r w:rsidR="002D660C" w:rsidRPr="00CD08F3">
              <w:rPr>
                <w:sz w:val="20"/>
                <w:lang w:val="uk-UA"/>
              </w:rPr>
              <w:t>ash</w:t>
            </w:r>
            <w:proofErr w:type="spellEnd"/>
            <w:r w:rsidR="002D660C" w:rsidRPr="00CD08F3">
              <w:rPr>
                <w:sz w:val="20"/>
                <w:lang w:val="uk-UA"/>
              </w:rPr>
              <w:t xml:space="preserve"> </w:t>
            </w:r>
            <w:proofErr w:type="spellStart"/>
            <w:r w:rsidR="00A446AF" w:rsidRPr="00CD08F3">
              <w:rPr>
                <w:sz w:val="20"/>
                <w:lang w:val="uk-UA"/>
              </w:rPr>
              <w:t>drive</w:t>
            </w:r>
            <w:proofErr w:type="spellEnd"/>
            <w:r w:rsidR="00A446AF" w:rsidRPr="00CD08F3">
              <w:rPr>
                <w:sz w:val="20"/>
                <w:lang w:val="uk-UA"/>
              </w:rPr>
              <w:t xml:space="preserve"> </w:t>
            </w:r>
            <w:r w:rsidR="00C37D31" w:rsidRPr="00CD08F3">
              <w:rPr>
                <w:sz w:val="20"/>
                <w:lang w:val="uk-UA"/>
              </w:rPr>
              <w:t>(</w:t>
            </w:r>
            <w:r w:rsidR="00CC140B" w:rsidRPr="00CD08F3">
              <w:rPr>
                <w:sz w:val="20"/>
                <w:lang w:val="uk-UA"/>
              </w:rPr>
              <w:t>флеш</w:t>
            </w:r>
            <w:r w:rsidR="00482178" w:rsidRPr="00CD08F3">
              <w:rPr>
                <w:sz w:val="20"/>
                <w:lang w:val="uk-UA"/>
              </w:rPr>
              <w:t>ці</w:t>
            </w:r>
            <w:r w:rsidR="00C37D31" w:rsidRPr="00CD08F3">
              <w:rPr>
                <w:sz w:val="20"/>
                <w:lang w:val="uk-UA"/>
              </w:rPr>
              <w:t>)</w:t>
            </w:r>
            <w:r w:rsidRPr="00CD08F3">
              <w:rPr>
                <w:sz w:val="20"/>
                <w:lang w:val="uk-UA"/>
              </w:rPr>
              <w:t>.</w:t>
            </w:r>
          </w:p>
        </w:tc>
      </w:tr>
      <w:tr w:rsidR="00AA7E1C" w:rsidRPr="00435B5F" w14:paraId="10672AD0" w14:textId="77777777" w:rsidTr="002F0654">
        <w:tc>
          <w:tcPr>
            <w:tcW w:w="2127" w:type="dxa"/>
            <w:gridSpan w:val="2"/>
          </w:tcPr>
          <w:p w14:paraId="10672ACE" w14:textId="77777777" w:rsidR="00AA7E1C" w:rsidRPr="00CD08F3" w:rsidRDefault="00AA7E1C" w:rsidP="00AA7E1C">
            <w:pPr>
              <w:rPr>
                <w:sz w:val="20"/>
                <w:lang w:val="uk-UA"/>
              </w:rPr>
            </w:pPr>
          </w:p>
        </w:tc>
        <w:tc>
          <w:tcPr>
            <w:tcW w:w="8222" w:type="dxa"/>
            <w:gridSpan w:val="2"/>
          </w:tcPr>
          <w:p w14:paraId="10672ACF" w14:textId="7E8E7718" w:rsidR="00AA7E1C" w:rsidRPr="00CD08F3" w:rsidRDefault="00A57A9C" w:rsidP="004867F1">
            <w:pPr>
              <w:pStyle w:val="Header3-Paragraph"/>
              <w:numPr>
                <w:ilvl w:val="1"/>
                <w:numId w:val="39"/>
              </w:numPr>
              <w:ind w:left="360" w:hanging="360"/>
              <w:rPr>
                <w:sz w:val="20"/>
                <w:lang w:val="uk-UA"/>
              </w:rPr>
            </w:pPr>
            <w:r w:rsidRPr="00CD08F3">
              <w:rPr>
                <w:sz w:val="20"/>
                <w:lang w:val="uk-UA"/>
              </w:rPr>
              <w:t>Оригінал та всі копії Тендерної пропозиції повинні бути надруковані або написані незмивним чорнилом, та підписані уповноваженою Учасником тендера особою. Ці повноваження мають бути підтверджені установчими документами Учасника, що додаються до Тендерної пропозиції</w:t>
            </w:r>
            <w:r w:rsidR="00AA7E1C" w:rsidRPr="00CD08F3">
              <w:rPr>
                <w:sz w:val="20"/>
                <w:lang w:val="uk-UA"/>
              </w:rPr>
              <w:t>.</w:t>
            </w:r>
          </w:p>
        </w:tc>
      </w:tr>
      <w:tr w:rsidR="009056AF" w:rsidRPr="00435B5F" w14:paraId="10672AD3" w14:textId="77777777" w:rsidTr="002F0654">
        <w:tc>
          <w:tcPr>
            <w:tcW w:w="2127" w:type="dxa"/>
            <w:gridSpan w:val="2"/>
          </w:tcPr>
          <w:p w14:paraId="10672AD1" w14:textId="77777777" w:rsidR="009056AF" w:rsidRPr="00CD08F3" w:rsidRDefault="009056AF" w:rsidP="009056AF">
            <w:pPr>
              <w:rPr>
                <w:sz w:val="20"/>
                <w:lang w:val="uk-UA"/>
              </w:rPr>
            </w:pPr>
          </w:p>
        </w:tc>
        <w:tc>
          <w:tcPr>
            <w:tcW w:w="8222" w:type="dxa"/>
            <w:gridSpan w:val="2"/>
          </w:tcPr>
          <w:p w14:paraId="10672AD2" w14:textId="6BB7C4AD" w:rsidR="009056AF" w:rsidRPr="00CD08F3" w:rsidRDefault="009056AF" w:rsidP="009056AF">
            <w:pPr>
              <w:pStyle w:val="Header3-Paragraph"/>
              <w:numPr>
                <w:ilvl w:val="1"/>
                <w:numId w:val="39"/>
              </w:numPr>
              <w:ind w:left="360" w:hanging="360"/>
              <w:rPr>
                <w:sz w:val="20"/>
                <w:lang w:val="uk-UA"/>
              </w:rPr>
            </w:pPr>
            <w:r w:rsidRPr="00CD08F3">
              <w:rPr>
                <w:sz w:val="20"/>
                <w:lang w:val="uk-UA"/>
              </w:rPr>
              <w:t>Тендерна пропозиція, подана СПКА, повинна:</w:t>
            </w:r>
          </w:p>
        </w:tc>
      </w:tr>
      <w:tr w:rsidR="00E80BA5" w:rsidRPr="00435B5F" w14:paraId="10672AD6" w14:textId="77777777" w:rsidTr="002F0654">
        <w:tc>
          <w:tcPr>
            <w:tcW w:w="2127" w:type="dxa"/>
            <w:gridSpan w:val="2"/>
          </w:tcPr>
          <w:p w14:paraId="10672AD4" w14:textId="77777777" w:rsidR="00E80BA5" w:rsidRPr="00CD08F3" w:rsidRDefault="00E80BA5" w:rsidP="00E80BA5">
            <w:pPr>
              <w:rPr>
                <w:sz w:val="20"/>
                <w:lang w:val="uk-UA"/>
              </w:rPr>
            </w:pPr>
          </w:p>
        </w:tc>
        <w:tc>
          <w:tcPr>
            <w:tcW w:w="8222" w:type="dxa"/>
            <w:gridSpan w:val="2"/>
          </w:tcPr>
          <w:p w14:paraId="10672AD5" w14:textId="6C45FF1A" w:rsidR="00E80BA5" w:rsidRPr="00CD08F3" w:rsidRDefault="00E80BA5" w:rsidP="00E80BA5">
            <w:pPr>
              <w:tabs>
                <w:tab w:val="left" w:pos="941"/>
              </w:tabs>
              <w:spacing w:after="200"/>
              <w:ind w:left="941" w:hanging="425"/>
              <w:rPr>
                <w:sz w:val="20"/>
                <w:lang w:val="uk-UA"/>
              </w:rPr>
            </w:pPr>
            <w:r w:rsidRPr="00CD08F3">
              <w:rPr>
                <w:sz w:val="20"/>
                <w:lang w:val="uk-UA"/>
              </w:rPr>
              <w:t>(a)</w:t>
            </w:r>
            <w:r w:rsidRPr="00CD08F3">
              <w:rPr>
                <w:sz w:val="20"/>
                <w:lang w:val="uk-UA"/>
              </w:rPr>
              <w:tab/>
              <w:t>бути підписана таким чином, щоб юридично зобов'язувати всіх партнерів; та</w:t>
            </w:r>
          </w:p>
        </w:tc>
      </w:tr>
      <w:tr w:rsidR="00E80BA5" w:rsidRPr="00435B5F" w14:paraId="10672AD9" w14:textId="77777777" w:rsidTr="002F0654">
        <w:tc>
          <w:tcPr>
            <w:tcW w:w="2127" w:type="dxa"/>
            <w:gridSpan w:val="2"/>
          </w:tcPr>
          <w:p w14:paraId="10672AD7" w14:textId="77777777" w:rsidR="00E80BA5" w:rsidRPr="00CD08F3" w:rsidRDefault="00E80BA5" w:rsidP="00E80BA5">
            <w:pPr>
              <w:rPr>
                <w:sz w:val="20"/>
                <w:lang w:val="uk-UA"/>
              </w:rPr>
            </w:pPr>
          </w:p>
        </w:tc>
        <w:tc>
          <w:tcPr>
            <w:tcW w:w="8222" w:type="dxa"/>
            <w:gridSpan w:val="2"/>
          </w:tcPr>
          <w:p w14:paraId="10672AD8" w14:textId="61ECAC28" w:rsidR="00E80BA5" w:rsidRPr="00CD08F3" w:rsidRDefault="00E80BA5" w:rsidP="00E80BA5">
            <w:pPr>
              <w:tabs>
                <w:tab w:val="left" w:pos="941"/>
              </w:tabs>
              <w:spacing w:after="200"/>
              <w:ind w:left="941" w:hanging="425"/>
              <w:rPr>
                <w:sz w:val="20"/>
                <w:lang w:val="uk-UA"/>
              </w:rPr>
            </w:pPr>
            <w:r w:rsidRPr="00CD08F3">
              <w:rPr>
                <w:sz w:val="20"/>
                <w:lang w:val="uk-UA"/>
              </w:rPr>
              <w:t>(b)</w:t>
            </w:r>
            <w:r w:rsidRPr="00CD08F3">
              <w:rPr>
                <w:sz w:val="20"/>
                <w:lang w:val="uk-UA"/>
              </w:rPr>
              <w:tab/>
              <w:t>містити авторизацію Представника у формі нотаріальної довіреності, підписаної особами, уповноваженими підписувати від імені СПКА.</w:t>
            </w:r>
          </w:p>
        </w:tc>
      </w:tr>
      <w:tr w:rsidR="004C1BA4" w:rsidRPr="00435B5F" w14:paraId="10672ADC" w14:textId="77777777" w:rsidTr="002F0654">
        <w:tc>
          <w:tcPr>
            <w:tcW w:w="2127" w:type="dxa"/>
            <w:gridSpan w:val="2"/>
          </w:tcPr>
          <w:p w14:paraId="10672ADA" w14:textId="77777777" w:rsidR="004C1BA4" w:rsidRPr="00CD08F3" w:rsidRDefault="004C1BA4" w:rsidP="004C1BA4">
            <w:pPr>
              <w:rPr>
                <w:sz w:val="20"/>
                <w:lang w:val="uk-UA"/>
              </w:rPr>
            </w:pPr>
          </w:p>
        </w:tc>
        <w:tc>
          <w:tcPr>
            <w:tcW w:w="8222" w:type="dxa"/>
            <w:gridSpan w:val="2"/>
          </w:tcPr>
          <w:p w14:paraId="10672ADB" w14:textId="0BED5C58" w:rsidR="004C1BA4" w:rsidRPr="00CD08F3" w:rsidRDefault="004C1BA4" w:rsidP="004C1BA4">
            <w:pPr>
              <w:pStyle w:val="BodyText2"/>
              <w:ind w:left="363" w:hanging="74"/>
              <w:rPr>
                <w:sz w:val="24"/>
                <w:szCs w:val="24"/>
                <w:lang w:val="uk-UA"/>
              </w:rPr>
            </w:pPr>
            <w:bookmarkStart w:id="82" w:name="_Toc438438844"/>
            <w:bookmarkStart w:id="83" w:name="_Toc438532613"/>
            <w:bookmarkStart w:id="84" w:name="_Toc438733988"/>
            <w:bookmarkStart w:id="85" w:name="_Toc438962070"/>
            <w:bookmarkStart w:id="86" w:name="_Toc461939619"/>
            <w:bookmarkStart w:id="87" w:name="_Toc192578436"/>
            <w:r w:rsidRPr="00CD08F3">
              <w:rPr>
                <w:sz w:val="24"/>
                <w:szCs w:val="24"/>
                <w:lang w:val="uk-UA"/>
              </w:rPr>
              <w:t>Подача і відкриття Тендерних пропозицій</w:t>
            </w:r>
            <w:bookmarkEnd w:id="82"/>
            <w:bookmarkEnd w:id="83"/>
            <w:bookmarkEnd w:id="84"/>
            <w:bookmarkEnd w:id="85"/>
            <w:bookmarkEnd w:id="86"/>
            <w:bookmarkEnd w:id="87"/>
          </w:p>
        </w:tc>
      </w:tr>
      <w:tr w:rsidR="00783EAC" w:rsidRPr="00CD08F3" w14:paraId="10672AEC" w14:textId="77777777" w:rsidTr="002F0654">
        <w:tc>
          <w:tcPr>
            <w:tcW w:w="2127" w:type="dxa"/>
            <w:gridSpan w:val="2"/>
          </w:tcPr>
          <w:p w14:paraId="10672ADD" w14:textId="29A6C28C" w:rsidR="00783EAC" w:rsidRPr="00CD08F3" w:rsidRDefault="00783EAC" w:rsidP="00783EAC">
            <w:pPr>
              <w:pStyle w:val="Header1-Clauses"/>
              <w:numPr>
                <w:ilvl w:val="0"/>
                <w:numId w:val="38"/>
              </w:numPr>
              <w:rPr>
                <w:sz w:val="20"/>
                <w:lang w:val="uk-UA"/>
              </w:rPr>
            </w:pPr>
            <w:bookmarkStart w:id="88" w:name="_Toc438438845"/>
            <w:bookmarkStart w:id="89" w:name="_Toc438532614"/>
            <w:bookmarkStart w:id="90" w:name="_Toc438733989"/>
            <w:bookmarkStart w:id="91" w:name="_Toc438907027"/>
            <w:bookmarkStart w:id="92" w:name="_Toc438907226"/>
            <w:bookmarkStart w:id="93" w:name="_Toc192578437"/>
            <w:r w:rsidRPr="00CD08F3">
              <w:rPr>
                <w:sz w:val="20"/>
                <w:lang w:val="uk-UA"/>
              </w:rPr>
              <w:t>Подача і маркування конвертів з тендерами</w:t>
            </w:r>
            <w:bookmarkEnd w:id="88"/>
            <w:bookmarkEnd w:id="89"/>
            <w:bookmarkEnd w:id="90"/>
            <w:bookmarkEnd w:id="91"/>
            <w:bookmarkEnd w:id="92"/>
            <w:bookmarkEnd w:id="93"/>
          </w:p>
        </w:tc>
        <w:tc>
          <w:tcPr>
            <w:tcW w:w="8222" w:type="dxa"/>
            <w:gridSpan w:val="2"/>
          </w:tcPr>
          <w:p w14:paraId="52D153D8" w14:textId="77777777" w:rsidR="00783EAC" w:rsidRPr="00CD08F3" w:rsidRDefault="00783EAC" w:rsidP="00783EAC">
            <w:pPr>
              <w:pStyle w:val="ListParagraph"/>
              <w:numPr>
                <w:ilvl w:val="0"/>
                <w:numId w:val="53"/>
              </w:numPr>
              <w:spacing w:after="200" w:line="259" w:lineRule="auto"/>
              <w:contextualSpacing w:val="0"/>
              <w:jc w:val="left"/>
              <w:rPr>
                <w:vanish/>
                <w:sz w:val="20"/>
                <w:lang w:val="uk-UA"/>
              </w:rPr>
            </w:pPr>
          </w:p>
          <w:p w14:paraId="438A6CCC" w14:textId="77777777" w:rsidR="00783EAC" w:rsidRPr="00CD08F3" w:rsidRDefault="00783EAC" w:rsidP="00783EAC">
            <w:pPr>
              <w:pStyle w:val="ListParagraph"/>
              <w:numPr>
                <w:ilvl w:val="0"/>
                <w:numId w:val="53"/>
              </w:numPr>
              <w:spacing w:after="200" w:line="259" w:lineRule="auto"/>
              <w:contextualSpacing w:val="0"/>
              <w:jc w:val="left"/>
              <w:rPr>
                <w:vanish/>
                <w:sz w:val="20"/>
                <w:lang w:val="uk-UA"/>
              </w:rPr>
            </w:pPr>
          </w:p>
          <w:p w14:paraId="307C9418" w14:textId="77777777" w:rsidR="00783EAC" w:rsidRPr="00CD08F3" w:rsidRDefault="00783EAC" w:rsidP="00783EAC">
            <w:pPr>
              <w:pStyle w:val="ListParagraph"/>
              <w:numPr>
                <w:ilvl w:val="0"/>
                <w:numId w:val="53"/>
              </w:numPr>
              <w:spacing w:after="200" w:line="259" w:lineRule="auto"/>
              <w:contextualSpacing w:val="0"/>
              <w:jc w:val="left"/>
              <w:rPr>
                <w:vanish/>
                <w:sz w:val="20"/>
                <w:lang w:val="uk-UA"/>
              </w:rPr>
            </w:pPr>
          </w:p>
          <w:p w14:paraId="364A2939" w14:textId="77777777" w:rsidR="00783EAC" w:rsidRPr="00CD08F3" w:rsidRDefault="00783EAC" w:rsidP="00783EAC">
            <w:pPr>
              <w:pStyle w:val="ListParagraph"/>
              <w:numPr>
                <w:ilvl w:val="0"/>
                <w:numId w:val="53"/>
              </w:numPr>
              <w:spacing w:after="200" w:line="259" w:lineRule="auto"/>
              <w:contextualSpacing w:val="0"/>
              <w:jc w:val="left"/>
              <w:rPr>
                <w:vanish/>
                <w:sz w:val="20"/>
                <w:lang w:val="uk-UA"/>
              </w:rPr>
            </w:pPr>
          </w:p>
          <w:p w14:paraId="561C34A4" w14:textId="77777777" w:rsidR="00783EAC" w:rsidRPr="00CD08F3" w:rsidRDefault="00783EAC" w:rsidP="00783EAC">
            <w:pPr>
              <w:pStyle w:val="ListParagraph"/>
              <w:numPr>
                <w:ilvl w:val="0"/>
                <w:numId w:val="53"/>
              </w:numPr>
              <w:spacing w:after="200" w:line="259" w:lineRule="auto"/>
              <w:contextualSpacing w:val="0"/>
              <w:jc w:val="left"/>
              <w:rPr>
                <w:vanish/>
                <w:sz w:val="20"/>
                <w:lang w:val="uk-UA"/>
              </w:rPr>
            </w:pPr>
          </w:p>
          <w:p w14:paraId="131C559E" w14:textId="77777777" w:rsidR="00783EAC" w:rsidRPr="00CD08F3" w:rsidRDefault="00783EAC" w:rsidP="00783EAC">
            <w:pPr>
              <w:pStyle w:val="ListParagraph"/>
              <w:numPr>
                <w:ilvl w:val="0"/>
                <w:numId w:val="53"/>
              </w:numPr>
              <w:spacing w:after="200" w:line="259" w:lineRule="auto"/>
              <w:contextualSpacing w:val="0"/>
              <w:jc w:val="left"/>
              <w:rPr>
                <w:vanish/>
                <w:sz w:val="20"/>
                <w:lang w:val="uk-UA"/>
              </w:rPr>
            </w:pPr>
          </w:p>
          <w:p w14:paraId="410D404D" w14:textId="77777777" w:rsidR="00783EAC" w:rsidRPr="00CD08F3" w:rsidRDefault="00783EAC" w:rsidP="00783EAC">
            <w:pPr>
              <w:pStyle w:val="ListParagraph"/>
              <w:numPr>
                <w:ilvl w:val="0"/>
                <w:numId w:val="53"/>
              </w:numPr>
              <w:spacing w:after="200" w:line="259" w:lineRule="auto"/>
              <w:contextualSpacing w:val="0"/>
              <w:jc w:val="left"/>
              <w:rPr>
                <w:vanish/>
                <w:sz w:val="20"/>
                <w:lang w:val="uk-UA"/>
              </w:rPr>
            </w:pPr>
          </w:p>
          <w:p w14:paraId="3468A2C4" w14:textId="77777777" w:rsidR="00783EAC" w:rsidRPr="00CD08F3" w:rsidRDefault="00783EAC" w:rsidP="00783EAC">
            <w:pPr>
              <w:pStyle w:val="ListParagraph"/>
              <w:numPr>
                <w:ilvl w:val="0"/>
                <w:numId w:val="53"/>
              </w:numPr>
              <w:spacing w:after="200" w:line="259" w:lineRule="auto"/>
              <w:contextualSpacing w:val="0"/>
              <w:jc w:val="left"/>
              <w:rPr>
                <w:vanish/>
                <w:sz w:val="20"/>
                <w:lang w:val="uk-UA"/>
              </w:rPr>
            </w:pPr>
          </w:p>
          <w:p w14:paraId="2D38F60C" w14:textId="77777777" w:rsidR="00783EAC" w:rsidRPr="00CD08F3" w:rsidRDefault="00783EAC" w:rsidP="00783EAC">
            <w:pPr>
              <w:pStyle w:val="ListParagraph"/>
              <w:numPr>
                <w:ilvl w:val="0"/>
                <w:numId w:val="53"/>
              </w:numPr>
              <w:spacing w:after="200" w:line="259" w:lineRule="auto"/>
              <w:contextualSpacing w:val="0"/>
              <w:jc w:val="left"/>
              <w:rPr>
                <w:vanish/>
                <w:sz w:val="20"/>
                <w:lang w:val="uk-UA"/>
              </w:rPr>
            </w:pPr>
          </w:p>
          <w:p w14:paraId="7D43F0B7" w14:textId="77777777" w:rsidR="00783EAC" w:rsidRPr="00CD08F3" w:rsidRDefault="00783EAC" w:rsidP="00783EAC">
            <w:pPr>
              <w:pStyle w:val="ListParagraph"/>
              <w:numPr>
                <w:ilvl w:val="0"/>
                <w:numId w:val="53"/>
              </w:numPr>
              <w:spacing w:after="200" w:line="259" w:lineRule="auto"/>
              <w:contextualSpacing w:val="0"/>
              <w:jc w:val="left"/>
              <w:rPr>
                <w:vanish/>
                <w:sz w:val="20"/>
                <w:lang w:val="uk-UA"/>
              </w:rPr>
            </w:pPr>
          </w:p>
          <w:p w14:paraId="32768BD3" w14:textId="77777777" w:rsidR="00783EAC" w:rsidRPr="00CD08F3" w:rsidRDefault="00783EAC" w:rsidP="00783EAC">
            <w:pPr>
              <w:pStyle w:val="ListParagraph"/>
              <w:numPr>
                <w:ilvl w:val="0"/>
                <w:numId w:val="53"/>
              </w:numPr>
              <w:spacing w:after="200" w:line="259" w:lineRule="auto"/>
              <w:contextualSpacing w:val="0"/>
              <w:jc w:val="left"/>
              <w:rPr>
                <w:vanish/>
                <w:sz w:val="20"/>
                <w:lang w:val="uk-UA"/>
              </w:rPr>
            </w:pPr>
          </w:p>
          <w:p w14:paraId="08DEF47F" w14:textId="77777777" w:rsidR="00783EAC" w:rsidRPr="00CD08F3" w:rsidRDefault="00783EAC" w:rsidP="00783EAC">
            <w:pPr>
              <w:pStyle w:val="ListParagraph"/>
              <w:numPr>
                <w:ilvl w:val="0"/>
                <w:numId w:val="53"/>
              </w:numPr>
              <w:spacing w:after="200" w:line="259" w:lineRule="auto"/>
              <w:contextualSpacing w:val="0"/>
              <w:jc w:val="left"/>
              <w:rPr>
                <w:vanish/>
                <w:sz w:val="20"/>
                <w:lang w:val="uk-UA"/>
              </w:rPr>
            </w:pPr>
          </w:p>
          <w:p w14:paraId="6C56739E" w14:textId="77777777" w:rsidR="00783EAC" w:rsidRPr="00CD08F3" w:rsidRDefault="00783EAC" w:rsidP="00783EAC">
            <w:pPr>
              <w:pStyle w:val="ListParagraph"/>
              <w:numPr>
                <w:ilvl w:val="0"/>
                <w:numId w:val="53"/>
              </w:numPr>
              <w:spacing w:after="200" w:line="259" w:lineRule="auto"/>
              <w:contextualSpacing w:val="0"/>
              <w:jc w:val="left"/>
              <w:rPr>
                <w:vanish/>
                <w:sz w:val="20"/>
                <w:lang w:val="uk-UA"/>
              </w:rPr>
            </w:pPr>
          </w:p>
          <w:p w14:paraId="10672AEB" w14:textId="4B9E592D" w:rsidR="00783EAC" w:rsidRPr="00CD08F3" w:rsidRDefault="00783EAC" w:rsidP="00783EAC">
            <w:pPr>
              <w:pStyle w:val="Header3-Paragraph"/>
              <w:numPr>
                <w:ilvl w:val="1"/>
                <w:numId w:val="53"/>
              </w:numPr>
              <w:rPr>
                <w:sz w:val="20"/>
                <w:lang w:val="uk-UA"/>
              </w:rPr>
            </w:pPr>
            <w:r w:rsidRPr="00CD08F3">
              <w:rPr>
                <w:sz w:val="20"/>
                <w:lang w:val="uk-UA"/>
              </w:rPr>
              <w:t>Учасники тендеру можуть надсилати свої Тендерні пропозиції поштою або подавати особисто. Процедура подачі, запечатування та маркування конвертів повинна бути наступною:</w:t>
            </w:r>
          </w:p>
        </w:tc>
      </w:tr>
      <w:tr w:rsidR="0051469B" w:rsidRPr="00435B5F" w14:paraId="10672AEF" w14:textId="77777777" w:rsidTr="002F0654">
        <w:tc>
          <w:tcPr>
            <w:tcW w:w="2127" w:type="dxa"/>
            <w:gridSpan w:val="2"/>
          </w:tcPr>
          <w:p w14:paraId="10672AED" w14:textId="77777777" w:rsidR="0051469B" w:rsidRPr="00CD08F3" w:rsidRDefault="0051469B" w:rsidP="0051469B">
            <w:pPr>
              <w:pStyle w:val="Header1-Clauses"/>
              <w:rPr>
                <w:sz w:val="20"/>
                <w:lang w:val="uk-UA"/>
              </w:rPr>
            </w:pPr>
          </w:p>
        </w:tc>
        <w:tc>
          <w:tcPr>
            <w:tcW w:w="8222" w:type="dxa"/>
            <w:gridSpan w:val="2"/>
          </w:tcPr>
          <w:p w14:paraId="10672AEE" w14:textId="5C605F5D" w:rsidR="0051469B" w:rsidRPr="00CD08F3" w:rsidRDefault="0051469B" w:rsidP="0051469B">
            <w:pPr>
              <w:pStyle w:val="P3Header1-Clauses"/>
              <w:numPr>
                <w:ilvl w:val="2"/>
                <w:numId w:val="40"/>
              </w:numPr>
              <w:tabs>
                <w:tab w:val="clear" w:pos="864"/>
              </w:tabs>
              <w:spacing w:after="120"/>
              <w:ind w:left="862" w:hanging="431"/>
              <w:jc w:val="both"/>
              <w:rPr>
                <w:b w:val="0"/>
                <w:sz w:val="20"/>
                <w:lang w:val="uk-UA"/>
              </w:rPr>
            </w:pPr>
            <w:r w:rsidRPr="00CD08F3">
              <w:rPr>
                <w:b w:val="0"/>
                <w:sz w:val="20"/>
                <w:lang w:val="uk-UA"/>
              </w:rPr>
              <w:t xml:space="preserve">Учасники тендеру, які подають свої тендерні пропозиції поштою або нарочним, повинні вкласти оригінал і копії до окремих запечатаних конвертів.  </w:t>
            </w:r>
          </w:p>
        </w:tc>
      </w:tr>
      <w:tr w:rsidR="00847565" w:rsidRPr="00435B5F" w14:paraId="10672AF2" w14:textId="77777777" w:rsidTr="002F0654">
        <w:tc>
          <w:tcPr>
            <w:tcW w:w="2127" w:type="dxa"/>
            <w:gridSpan w:val="2"/>
          </w:tcPr>
          <w:p w14:paraId="10672AF0" w14:textId="77777777" w:rsidR="00847565" w:rsidRPr="00CD08F3" w:rsidRDefault="00847565" w:rsidP="00847565">
            <w:pPr>
              <w:pStyle w:val="Header1-Clauses"/>
              <w:rPr>
                <w:sz w:val="20"/>
                <w:lang w:val="uk-UA"/>
              </w:rPr>
            </w:pPr>
          </w:p>
        </w:tc>
        <w:tc>
          <w:tcPr>
            <w:tcW w:w="8222" w:type="dxa"/>
            <w:gridSpan w:val="2"/>
          </w:tcPr>
          <w:p w14:paraId="10672AF1" w14:textId="7711C77F" w:rsidR="00847565" w:rsidRPr="00CD08F3" w:rsidRDefault="00847565" w:rsidP="00847565">
            <w:pPr>
              <w:pStyle w:val="P3Header1-Clauses"/>
              <w:numPr>
                <w:ilvl w:val="2"/>
                <w:numId w:val="40"/>
              </w:numPr>
              <w:tabs>
                <w:tab w:val="clear" w:pos="864"/>
              </w:tabs>
              <w:spacing w:after="240"/>
              <w:ind w:left="862" w:hanging="431"/>
              <w:jc w:val="both"/>
              <w:rPr>
                <w:b w:val="0"/>
                <w:sz w:val="20"/>
                <w:lang w:val="uk-UA"/>
              </w:rPr>
            </w:pPr>
            <w:r w:rsidRPr="00CD08F3">
              <w:rPr>
                <w:b w:val="0"/>
                <w:sz w:val="20"/>
                <w:lang w:val="uk-UA"/>
              </w:rPr>
              <w:t xml:space="preserve">Адреса Замовника: </w:t>
            </w:r>
            <w:r w:rsidRPr="00CD08F3">
              <w:rPr>
                <w:i/>
                <w:sz w:val="20"/>
                <w:lang w:val="uk-UA"/>
              </w:rPr>
              <w:t>[вкажіть адресу Замовника]</w:t>
            </w:r>
          </w:p>
        </w:tc>
      </w:tr>
      <w:tr w:rsidR="00D857DE" w:rsidRPr="00CD08F3" w14:paraId="10672B08" w14:textId="77777777" w:rsidTr="002F0654">
        <w:tc>
          <w:tcPr>
            <w:tcW w:w="2127" w:type="dxa"/>
            <w:gridSpan w:val="2"/>
          </w:tcPr>
          <w:p w14:paraId="10672AF3" w14:textId="77777777" w:rsidR="00D857DE" w:rsidRPr="00CD08F3" w:rsidRDefault="00D857DE" w:rsidP="00D857DE">
            <w:pPr>
              <w:rPr>
                <w:sz w:val="20"/>
                <w:lang w:val="uk-UA"/>
              </w:rPr>
            </w:pPr>
          </w:p>
        </w:tc>
        <w:tc>
          <w:tcPr>
            <w:tcW w:w="8222" w:type="dxa"/>
            <w:gridSpan w:val="2"/>
          </w:tcPr>
          <w:p w14:paraId="73F3028D" w14:textId="77777777" w:rsidR="00DF359E" w:rsidRPr="00CD08F3" w:rsidRDefault="00DF359E" w:rsidP="00DF359E">
            <w:pPr>
              <w:pStyle w:val="ListParagraph"/>
              <w:numPr>
                <w:ilvl w:val="0"/>
                <w:numId w:val="40"/>
              </w:numPr>
              <w:spacing w:after="200" w:line="259" w:lineRule="auto"/>
              <w:contextualSpacing w:val="0"/>
              <w:jc w:val="left"/>
              <w:rPr>
                <w:vanish/>
                <w:sz w:val="20"/>
                <w:lang w:val="uk-UA"/>
              </w:rPr>
            </w:pPr>
          </w:p>
          <w:p w14:paraId="750954DD" w14:textId="77777777" w:rsidR="00DF359E" w:rsidRPr="00CD08F3" w:rsidRDefault="00DF359E" w:rsidP="00DF359E">
            <w:pPr>
              <w:pStyle w:val="ListParagraph"/>
              <w:numPr>
                <w:ilvl w:val="0"/>
                <w:numId w:val="40"/>
              </w:numPr>
              <w:spacing w:after="200" w:line="259" w:lineRule="auto"/>
              <w:contextualSpacing w:val="0"/>
              <w:jc w:val="left"/>
              <w:rPr>
                <w:vanish/>
                <w:sz w:val="20"/>
                <w:lang w:val="uk-UA"/>
              </w:rPr>
            </w:pPr>
          </w:p>
          <w:p w14:paraId="43EB26EB" w14:textId="77777777" w:rsidR="00DF359E" w:rsidRPr="00CD08F3" w:rsidRDefault="00DF359E" w:rsidP="00DF359E">
            <w:pPr>
              <w:pStyle w:val="ListParagraph"/>
              <w:numPr>
                <w:ilvl w:val="0"/>
                <w:numId w:val="40"/>
              </w:numPr>
              <w:spacing w:after="200" w:line="259" w:lineRule="auto"/>
              <w:contextualSpacing w:val="0"/>
              <w:jc w:val="left"/>
              <w:rPr>
                <w:vanish/>
                <w:sz w:val="20"/>
                <w:lang w:val="uk-UA"/>
              </w:rPr>
            </w:pPr>
          </w:p>
          <w:p w14:paraId="64DA3925" w14:textId="77777777" w:rsidR="00DF359E" w:rsidRPr="00CD08F3" w:rsidRDefault="00DF359E" w:rsidP="00DF359E">
            <w:pPr>
              <w:pStyle w:val="ListParagraph"/>
              <w:numPr>
                <w:ilvl w:val="0"/>
                <w:numId w:val="40"/>
              </w:numPr>
              <w:spacing w:after="200" w:line="259" w:lineRule="auto"/>
              <w:contextualSpacing w:val="0"/>
              <w:jc w:val="left"/>
              <w:rPr>
                <w:vanish/>
                <w:sz w:val="20"/>
                <w:lang w:val="uk-UA"/>
              </w:rPr>
            </w:pPr>
          </w:p>
          <w:p w14:paraId="0365D1D3" w14:textId="77777777" w:rsidR="00DF359E" w:rsidRPr="00CD08F3" w:rsidRDefault="00DF359E" w:rsidP="00DF359E">
            <w:pPr>
              <w:pStyle w:val="ListParagraph"/>
              <w:numPr>
                <w:ilvl w:val="0"/>
                <w:numId w:val="40"/>
              </w:numPr>
              <w:spacing w:after="200" w:line="259" w:lineRule="auto"/>
              <w:contextualSpacing w:val="0"/>
              <w:jc w:val="left"/>
              <w:rPr>
                <w:vanish/>
                <w:sz w:val="20"/>
                <w:lang w:val="uk-UA"/>
              </w:rPr>
            </w:pPr>
          </w:p>
          <w:p w14:paraId="546A5D17" w14:textId="77777777" w:rsidR="00DF359E" w:rsidRPr="00CD08F3" w:rsidRDefault="00DF359E" w:rsidP="00DF359E">
            <w:pPr>
              <w:pStyle w:val="ListParagraph"/>
              <w:numPr>
                <w:ilvl w:val="0"/>
                <w:numId w:val="40"/>
              </w:numPr>
              <w:spacing w:after="200" w:line="259" w:lineRule="auto"/>
              <w:contextualSpacing w:val="0"/>
              <w:jc w:val="left"/>
              <w:rPr>
                <w:vanish/>
                <w:sz w:val="20"/>
                <w:lang w:val="uk-UA"/>
              </w:rPr>
            </w:pPr>
          </w:p>
          <w:p w14:paraId="0CAD6E41" w14:textId="77777777" w:rsidR="00DF359E" w:rsidRPr="00CD08F3" w:rsidRDefault="00DF359E" w:rsidP="00DF359E">
            <w:pPr>
              <w:pStyle w:val="ListParagraph"/>
              <w:numPr>
                <w:ilvl w:val="0"/>
                <w:numId w:val="40"/>
              </w:numPr>
              <w:spacing w:after="200" w:line="259" w:lineRule="auto"/>
              <w:contextualSpacing w:val="0"/>
              <w:jc w:val="left"/>
              <w:rPr>
                <w:vanish/>
                <w:sz w:val="20"/>
                <w:lang w:val="uk-UA"/>
              </w:rPr>
            </w:pPr>
          </w:p>
          <w:p w14:paraId="5672F9A2" w14:textId="77777777" w:rsidR="00DF359E" w:rsidRPr="00CD08F3" w:rsidRDefault="00DF359E" w:rsidP="00DF359E">
            <w:pPr>
              <w:pStyle w:val="ListParagraph"/>
              <w:numPr>
                <w:ilvl w:val="0"/>
                <w:numId w:val="40"/>
              </w:numPr>
              <w:spacing w:after="200" w:line="259" w:lineRule="auto"/>
              <w:contextualSpacing w:val="0"/>
              <w:jc w:val="left"/>
              <w:rPr>
                <w:vanish/>
                <w:sz w:val="20"/>
                <w:lang w:val="uk-UA"/>
              </w:rPr>
            </w:pPr>
          </w:p>
          <w:p w14:paraId="0253866D" w14:textId="77777777" w:rsidR="00DF359E" w:rsidRPr="00CD08F3" w:rsidRDefault="00DF359E" w:rsidP="00DF359E">
            <w:pPr>
              <w:pStyle w:val="ListParagraph"/>
              <w:numPr>
                <w:ilvl w:val="0"/>
                <w:numId w:val="40"/>
              </w:numPr>
              <w:spacing w:after="200" w:line="259" w:lineRule="auto"/>
              <w:contextualSpacing w:val="0"/>
              <w:jc w:val="left"/>
              <w:rPr>
                <w:vanish/>
                <w:sz w:val="20"/>
                <w:lang w:val="uk-UA"/>
              </w:rPr>
            </w:pPr>
          </w:p>
          <w:p w14:paraId="3C5FDAF9" w14:textId="77777777" w:rsidR="00DF359E" w:rsidRPr="00CD08F3" w:rsidRDefault="00DF359E" w:rsidP="00DF359E">
            <w:pPr>
              <w:pStyle w:val="ListParagraph"/>
              <w:numPr>
                <w:ilvl w:val="0"/>
                <w:numId w:val="40"/>
              </w:numPr>
              <w:spacing w:after="200" w:line="259" w:lineRule="auto"/>
              <w:contextualSpacing w:val="0"/>
              <w:jc w:val="left"/>
              <w:rPr>
                <w:vanish/>
                <w:sz w:val="20"/>
                <w:lang w:val="uk-UA"/>
              </w:rPr>
            </w:pPr>
          </w:p>
          <w:p w14:paraId="3E7CCFE5" w14:textId="77777777" w:rsidR="00DF359E" w:rsidRPr="00CD08F3" w:rsidRDefault="00DF359E" w:rsidP="00DF359E">
            <w:pPr>
              <w:pStyle w:val="ListParagraph"/>
              <w:numPr>
                <w:ilvl w:val="0"/>
                <w:numId w:val="40"/>
              </w:numPr>
              <w:spacing w:after="200" w:line="259" w:lineRule="auto"/>
              <w:contextualSpacing w:val="0"/>
              <w:jc w:val="left"/>
              <w:rPr>
                <w:vanish/>
                <w:sz w:val="20"/>
                <w:lang w:val="uk-UA"/>
              </w:rPr>
            </w:pPr>
          </w:p>
          <w:p w14:paraId="221F022D" w14:textId="77777777" w:rsidR="00DF359E" w:rsidRPr="00CD08F3" w:rsidRDefault="00DF359E" w:rsidP="00DF359E">
            <w:pPr>
              <w:pStyle w:val="ListParagraph"/>
              <w:numPr>
                <w:ilvl w:val="0"/>
                <w:numId w:val="40"/>
              </w:numPr>
              <w:spacing w:after="200" w:line="259" w:lineRule="auto"/>
              <w:contextualSpacing w:val="0"/>
              <w:jc w:val="left"/>
              <w:rPr>
                <w:vanish/>
                <w:sz w:val="20"/>
                <w:lang w:val="uk-UA"/>
              </w:rPr>
            </w:pPr>
          </w:p>
          <w:p w14:paraId="00DDAEF1" w14:textId="77777777" w:rsidR="00DF359E" w:rsidRPr="00CD08F3" w:rsidRDefault="00DF359E" w:rsidP="00DF359E">
            <w:pPr>
              <w:pStyle w:val="ListParagraph"/>
              <w:numPr>
                <w:ilvl w:val="0"/>
                <w:numId w:val="40"/>
              </w:numPr>
              <w:spacing w:after="200" w:line="259" w:lineRule="auto"/>
              <w:contextualSpacing w:val="0"/>
              <w:jc w:val="left"/>
              <w:rPr>
                <w:vanish/>
                <w:sz w:val="20"/>
                <w:lang w:val="uk-UA"/>
              </w:rPr>
            </w:pPr>
          </w:p>
          <w:p w14:paraId="6267DF54" w14:textId="77777777" w:rsidR="00DF359E" w:rsidRPr="00CD08F3" w:rsidRDefault="00DF359E" w:rsidP="00DF359E">
            <w:pPr>
              <w:pStyle w:val="ListParagraph"/>
              <w:numPr>
                <w:ilvl w:val="0"/>
                <w:numId w:val="40"/>
              </w:numPr>
              <w:spacing w:after="200" w:line="259" w:lineRule="auto"/>
              <w:contextualSpacing w:val="0"/>
              <w:jc w:val="left"/>
              <w:rPr>
                <w:vanish/>
                <w:sz w:val="20"/>
                <w:lang w:val="uk-UA"/>
              </w:rPr>
            </w:pPr>
          </w:p>
          <w:p w14:paraId="11EF1048" w14:textId="77777777" w:rsidR="00DF359E" w:rsidRPr="00CD08F3" w:rsidRDefault="00DF359E" w:rsidP="00DF359E">
            <w:pPr>
              <w:pStyle w:val="ListParagraph"/>
              <w:numPr>
                <w:ilvl w:val="0"/>
                <w:numId w:val="40"/>
              </w:numPr>
              <w:spacing w:after="200" w:line="259" w:lineRule="auto"/>
              <w:contextualSpacing w:val="0"/>
              <w:jc w:val="left"/>
              <w:rPr>
                <w:vanish/>
                <w:sz w:val="20"/>
                <w:lang w:val="uk-UA"/>
              </w:rPr>
            </w:pPr>
          </w:p>
          <w:p w14:paraId="7223D881" w14:textId="77777777" w:rsidR="00DF359E" w:rsidRPr="00CD08F3" w:rsidRDefault="00DF359E" w:rsidP="00DF359E">
            <w:pPr>
              <w:pStyle w:val="ListParagraph"/>
              <w:numPr>
                <w:ilvl w:val="0"/>
                <w:numId w:val="40"/>
              </w:numPr>
              <w:spacing w:after="200" w:line="259" w:lineRule="auto"/>
              <w:contextualSpacing w:val="0"/>
              <w:jc w:val="left"/>
              <w:rPr>
                <w:vanish/>
                <w:sz w:val="20"/>
                <w:lang w:val="uk-UA"/>
              </w:rPr>
            </w:pPr>
          </w:p>
          <w:p w14:paraId="7DD264E3" w14:textId="77777777" w:rsidR="00DF359E" w:rsidRPr="00CD08F3" w:rsidRDefault="00DF359E" w:rsidP="00DF359E">
            <w:pPr>
              <w:pStyle w:val="ListParagraph"/>
              <w:numPr>
                <w:ilvl w:val="1"/>
                <w:numId w:val="40"/>
              </w:numPr>
              <w:tabs>
                <w:tab w:val="clear" w:pos="504"/>
              </w:tabs>
              <w:spacing w:after="200" w:line="259" w:lineRule="auto"/>
              <w:contextualSpacing w:val="0"/>
              <w:jc w:val="left"/>
              <w:rPr>
                <w:vanish/>
                <w:sz w:val="20"/>
                <w:lang w:val="uk-UA"/>
              </w:rPr>
            </w:pPr>
          </w:p>
          <w:p w14:paraId="645B3794" w14:textId="6435C4F9" w:rsidR="00D857DE" w:rsidRPr="00CD08F3" w:rsidRDefault="00D857DE" w:rsidP="00DF359E">
            <w:pPr>
              <w:pStyle w:val="Header3-Paragraph"/>
              <w:numPr>
                <w:ilvl w:val="1"/>
                <w:numId w:val="40"/>
              </w:numPr>
              <w:tabs>
                <w:tab w:val="clear" w:pos="504"/>
              </w:tabs>
              <w:spacing w:line="259" w:lineRule="auto"/>
              <w:jc w:val="left"/>
              <w:rPr>
                <w:sz w:val="20"/>
                <w:lang w:val="uk-UA"/>
              </w:rPr>
            </w:pPr>
            <w:r w:rsidRPr="00CD08F3">
              <w:rPr>
                <w:sz w:val="20"/>
                <w:lang w:val="uk-UA"/>
              </w:rPr>
              <w:t>Внутрішні та зовнішні конверти повинні:</w:t>
            </w:r>
          </w:p>
          <w:p w14:paraId="1A700D66" w14:textId="77777777" w:rsidR="00D857DE" w:rsidRPr="00CD08F3" w:rsidRDefault="00D857DE" w:rsidP="00D857DE">
            <w:pPr>
              <w:pStyle w:val="P3Header1-Clauses"/>
              <w:numPr>
                <w:ilvl w:val="2"/>
                <w:numId w:val="40"/>
              </w:numPr>
              <w:tabs>
                <w:tab w:val="clear" w:pos="864"/>
              </w:tabs>
              <w:spacing w:after="200" w:line="259" w:lineRule="auto"/>
              <w:ind w:left="1152" w:hanging="518"/>
              <w:rPr>
                <w:b w:val="0"/>
                <w:sz w:val="20"/>
                <w:lang w:val="uk-UA"/>
              </w:rPr>
            </w:pPr>
            <w:r w:rsidRPr="00CD08F3">
              <w:rPr>
                <w:b w:val="0"/>
                <w:sz w:val="20"/>
                <w:lang w:val="uk-UA"/>
              </w:rPr>
              <w:t>містити назву та адресу Учасника тендеру;</w:t>
            </w:r>
          </w:p>
          <w:p w14:paraId="10672B07" w14:textId="57BEB35B" w:rsidR="00D857DE" w:rsidRPr="00CD08F3" w:rsidRDefault="00D857DE" w:rsidP="00D857DE">
            <w:pPr>
              <w:pStyle w:val="P3Header1-Clauses"/>
              <w:numPr>
                <w:ilvl w:val="2"/>
                <w:numId w:val="40"/>
              </w:numPr>
              <w:tabs>
                <w:tab w:val="clear" w:pos="864"/>
              </w:tabs>
              <w:spacing w:after="200"/>
              <w:ind w:left="1152" w:hanging="518"/>
              <w:rPr>
                <w:sz w:val="20"/>
                <w:lang w:val="uk-UA"/>
              </w:rPr>
            </w:pPr>
            <w:r w:rsidRPr="00CD08F3">
              <w:rPr>
                <w:b w:val="0"/>
                <w:sz w:val="20"/>
                <w:lang w:val="uk-UA"/>
              </w:rPr>
              <w:t>бути адресованими Замовнику;</w:t>
            </w:r>
          </w:p>
        </w:tc>
      </w:tr>
      <w:tr w:rsidR="00DA1960" w:rsidRPr="00435B5F" w14:paraId="10672B0C" w14:textId="77777777" w:rsidTr="002F0654">
        <w:tc>
          <w:tcPr>
            <w:tcW w:w="2127" w:type="dxa"/>
            <w:gridSpan w:val="2"/>
          </w:tcPr>
          <w:p w14:paraId="10672B09" w14:textId="77777777" w:rsidR="00DA1960" w:rsidRPr="00CD08F3" w:rsidRDefault="00DA1960" w:rsidP="00DA1960">
            <w:pPr>
              <w:rPr>
                <w:sz w:val="20"/>
                <w:lang w:val="uk-UA"/>
              </w:rPr>
            </w:pPr>
          </w:p>
        </w:tc>
        <w:tc>
          <w:tcPr>
            <w:tcW w:w="8222" w:type="dxa"/>
            <w:gridSpan w:val="2"/>
          </w:tcPr>
          <w:p w14:paraId="53E2273E" w14:textId="77777777" w:rsidR="00DA1960" w:rsidRPr="00CD08F3" w:rsidRDefault="00DA1960" w:rsidP="00DA1960">
            <w:pPr>
              <w:pStyle w:val="P3Header1-Clauses"/>
              <w:numPr>
                <w:ilvl w:val="2"/>
                <w:numId w:val="40"/>
              </w:numPr>
              <w:tabs>
                <w:tab w:val="clear" w:pos="864"/>
              </w:tabs>
              <w:spacing w:after="200" w:line="259" w:lineRule="auto"/>
              <w:ind w:left="1152" w:hanging="518"/>
              <w:rPr>
                <w:b w:val="0"/>
                <w:sz w:val="20"/>
                <w:lang w:val="uk-UA"/>
              </w:rPr>
            </w:pPr>
            <w:r w:rsidRPr="00CD08F3">
              <w:rPr>
                <w:b w:val="0"/>
                <w:sz w:val="20"/>
                <w:lang w:val="uk-UA"/>
              </w:rPr>
              <w:t>містити ідентифікацію тендерного процесу відповідно до ІУТ 1.1; та</w:t>
            </w:r>
          </w:p>
          <w:p w14:paraId="10672B0B" w14:textId="26085F2D" w:rsidR="00DA1960" w:rsidRPr="00CD08F3" w:rsidRDefault="00DA1960" w:rsidP="00DA1960">
            <w:pPr>
              <w:pStyle w:val="P3Header1-Clauses"/>
              <w:numPr>
                <w:ilvl w:val="2"/>
                <w:numId w:val="40"/>
              </w:numPr>
              <w:tabs>
                <w:tab w:val="clear" w:pos="864"/>
              </w:tabs>
              <w:spacing w:after="200"/>
              <w:ind w:left="1152" w:hanging="518"/>
              <w:rPr>
                <w:b w:val="0"/>
                <w:sz w:val="20"/>
                <w:lang w:val="uk-UA"/>
              </w:rPr>
            </w:pPr>
            <w:r w:rsidRPr="00CD08F3">
              <w:rPr>
                <w:b w:val="0"/>
                <w:sz w:val="20"/>
                <w:lang w:val="uk-UA"/>
              </w:rPr>
              <w:t xml:space="preserve">містити попередження наступного змісту: “Не відкривати до </w:t>
            </w:r>
            <w:r w:rsidRPr="00CD08F3">
              <w:rPr>
                <w:i/>
                <w:sz w:val="20"/>
                <w:lang w:val="uk-UA"/>
              </w:rPr>
              <w:t>[вкажіть дату та час відкриття тендерних пропозицій]</w:t>
            </w:r>
            <w:r w:rsidRPr="00CD08F3">
              <w:rPr>
                <w:b w:val="0"/>
                <w:sz w:val="20"/>
                <w:lang w:val="uk-UA"/>
              </w:rPr>
              <w:t>”</w:t>
            </w:r>
          </w:p>
        </w:tc>
      </w:tr>
      <w:tr w:rsidR="00DF359E" w:rsidRPr="00435B5F" w14:paraId="10672B0F" w14:textId="77777777" w:rsidTr="002F0654">
        <w:tc>
          <w:tcPr>
            <w:tcW w:w="2127" w:type="dxa"/>
            <w:gridSpan w:val="2"/>
          </w:tcPr>
          <w:p w14:paraId="10672B0D" w14:textId="77777777" w:rsidR="00DF359E" w:rsidRPr="00CD08F3" w:rsidRDefault="00DF359E" w:rsidP="00DF359E">
            <w:pPr>
              <w:rPr>
                <w:sz w:val="20"/>
                <w:lang w:val="uk-UA"/>
              </w:rPr>
            </w:pPr>
          </w:p>
        </w:tc>
        <w:tc>
          <w:tcPr>
            <w:tcW w:w="8222" w:type="dxa"/>
            <w:gridSpan w:val="2"/>
          </w:tcPr>
          <w:p w14:paraId="10672B0E" w14:textId="5E97B9B7" w:rsidR="00DF359E" w:rsidRPr="00CD08F3" w:rsidRDefault="00DF359E" w:rsidP="00DF359E">
            <w:pPr>
              <w:pStyle w:val="Header3-Paragraph"/>
              <w:numPr>
                <w:ilvl w:val="1"/>
                <w:numId w:val="40"/>
              </w:numPr>
              <w:tabs>
                <w:tab w:val="clear" w:pos="504"/>
              </w:tabs>
              <w:ind w:left="360" w:hanging="360"/>
              <w:rPr>
                <w:sz w:val="20"/>
                <w:lang w:val="uk-UA"/>
              </w:rPr>
            </w:pPr>
            <w:r w:rsidRPr="00CD08F3">
              <w:rPr>
                <w:sz w:val="20"/>
                <w:lang w:val="uk-UA"/>
              </w:rPr>
              <w:t>Якщо конверти запечатані або підписані неправильно, Замовник не несе жодної відповідальності за їх втрату або передчасне відкриття.</w:t>
            </w:r>
          </w:p>
        </w:tc>
      </w:tr>
      <w:tr w:rsidR="001B009E" w:rsidRPr="00435B5F" w14:paraId="10672B24" w14:textId="77777777" w:rsidTr="002F0654">
        <w:tc>
          <w:tcPr>
            <w:tcW w:w="2127" w:type="dxa"/>
            <w:gridSpan w:val="2"/>
          </w:tcPr>
          <w:p w14:paraId="10672B10" w14:textId="68BD399B" w:rsidR="001B009E" w:rsidRPr="00CD08F3" w:rsidRDefault="001B009E" w:rsidP="001B009E">
            <w:pPr>
              <w:pStyle w:val="Header1-Clauses"/>
              <w:numPr>
                <w:ilvl w:val="0"/>
                <w:numId w:val="38"/>
              </w:numPr>
              <w:rPr>
                <w:sz w:val="20"/>
                <w:lang w:val="uk-UA"/>
              </w:rPr>
            </w:pPr>
            <w:bookmarkStart w:id="94" w:name="_Toc424009124"/>
            <w:bookmarkStart w:id="95" w:name="_Toc438438846"/>
            <w:bookmarkStart w:id="96" w:name="_Toc438532618"/>
            <w:bookmarkStart w:id="97" w:name="_Toc438733990"/>
            <w:bookmarkStart w:id="98" w:name="_Toc438907028"/>
            <w:bookmarkStart w:id="99" w:name="_Toc438907227"/>
            <w:bookmarkStart w:id="100" w:name="_Toc192578438"/>
            <w:r w:rsidRPr="00CD08F3">
              <w:rPr>
                <w:sz w:val="20"/>
                <w:lang w:val="uk-UA"/>
              </w:rPr>
              <w:t>Кінцевий термін подачі тендер</w:t>
            </w:r>
            <w:bookmarkEnd w:id="94"/>
            <w:bookmarkEnd w:id="95"/>
            <w:bookmarkEnd w:id="96"/>
            <w:bookmarkEnd w:id="97"/>
            <w:bookmarkEnd w:id="98"/>
            <w:bookmarkEnd w:id="99"/>
            <w:bookmarkEnd w:id="100"/>
            <w:r w:rsidRPr="00CD08F3">
              <w:rPr>
                <w:sz w:val="20"/>
                <w:lang w:val="uk-UA"/>
              </w:rPr>
              <w:t>ів</w:t>
            </w:r>
          </w:p>
        </w:tc>
        <w:tc>
          <w:tcPr>
            <w:tcW w:w="8222" w:type="dxa"/>
            <w:gridSpan w:val="2"/>
          </w:tcPr>
          <w:p w14:paraId="6DAD71D2" w14:textId="77777777" w:rsidR="001B009E" w:rsidRPr="00CD08F3" w:rsidRDefault="001B009E" w:rsidP="001B009E">
            <w:pPr>
              <w:pStyle w:val="ListParagraph"/>
              <w:numPr>
                <w:ilvl w:val="0"/>
                <w:numId w:val="41"/>
              </w:numPr>
              <w:spacing w:after="200" w:line="259" w:lineRule="auto"/>
              <w:contextualSpacing w:val="0"/>
              <w:jc w:val="left"/>
              <w:rPr>
                <w:vanish/>
                <w:sz w:val="20"/>
                <w:lang w:val="uk-UA"/>
              </w:rPr>
            </w:pPr>
          </w:p>
          <w:p w14:paraId="0884B4A2" w14:textId="77777777" w:rsidR="001B009E" w:rsidRPr="00CD08F3" w:rsidRDefault="001B009E" w:rsidP="001B009E">
            <w:pPr>
              <w:pStyle w:val="ListParagraph"/>
              <w:numPr>
                <w:ilvl w:val="0"/>
                <w:numId w:val="41"/>
              </w:numPr>
              <w:spacing w:after="200" w:line="259" w:lineRule="auto"/>
              <w:contextualSpacing w:val="0"/>
              <w:jc w:val="left"/>
              <w:rPr>
                <w:vanish/>
                <w:sz w:val="20"/>
                <w:lang w:val="uk-UA"/>
              </w:rPr>
            </w:pPr>
          </w:p>
          <w:p w14:paraId="6A7A2585" w14:textId="77777777" w:rsidR="001B009E" w:rsidRPr="00CD08F3" w:rsidRDefault="001B009E" w:rsidP="001B009E">
            <w:pPr>
              <w:pStyle w:val="ListParagraph"/>
              <w:numPr>
                <w:ilvl w:val="0"/>
                <w:numId w:val="41"/>
              </w:numPr>
              <w:spacing w:after="200" w:line="259" w:lineRule="auto"/>
              <w:contextualSpacing w:val="0"/>
              <w:jc w:val="left"/>
              <w:rPr>
                <w:vanish/>
                <w:sz w:val="20"/>
                <w:lang w:val="uk-UA"/>
              </w:rPr>
            </w:pPr>
          </w:p>
          <w:p w14:paraId="3A6FB0D4" w14:textId="77777777" w:rsidR="001B009E" w:rsidRPr="00CD08F3" w:rsidRDefault="001B009E" w:rsidP="001B009E">
            <w:pPr>
              <w:pStyle w:val="ListParagraph"/>
              <w:numPr>
                <w:ilvl w:val="0"/>
                <w:numId w:val="41"/>
              </w:numPr>
              <w:spacing w:after="200" w:line="259" w:lineRule="auto"/>
              <w:contextualSpacing w:val="0"/>
              <w:jc w:val="left"/>
              <w:rPr>
                <w:vanish/>
                <w:sz w:val="20"/>
                <w:lang w:val="uk-UA"/>
              </w:rPr>
            </w:pPr>
          </w:p>
          <w:p w14:paraId="3D815B5F" w14:textId="77777777" w:rsidR="001B009E" w:rsidRPr="00CD08F3" w:rsidRDefault="001B009E" w:rsidP="001B009E">
            <w:pPr>
              <w:pStyle w:val="ListParagraph"/>
              <w:numPr>
                <w:ilvl w:val="0"/>
                <w:numId w:val="41"/>
              </w:numPr>
              <w:spacing w:after="200" w:line="259" w:lineRule="auto"/>
              <w:contextualSpacing w:val="0"/>
              <w:jc w:val="left"/>
              <w:rPr>
                <w:vanish/>
                <w:sz w:val="20"/>
                <w:lang w:val="uk-UA"/>
              </w:rPr>
            </w:pPr>
          </w:p>
          <w:p w14:paraId="2AF46859" w14:textId="77777777" w:rsidR="001B009E" w:rsidRPr="00CD08F3" w:rsidRDefault="001B009E" w:rsidP="001B009E">
            <w:pPr>
              <w:pStyle w:val="ListParagraph"/>
              <w:numPr>
                <w:ilvl w:val="0"/>
                <w:numId w:val="41"/>
              </w:numPr>
              <w:spacing w:after="200" w:line="259" w:lineRule="auto"/>
              <w:contextualSpacing w:val="0"/>
              <w:jc w:val="left"/>
              <w:rPr>
                <w:vanish/>
                <w:sz w:val="20"/>
                <w:lang w:val="uk-UA"/>
              </w:rPr>
            </w:pPr>
          </w:p>
          <w:p w14:paraId="18A10A74" w14:textId="77777777" w:rsidR="001B009E" w:rsidRPr="00CD08F3" w:rsidRDefault="001B009E" w:rsidP="001B009E">
            <w:pPr>
              <w:pStyle w:val="ListParagraph"/>
              <w:numPr>
                <w:ilvl w:val="0"/>
                <w:numId w:val="41"/>
              </w:numPr>
              <w:spacing w:after="200" w:line="259" w:lineRule="auto"/>
              <w:contextualSpacing w:val="0"/>
              <w:jc w:val="left"/>
              <w:rPr>
                <w:vanish/>
                <w:sz w:val="20"/>
                <w:lang w:val="uk-UA"/>
              </w:rPr>
            </w:pPr>
          </w:p>
          <w:p w14:paraId="1EB7E66A" w14:textId="77777777" w:rsidR="001B009E" w:rsidRPr="00CD08F3" w:rsidRDefault="001B009E" w:rsidP="001B009E">
            <w:pPr>
              <w:pStyle w:val="ListParagraph"/>
              <w:numPr>
                <w:ilvl w:val="0"/>
                <w:numId w:val="41"/>
              </w:numPr>
              <w:spacing w:after="200" w:line="259" w:lineRule="auto"/>
              <w:contextualSpacing w:val="0"/>
              <w:jc w:val="left"/>
              <w:rPr>
                <w:vanish/>
                <w:sz w:val="20"/>
                <w:lang w:val="uk-UA"/>
              </w:rPr>
            </w:pPr>
          </w:p>
          <w:p w14:paraId="33B5A040" w14:textId="77777777" w:rsidR="001B009E" w:rsidRPr="00CD08F3" w:rsidRDefault="001B009E" w:rsidP="001B009E">
            <w:pPr>
              <w:pStyle w:val="ListParagraph"/>
              <w:numPr>
                <w:ilvl w:val="0"/>
                <w:numId w:val="41"/>
              </w:numPr>
              <w:spacing w:after="200" w:line="259" w:lineRule="auto"/>
              <w:contextualSpacing w:val="0"/>
              <w:jc w:val="left"/>
              <w:rPr>
                <w:vanish/>
                <w:sz w:val="20"/>
                <w:lang w:val="uk-UA"/>
              </w:rPr>
            </w:pPr>
          </w:p>
          <w:p w14:paraId="54A45476" w14:textId="77777777" w:rsidR="001B009E" w:rsidRPr="00CD08F3" w:rsidRDefault="001B009E" w:rsidP="001B009E">
            <w:pPr>
              <w:pStyle w:val="ListParagraph"/>
              <w:numPr>
                <w:ilvl w:val="0"/>
                <w:numId w:val="41"/>
              </w:numPr>
              <w:spacing w:after="200" w:line="259" w:lineRule="auto"/>
              <w:contextualSpacing w:val="0"/>
              <w:jc w:val="left"/>
              <w:rPr>
                <w:vanish/>
                <w:sz w:val="20"/>
                <w:lang w:val="uk-UA"/>
              </w:rPr>
            </w:pPr>
          </w:p>
          <w:p w14:paraId="72E6317D" w14:textId="77777777" w:rsidR="001B009E" w:rsidRPr="00CD08F3" w:rsidRDefault="001B009E" w:rsidP="001B009E">
            <w:pPr>
              <w:pStyle w:val="ListParagraph"/>
              <w:numPr>
                <w:ilvl w:val="0"/>
                <w:numId w:val="41"/>
              </w:numPr>
              <w:spacing w:after="200" w:line="259" w:lineRule="auto"/>
              <w:contextualSpacing w:val="0"/>
              <w:jc w:val="left"/>
              <w:rPr>
                <w:vanish/>
                <w:sz w:val="20"/>
                <w:lang w:val="uk-UA"/>
              </w:rPr>
            </w:pPr>
          </w:p>
          <w:p w14:paraId="621A8F02" w14:textId="77777777" w:rsidR="001B009E" w:rsidRPr="00CD08F3" w:rsidRDefault="001B009E" w:rsidP="001B009E">
            <w:pPr>
              <w:pStyle w:val="ListParagraph"/>
              <w:numPr>
                <w:ilvl w:val="0"/>
                <w:numId w:val="41"/>
              </w:numPr>
              <w:spacing w:after="200" w:line="259" w:lineRule="auto"/>
              <w:contextualSpacing w:val="0"/>
              <w:jc w:val="left"/>
              <w:rPr>
                <w:vanish/>
                <w:sz w:val="20"/>
                <w:lang w:val="uk-UA"/>
              </w:rPr>
            </w:pPr>
          </w:p>
          <w:p w14:paraId="35E68241" w14:textId="77777777" w:rsidR="001B009E" w:rsidRPr="00CD08F3" w:rsidRDefault="001B009E" w:rsidP="001B009E">
            <w:pPr>
              <w:pStyle w:val="ListParagraph"/>
              <w:numPr>
                <w:ilvl w:val="0"/>
                <w:numId w:val="41"/>
              </w:numPr>
              <w:spacing w:after="200" w:line="259" w:lineRule="auto"/>
              <w:contextualSpacing w:val="0"/>
              <w:jc w:val="left"/>
              <w:rPr>
                <w:vanish/>
                <w:sz w:val="20"/>
                <w:lang w:val="uk-UA"/>
              </w:rPr>
            </w:pPr>
          </w:p>
          <w:p w14:paraId="4934D203" w14:textId="77777777" w:rsidR="001B009E" w:rsidRPr="00CD08F3" w:rsidRDefault="001B009E" w:rsidP="001B009E">
            <w:pPr>
              <w:pStyle w:val="ListParagraph"/>
              <w:numPr>
                <w:ilvl w:val="0"/>
                <w:numId w:val="41"/>
              </w:numPr>
              <w:spacing w:after="200" w:line="259" w:lineRule="auto"/>
              <w:contextualSpacing w:val="0"/>
              <w:jc w:val="left"/>
              <w:rPr>
                <w:vanish/>
                <w:sz w:val="20"/>
                <w:lang w:val="uk-UA"/>
              </w:rPr>
            </w:pPr>
          </w:p>
          <w:p w14:paraId="116547E7" w14:textId="77777777" w:rsidR="001B009E" w:rsidRPr="00CD08F3" w:rsidRDefault="001B009E" w:rsidP="001B009E">
            <w:pPr>
              <w:pStyle w:val="ListParagraph"/>
              <w:numPr>
                <w:ilvl w:val="0"/>
                <w:numId w:val="41"/>
              </w:numPr>
              <w:spacing w:after="200" w:line="259" w:lineRule="auto"/>
              <w:contextualSpacing w:val="0"/>
              <w:jc w:val="left"/>
              <w:rPr>
                <w:vanish/>
                <w:sz w:val="20"/>
                <w:lang w:val="uk-UA"/>
              </w:rPr>
            </w:pPr>
          </w:p>
          <w:p w14:paraId="67594AD6" w14:textId="77777777" w:rsidR="001B009E" w:rsidRPr="00CD08F3" w:rsidRDefault="001B009E" w:rsidP="001B009E">
            <w:pPr>
              <w:pStyle w:val="ListParagraph"/>
              <w:numPr>
                <w:ilvl w:val="0"/>
                <w:numId w:val="41"/>
              </w:numPr>
              <w:spacing w:after="200" w:line="259" w:lineRule="auto"/>
              <w:contextualSpacing w:val="0"/>
              <w:jc w:val="left"/>
              <w:rPr>
                <w:vanish/>
                <w:sz w:val="20"/>
                <w:lang w:val="uk-UA"/>
              </w:rPr>
            </w:pPr>
          </w:p>
          <w:p w14:paraId="700D3104" w14:textId="77777777" w:rsidR="001B009E" w:rsidRPr="00CD08F3" w:rsidRDefault="001B009E" w:rsidP="001B009E">
            <w:pPr>
              <w:pStyle w:val="ListParagraph"/>
              <w:numPr>
                <w:ilvl w:val="0"/>
                <w:numId w:val="41"/>
              </w:numPr>
              <w:spacing w:after="200" w:line="259" w:lineRule="auto"/>
              <w:contextualSpacing w:val="0"/>
              <w:jc w:val="left"/>
              <w:rPr>
                <w:vanish/>
                <w:sz w:val="20"/>
                <w:lang w:val="uk-UA"/>
              </w:rPr>
            </w:pPr>
          </w:p>
          <w:p w14:paraId="3A1B8F5D" w14:textId="77777777" w:rsidR="001B009E" w:rsidRPr="00CD08F3" w:rsidRDefault="001B009E" w:rsidP="001B009E">
            <w:pPr>
              <w:pStyle w:val="ListParagraph"/>
              <w:numPr>
                <w:ilvl w:val="0"/>
                <w:numId w:val="41"/>
              </w:numPr>
              <w:spacing w:after="200" w:line="259" w:lineRule="auto"/>
              <w:contextualSpacing w:val="0"/>
              <w:jc w:val="left"/>
              <w:rPr>
                <w:vanish/>
                <w:sz w:val="20"/>
                <w:lang w:val="uk-UA"/>
              </w:rPr>
            </w:pPr>
          </w:p>
          <w:p w14:paraId="10672B23" w14:textId="6454ED6F" w:rsidR="001B009E" w:rsidRPr="00CD08F3" w:rsidRDefault="001B009E" w:rsidP="001B009E">
            <w:pPr>
              <w:pStyle w:val="Header3-Paragraph"/>
              <w:numPr>
                <w:ilvl w:val="1"/>
                <w:numId w:val="41"/>
              </w:numPr>
              <w:spacing w:line="259" w:lineRule="auto"/>
              <w:ind w:left="432"/>
              <w:jc w:val="left"/>
              <w:rPr>
                <w:sz w:val="20"/>
                <w:lang w:val="uk-UA"/>
              </w:rPr>
            </w:pPr>
            <w:r w:rsidRPr="00CD08F3">
              <w:rPr>
                <w:sz w:val="20"/>
                <w:lang w:val="uk-UA"/>
              </w:rPr>
              <w:t xml:space="preserve">Тендерні пропозиції мають бути отримані Замовником за вказаною </w:t>
            </w:r>
            <w:proofErr w:type="spellStart"/>
            <w:r w:rsidRPr="00CD08F3">
              <w:rPr>
                <w:sz w:val="20"/>
                <w:lang w:val="uk-UA"/>
              </w:rPr>
              <w:t>адресою</w:t>
            </w:r>
            <w:proofErr w:type="spellEnd"/>
            <w:r w:rsidR="00AC56AD" w:rsidRPr="00CD08F3">
              <w:rPr>
                <w:sz w:val="20"/>
                <w:lang w:val="uk-UA"/>
              </w:rPr>
              <w:t xml:space="preserve"> в 17.1(b) ІУТ</w:t>
            </w:r>
            <w:r w:rsidRPr="00CD08F3">
              <w:rPr>
                <w:sz w:val="20"/>
                <w:lang w:val="uk-UA"/>
              </w:rPr>
              <w:t xml:space="preserve"> не пізніше </w:t>
            </w:r>
            <w:r w:rsidRPr="00CD08F3">
              <w:rPr>
                <w:i/>
                <w:sz w:val="20"/>
                <w:lang w:val="uk-UA"/>
              </w:rPr>
              <w:t>[</w:t>
            </w:r>
            <w:r w:rsidRPr="00CD08F3">
              <w:rPr>
                <w:b/>
                <w:i/>
                <w:sz w:val="20"/>
                <w:lang w:val="uk-UA"/>
              </w:rPr>
              <w:t>вкажіть дату та час відкриття тендерних пропозицій</w:t>
            </w:r>
            <w:r w:rsidRPr="00CD08F3">
              <w:rPr>
                <w:i/>
                <w:sz w:val="20"/>
                <w:lang w:val="uk-UA"/>
              </w:rPr>
              <w:t>]</w:t>
            </w:r>
            <w:r w:rsidRPr="00CD08F3">
              <w:rPr>
                <w:sz w:val="20"/>
                <w:lang w:val="uk-UA"/>
              </w:rPr>
              <w:t xml:space="preserve">. </w:t>
            </w:r>
          </w:p>
        </w:tc>
      </w:tr>
      <w:tr w:rsidR="00AA7E1C" w:rsidRPr="00435B5F" w14:paraId="10672B27" w14:textId="77777777" w:rsidTr="002F0654">
        <w:tc>
          <w:tcPr>
            <w:tcW w:w="2127" w:type="dxa"/>
            <w:gridSpan w:val="2"/>
          </w:tcPr>
          <w:p w14:paraId="10672B25" w14:textId="77777777" w:rsidR="00AA7E1C" w:rsidRPr="00CD08F3" w:rsidRDefault="00AA7E1C" w:rsidP="00AA7E1C">
            <w:pPr>
              <w:pStyle w:val="Header1-Clauses"/>
              <w:ind w:left="432"/>
              <w:rPr>
                <w:sz w:val="20"/>
                <w:lang w:val="uk-UA"/>
              </w:rPr>
            </w:pPr>
          </w:p>
        </w:tc>
        <w:tc>
          <w:tcPr>
            <w:tcW w:w="8222" w:type="dxa"/>
            <w:gridSpan w:val="2"/>
          </w:tcPr>
          <w:p w14:paraId="10672B26" w14:textId="77777777" w:rsidR="00AA7E1C" w:rsidRPr="00CD08F3" w:rsidRDefault="00AA7E1C" w:rsidP="00AA7E1C">
            <w:pPr>
              <w:pStyle w:val="Header3-Paragraph"/>
              <w:numPr>
                <w:ilvl w:val="0"/>
                <w:numId w:val="0"/>
              </w:numPr>
              <w:ind w:left="504"/>
              <w:rPr>
                <w:sz w:val="20"/>
                <w:lang w:val="uk-UA"/>
              </w:rPr>
            </w:pPr>
          </w:p>
        </w:tc>
      </w:tr>
      <w:tr w:rsidR="000E5008" w:rsidRPr="00435B5F" w14:paraId="10672B2A" w14:textId="77777777" w:rsidTr="002F0654">
        <w:tc>
          <w:tcPr>
            <w:tcW w:w="2127" w:type="dxa"/>
            <w:gridSpan w:val="2"/>
          </w:tcPr>
          <w:p w14:paraId="10672B28" w14:textId="1154DE3C" w:rsidR="000E5008" w:rsidRPr="00CD08F3" w:rsidRDefault="000E5008" w:rsidP="000E5008">
            <w:pPr>
              <w:pStyle w:val="Header1-Clauses"/>
              <w:numPr>
                <w:ilvl w:val="0"/>
                <w:numId w:val="38"/>
              </w:numPr>
              <w:rPr>
                <w:sz w:val="20"/>
                <w:lang w:val="uk-UA"/>
              </w:rPr>
            </w:pPr>
            <w:bookmarkStart w:id="101" w:name="_Toc438438849"/>
            <w:bookmarkStart w:id="102" w:name="_Toc438532623"/>
            <w:bookmarkStart w:id="103" w:name="_Toc438733993"/>
            <w:bookmarkStart w:id="104" w:name="_Toc438907031"/>
            <w:bookmarkStart w:id="105" w:name="_Toc438907230"/>
            <w:bookmarkStart w:id="106" w:name="_Toc192578441"/>
            <w:r w:rsidRPr="00CD08F3">
              <w:rPr>
                <w:sz w:val="20"/>
                <w:lang w:val="uk-UA"/>
              </w:rPr>
              <w:t>Відкриття тендерних пропозицій</w:t>
            </w:r>
            <w:bookmarkEnd w:id="101"/>
            <w:bookmarkEnd w:id="102"/>
            <w:bookmarkEnd w:id="103"/>
            <w:bookmarkEnd w:id="104"/>
            <w:bookmarkEnd w:id="105"/>
            <w:bookmarkEnd w:id="106"/>
          </w:p>
        </w:tc>
        <w:tc>
          <w:tcPr>
            <w:tcW w:w="8222" w:type="dxa"/>
            <w:gridSpan w:val="2"/>
          </w:tcPr>
          <w:p w14:paraId="10672B29" w14:textId="3D74FECB" w:rsidR="000E5008" w:rsidRPr="00CD08F3" w:rsidRDefault="00027615" w:rsidP="000E5008">
            <w:pPr>
              <w:pStyle w:val="Header3-Paragraph"/>
              <w:numPr>
                <w:ilvl w:val="1"/>
                <w:numId w:val="42"/>
              </w:numPr>
              <w:rPr>
                <w:sz w:val="20"/>
                <w:lang w:val="uk-UA"/>
              </w:rPr>
            </w:pPr>
            <w:r w:rsidRPr="00CD08F3">
              <w:rPr>
                <w:sz w:val="20"/>
                <w:lang w:val="uk-UA"/>
              </w:rPr>
              <w:t>Замовник має провести відкриття всіх пропозицій публічно в присутності представників Учасників тендеру чи інших осіб, що виявили бажання взяти в цьому участь, за адресою, вказаною в пункті 17.1(b)</w:t>
            </w:r>
            <w:r w:rsidR="00CF7FD6" w:rsidRPr="00CD08F3">
              <w:rPr>
                <w:sz w:val="20"/>
                <w:lang w:val="uk-UA"/>
              </w:rPr>
              <w:t xml:space="preserve"> І</w:t>
            </w:r>
            <w:r w:rsidR="00492AF0" w:rsidRPr="00CD08F3">
              <w:rPr>
                <w:sz w:val="20"/>
                <w:lang w:val="uk-UA"/>
              </w:rPr>
              <w:t>У</w:t>
            </w:r>
            <w:r w:rsidR="00CF7FD6" w:rsidRPr="00CD08F3">
              <w:rPr>
                <w:sz w:val="20"/>
                <w:lang w:val="uk-UA"/>
              </w:rPr>
              <w:t>Т</w:t>
            </w:r>
            <w:r w:rsidRPr="00CD08F3">
              <w:rPr>
                <w:sz w:val="20"/>
                <w:lang w:val="uk-UA"/>
              </w:rPr>
              <w:t xml:space="preserve"> вище одразу після кінцевого терміну подачі тендерів, що вказаний в пункті 18.1</w:t>
            </w:r>
            <w:r w:rsidR="00CF7FD6" w:rsidRPr="00CD08F3">
              <w:rPr>
                <w:sz w:val="20"/>
                <w:lang w:val="uk-UA"/>
              </w:rPr>
              <w:t xml:space="preserve"> </w:t>
            </w:r>
            <w:r w:rsidR="00492AF0" w:rsidRPr="00CD08F3">
              <w:rPr>
                <w:sz w:val="20"/>
                <w:lang w:val="uk-UA"/>
              </w:rPr>
              <w:t>ІУТ</w:t>
            </w:r>
            <w:r w:rsidRPr="00CD08F3">
              <w:rPr>
                <w:sz w:val="20"/>
                <w:lang w:val="uk-UA"/>
              </w:rPr>
              <w:t xml:space="preserve"> вище. Відкриття тендерних пропозицій має здійснюватись згідно процедури, описаної в Керівництві НЕФКО з оцінки тендерів</w:t>
            </w:r>
            <w:r w:rsidR="000E5008" w:rsidRPr="00CD08F3">
              <w:rPr>
                <w:sz w:val="20"/>
                <w:lang w:val="uk-UA"/>
              </w:rPr>
              <w:t>.</w:t>
            </w:r>
          </w:p>
        </w:tc>
      </w:tr>
      <w:tr w:rsidR="00F2327E" w:rsidRPr="00CD08F3" w14:paraId="10672B2D" w14:textId="77777777" w:rsidTr="002F0654">
        <w:tc>
          <w:tcPr>
            <w:tcW w:w="2127" w:type="dxa"/>
            <w:gridSpan w:val="2"/>
          </w:tcPr>
          <w:p w14:paraId="10672B2B" w14:textId="77777777" w:rsidR="00F2327E" w:rsidRPr="00CD08F3" w:rsidRDefault="00F2327E" w:rsidP="00F2327E">
            <w:pPr>
              <w:rPr>
                <w:sz w:val="20"/>
                <w:lang w:val="uk-UA"/>
              </w:rPr>
            </w:pPr>
          </w:p>
        </w:tc>
        <w:tc>
          <w:tcPr>
            <w:tcW w:w="8222" w:type="dxa"/>
            <w:gridSpan w:val="2"/>
          </w:tcPr>
          <w:p w14:paraId="10672B2C" w14:textId="364BE689" w:rsidR="00F2327E" w:rsidRPr="00CD08F3" w:rsidRDefault="00F2327E" w:rsidP="00F2327E">
            <w:pPr>
              <w:pStyle w:val="BodyText2"/>
              <w:ind w:left="363" w:hanging="74"/>
              <w:rPr>
                <w:sz w:val="24"/>
                <w:szCs w:val="24"/>
                <w:lang w:val="uk-UA"/>
              </w:rPr>
            </w:pPr>
            <w:r w:rsidRPr="00CD08F3">
              <w:rPr>
                <w:sz w:val="24"/>
                <w:szCs w:val="24"/>
                <w:lang w:val="uk-UA"/>
              </w:rPr>
              <w:t>Перевірка тендерних пропозицій</w:t>
            </w:r>
          </w:p>
        </w:tc>
      </w:tr>
      <w:tr w:rsidR="00347DF7" w:rsidRPr="00435B5F" w14:paraId="10672B41" w14:textId="77777777" w:rsidTr="002F0654">
        <w:tc>
          <w:tcPr>
            <w:tcW w:w="2127" w:type="dxa"/>
            <w:gridSpan w:val="2"/>
          </w:tcPr>
          <w:p w14:paraId="145BE99C" w14:textId="77777777" w:rsidR="00347DF7" w:rsidRPr="00CD08F3" w:rsidRDefault="00347DF7" w:rsidP="00347DF7">
            <w:pPr>
              <w:pStyle w:val="Header1-Clauses"/>
              <w:numPr>
                <w:ilvl w:val="0"/>
                <w:numId w:val="38"/>
              </w:numPr>
              <w:spacing w:after="160" w:line="259" w:lineRule="auto"/>
              <w:rPr>
                <w:sz w:val="20"/>
                <w:lang w:val="uk-UA"/>
              </w:rPr>
            </w:pPr>
            <w:bookmarkStart w:id="107" w:name="_Toc438438851"/>
            <w:bookmarkStart w:id="108" w:name="_Toc438532630"/>
            <w:bookmarkStart w:id="109" w:name="_Toc438733995"/>
            <w:bookmarkStart w:id="110" w:name="_Toc438907032"/>
            <w:bookmarkStart w:id="111" w:name="_Toc438907231"/>
            <w:bookmarkStart w:id="112" w:name="_Toc192578443"/>
          </w:p>
          <w:p w14:paraId="10672B2F" w14:textId="251DB315" w:rsidR="00347DF7" w:rsidRPr="00CD08F3" w:rsidRDefault="00347DF7" w:rsidP="00347DF7">
            <w:pPr>
              <w:pStyle w:val="Header1-Clauses"/>
              <w:rPr>
                <w:sz w:val="20"/>
                <w:lang w:val="uk-UA"/>
              </w:rPr>
            </w:pPr>
            <w:r w:rsidRPr="00CD08F3">
              <w:rPr>
                <w:sz w:val="20"/>
                <w:lang w:val="uk-UA"/>
              </w:rPr>
              <w:t>Конфіденційність</w:t>
            </w:r>
            <w:bookmarkEnd w:id="107"/>
            <w:bookmarkEnd w:id="108"/>
            <w:bookmarkEnd w:id="109"/>
            <w:bookmarkEnd w:id="110"/>
            <w:bookmarkEnd w:id="111"/>
            <w:bookmarkEnd w:id="112"/>
          </w:p>
        </w:tc>
        <w:tc>
          <w:tcPr>
            <w:tcW w:w="8222" w:type="dxa"/>
            <w:gridSpan w:val="2"/>
          </w:tcPr>
          <w:p w14:paraId="10672B30" w14:textId="77777777" w:rsidR="00347DF7" w:rsidRPr="00CD08F3" w:rsidRDefault="00347DF7" w:rsidP="00347DF7">
            <w:pPr>
              <w:pStyle w:val="ListParagraph"/>
              <w:numPr>
                <w:ilvl w:val="0"/>
                <w:numId w:val="43"/>
              </w:numPr>
              <w:spacing w:after="200"/>
              <w:contextualSpacing w:val="0"/>
              <w:rPr>
                <w:vanish/>
                <w:sz w:val="20"/>
                <w:lang w:val="uk-UA"/>
              </w:rPr>
            </w:pPr>
          </w:p>
          <w:p w14:paraId="10672B31" w14:textId="77777777" w:rsidR="00347DF7" w:rsidRPr="00CD08F3" w:rsidRDefault="00347DF7" w:rsidP="00347DF7">
            <w:pPr>
              <w:pStyle w:val="ListParagraph"/>
              <w:numPr>
                <w:ilvl w:val="0"/>
                <w:numId w:val="43"/>
              </w:numPr>
              <w:spacing w:after="200"/>
              <w:contextualSpacing w:val="0"/>
              <w:rPr>
                <w:vanish/>
                <w:sz w:val="20"/>
                <w:lang w:val="uk-UA"/>
              </w:rPr>
            </w:pPr>
          </w:p>
          <w:p w14:paraId="10672B32" w14:textId="77777777" w:rsidR="00347DF7" w:rsidRPr="00CD08F3" w:rsidRDefault="00347DF7" w:rsidP="00347DF7">
            <w:pPr>
              <w:pStyle w:val="ListParagraph"/>
              <w:numPr>
                <w:ilvl w:val="0"/>
                <w:numId w:val="43"/>
              </w:numPr>
              <w:spacing w:after="200"/>
              <w:contextualSpacing w:val="0"/>
              <w:rPr>
                <w:vanish/>
                <w:sz w:val="20"/>
                <w:lang w:val="uk-UA"/>
              </w:rPr>
            </w:pPr>
          </w:p>
          <w:p w14:paraId="10672B33" w14:textId="77777777" w:rsidR="00347DF7" w:rsidRPr="00CD08F3" w:rsidRDefault="00347DF7" w:rsidP="00347DF7">
            <w:pPr>
              <w:pStyle w:val="ListParagraph"/>
              <w:numPr>
                <w:ilvl w:val="0"/>
                <w:numId w:val="43"/>
              </w:numPr>
              <w:spacing w:after="200"/>
              <w:contextualSpacing w:val="0"/>
              <w:rPr>
                <w:vanish/>
                <w:sz w:val="20"/>
                <w:lang w:val="uk-UA"/>
              </w:rPr>
            </w:pPr>
          </w:p>
          <w:p w14:paraId="10672B34" w14:textId="77777777" w:rsidR="00347DF7" w:rsidRPr="00CD08F3" w:rsidRDefault="00347DF7" w:rsidP="00347DF7">
            <w:pPr>
              <w:pStyle w:val="ListParagraph"/>
              <w:numPr>
                <w:ilvl w:val="0"/>
                <w:numId w:val="43"/>
              </w:numPr>
              <w:spacing w:after="200"/>
              <w:contextualSpacing w:val="0"/>
              <w:rPr>
                <w:vanish/>
                <w:sz w:val="20"/>
                <w:lang w:val="uk-UA"/>
              </w:rPr>
            </w:pPr>
          </w:p>
          <w:p w14:paraId="10672B35" w14:textId="77777777" w:rsidR="00347DF7" w:rsidRPr="00CD08F3" w:rsidRDefault="00347DF7" w:rsidP="00347DF7">
            <w:pPr>
              <w:pStyle w:val="ListParagraph"/>
              <w:numPr>
                <w:ilvl w:val="0"/>
                <w:numId w:val="43"/>
              </w:numPr>
              <w:spacing w:after="200"/>
              <w:contextualSpacing w:val="0"/>
              <w:rPr>
                <w:vanish/>
                <w:sz w:val="20"/>
                <w:lang w:val="uk-UA"/>
              </w:rPr>
            </w:pPr>
          </w:p>
          <w:p w14:paraId="10672B36" w14:textId="77777777" w:rsidR="00347DF7" w:rsidRPr="00CD08F3" w:rsidRDefault="00347DF7" w:rsidP="00347DF7">
            <w:pPr>
              <w:pStyle w:val="ListParagraph"/>
              <w:numPr>
                <w:ilvl w:val="0"/>
                <w:numId w:val="43"/>
              </w:numPr>
              <w:spacing w:after="200"/>
              <w:contextualSpacing w:val="0"/>
              <w:rPr>
                <w:vanish/>
                <w:sz w:val="20"/>
                <w:lang w:val="uk-UA"/>
              </w:rPr>
            </w:pPr>
          </w:p>
          <w:p w14:paraId="10672B37" w14:textId="77777777" w:rsidR="00347DF7" w:rsidRPr="00CD08F3" w:rsidRDefault="00347DF7" w:rsidP="00347DF7">
            <w:pPr>
              <w:pStyle w:val="ListParagraph"/>
              <w:numPr>
                <w:ilvl w:val="0"/>
                <w:numId w:val="43"/>
              </w:numPr>
              <w:spacing w:after="200"/>
              <w:contextualSpacing w:val="0"/>
              <w:rPr>
                <w:vanish/>
                <w:sz w:val="20"/>
                <w:lang w:val="uk-UA"/>
              </w:rPr>
            </w:pPr>
          </w:p>
          <w:p w14:paraId="10672B38" w14:textId="77777777" w:rsidR="00347DF7" w:rsidRPr="00CD08F3" w:rsidRDefault="00347DF7" w:rsidP="00347DF7">
            <w:pPr>
              <w:pStyle w:val="ListParagraph"/>
              <w:numPr>
                <w:ilvl w:val="0"/>
                <w:numId w:val="43"/>
              </w:numPr>
              <w:spacing w:after="200"/>
              <w:contextualSpacing w:val="0"/>
              <w:rPr>
                <w:vanish/>
                <w:sz w:val="20"/>
                <w:lang w:val="uk-UA"/>
              </w:rPr>
            </w:pPr>
          </w:p>
          <w:p w14:paraId="10672B39" w14:textId="77777777" w:rsidR="00347DF7" w:rsidRPr="00CD08F3" w:rsidRDefault="00347DF7" w:rsidP="00347DF7">
            <w:pPr>
              <w:pStyle w:val="ListParagraph"/>
              <w:numPr>
                <w:ilvl w:val="0"/>
                <w:numId w:val="43"/>
              </w:numPr>
              <w:spacing w:after="200"/>
              <w:contextualSpacing w:val="0"/>
              <w:rPr>
                <w:vanish/>
                <w:sz w:val="20"/>
                <w:lang w:val="uk-UA"/>
              </w:rPr>
            </w:pPr>
          </w:p>
          <w:p w14:paraId="10672B3A" w14:textId="77777777" w:rsidR="00347DF7" w:rsidRPr="00CD08F3" w:rsidRDefault="00347DF7" w:rsidP="00347DF7">
            <w:pPr>
              <w:pStyle w:val="ListParagraph"/>
              <w:numPr>
                <w:ilvl w:val="0"/>
                <w:numId w:val="43"/>
              </w:numPr>
              <w:spacing w:after="200"/>
              <w:contextualSpacing w:val="0"/>
              <w:rPr>
                <w:vanish/>
                <w:sz w:val="20"/>
                <w:lang w:val="uk-UA"/>
              </w:rPr>
            </w:pPr>
          </w:p>
          <w:p w14:paraId="10672B3B" w14:textId="77777777" w:rsidR="00347DF7" w:rsidRPr="00CD08F3" w:rsidRDefault="00347DF7" w:rsidP="00347DF7">
            <w:pPr>
              <w:pStyle w:val="ListParagraph"/>
              <w:numPr>
                <w:ilvl w:val="0"/>
                <w:numId w:val="43"/>
              </w:numPr>
              <w:spacing w:after="200"/>
              <w:contextualSpacing w:val="0"/>
              <w:rPr>
                <w:vanish/>
                <w:sz w:val="20"/>
                <w:lang w:val="uk-UA"/>
              </w:rPr>
            </w:pPr>
          </w:p>
          <w:p w14:paraId="10672B3C" w14:textId="77777777" w:rsidR="00347DF7" w:rsidRPr="00CD08F3" w:rsidRDefault="00347DF7" w:rsidP="00347DF7">
            <w:pPr>
              <w:pStyle w:val="ListParagraph"/>
              <w:numPr>
                <w:ilvl w:val="0"/>
                <w:numId w:val="43"/>
              </w:numPr>
              <w:spacing w:after="200"/>
              <w:contextualSpacing w:val="0"/>
              <w:rPr>
                <w:vanish/>
                <w:sz w:val="20"/>
                <w:lang w:val="uk-UA"/>
              </w:rPr>
            </w:pPr>
          </w:p>
          <w:p w14:paraId="10672B3D" w14:textId="77777777" w:rsidR="00347DF7" w:rsidRPr="00CD08F3" w:rsidRDefault="00347DF7" w:rsidP="00347DF7">
            <w:pPr>
              <w:pStyle w:val="ListParagraph"/>
              <w:numPr>
                <w:ilvl w:val="0"/>
                <w:numId w:val="43"/>
              </w:numPr>
              <w:spacing w:after="200"/>
              <w:contextualSpacing w:val="0"/>
              <w:rPr>
                <w:vanish/>
                <w:sz w:val="20"/>
                <w:lang w:val="uk-UA"/>
              </w:rPr>
            </w:pPr>
          </w:p>
          <w:p w14:paraId="10672B3E" w14:textId="77777777" w:rsidR="00347DF7" w:rsidRPr="00CD08F3" w:rsidRDefault="00347DF7" w:rsidP="00347DF7">
            <w:pPr>
              <w:pStyle w:val="ListParagraph"/>
              <w:numPr>
                <w:ilvl w:val="0"/>
                <w:numId w:val="43"/>
              </w:numPr>
              <w:spacing w:after="200"/>
              <w:contextualSpacing w:val="0"/>
              <w:rPr>
                <w:vanish/>
                <w:sz w:val="20"/>
                <w:lang w:val="uk-UA"/>
              </w:rPr>
            </w:pPr>
          </w:p>
          <w:p w14:paraId="10672B3F" w14:textId="77777777" w:rsidR="00347DF7" w:rsidRPr="00CD08F3" w:rsidRDefault="00347DF7" w:rsidP="00347DF7">
            <w:pPr>
              <w:pStyle w:val="ListParagraph"/>
              <w:numPr>
                <w:ilvl w:val="0"/>
                <w:numId w:val="43"/>
              </w:numPr>
              <w:spacing w:after="200"/>
              <w:contextualSpacing w:val="0"/>
              <w:rPr>
                <w:vanish/>
                <w:sz w:val="20"/>
                <w:lang w:val="uk-UA"/>
              </w:rPr>
            </w:pPr>
          </w:p>
          <w:p w14:paraId="10672B40" w14:textId="6CB35674" w:rsidR="00347DF7" w:rsidRPr="00CD08F3" w:rsidRDefault="00754CD2" w:rsidP="00347DF7">
            <w:pPr>
              <w:pStyle w:val="Header3-Paragraph"/>
              <w:numPr>
                <w:ilvl w:val="1"/>
                <w:numId w:val="43"/>
              </w:numPr>
              <w:rPr>
                <w:sz w:val="20"/>
                <w:lang w:val="uk-UA"/>
              </w:rPr>
            </w:pPr>
            <w:r w:rsidRPr="00CD08F3">
              <w:rPr>
                <w:sz w:val="20"/>
                <w:lang w:val="uk-UA"/>
              </w:rPr>
              <w:t>Інформація стосовно оцінки Тендерних пропозицій не повинна розкриватися Учасникам тендеру або будь-яким іншим особам, які не мають офіційного відношення до цього процесу, допоки інформація про присудження Контракту не надіслана всім Учасникам тендеру</w:t>
            </w:r>
            <w:r w:rsidR="00347DF7" w:rsidRPr="00CD08F3">
              <w:rPr>
                <w:sz w:val="20"/>
                <w:lang w:val="uk-UA"/>
              </w:rPr>
              <w:t>.</w:t>
            </w:r>
          </w:p>
        </w:tc>
      </w:tr>
      <w:tr w:rsidR="00AA7E1C" w:rsidRPr="00435B5F" w14:paraId="10672B44" w14:textId="77777777" w:rsidTr="002F0654">
        <w:tc>
          <w:tcPr>
            <w:tcW w:w="2127" w:type="dxa"/>
            <w:gridSpan w:val="2"/>
          </w:tcPr>
          <w:p w14:paraId="10672B42" w14:textId="77777777" w:rsidR="00AA7E1C" w:rsidRPr="00CD08F3" w:rsidRDefault="00AA7E1C" w:rsidP="00AA7E1C">
            <w:pPr>
              <w:rPr>
                <w:sz w:val="20"/>
                <w:lang w:val="uk-UA"/>
              </w:rPr>
            </w:pPr>
          </w:p>
        </w:tc>
        <w:tc>
          <w:tcPr>
            <w:tcW w:w="8222" w:type="dxa"/>
            <w:gridSpan w:val="2"/>
          </w:tcPr>
          <w:p w14:paraId="10672B43" w14:textId="788B7F82" w:rsidR="00AA7E1C" w:rsidRPr="00CD08F3" w:rsidRDefault="00925136" w:rsidP="004867F1">
            <w:pPr>
              <w:pStyle w:val="Header3-Paragraph"/>
              <w:numPr>
                <w:ilvl w:val="1"/>
                <w:numId w:val="43"/>
              </w:numPr>
              <w:rPr>
                <w:sz w:val="20"/>
                <w:lang w:val="uk-UA"/>
              </w:rPr>
            </w:pPr>
            <w:r w:rsidRPr="00CD08F3">
              <w:rPr>
                <w:sz w:val="20"/>
                <w:lang w:val="uk-UA"/>
              </w:rPr>
              <w:t>Будь-яка спроба Учасника тендеру вплинути на Замовника під час оцінки Тендерних пропозицій або прийняття рішення про присудження Контракту може призвести до відхилення його Тендерної пропозиції</w:t>
            </w:r>
            <w:r w:rsidR="00AA7E1C" w:rsidRPr="00CD08F3">
              <w:rPr>
                <w:sz w:val="20"/>
                <w:lang w:val="uk-UA"/>
              </w:rPr>
              <w:t>.</w:t>
            </w:r>
          </w:p>
        </w:tc>
      </w:tr>
      <w:tr w:rsidR="00AA7E1C" w:rsidRPr="00435B5F" w14:paraId="10672B47" w14:textId="77777777" w:rsidTr="002F0654">
        <w:tc>
          <w:tcPr>
            <w:tcW w:w="2127" w:type="dxa"/>
            <w:gridSpan w:val="2"/>
          </w:tcPr>
          <w:p w14:paraId="10672B45" w14:textId="77777777" w:rsidR="00AA7E1C" w:rsidRPr="00CD08F3" w:rsidRDefault="00AA7E1C" w:rsidP="00AA7E1C">
            <w:pPr>
              <w:pStyle w:val="Sub-ClauseText"/>
              <w:rPr>
                <w:b/>
                <w:sz w:val="20"/>
                <w:lang w:val="uk-UA"/>
              </w:rPr>
            </w:pPr>
          </w:p>
        </w:tc>
        <w:tc>
          <w:tcPr>
            <w:tcW w:w="8222" w:type="dxa"/>
            <w:gridSpan w:val="2"/>
          </w:tcPr>
          <w:p w14:paraId="10672B46" w14:textId="17E46848" w:rsidR="00AA7E1C" w:rsidRPr="00CD08F3" w:rsidRDefault="00C01415" w:rsidP="004867F1">
            <w:pPr>
              <w:pStyle w:val="Header3-Paragraph"/>
              <w:numPr>
                <w:ilvl w:val="1"/>
                <w:numId w:val="43"/>
              </w:numPr>
              <w:rPr>
                <w:sz w:val="20"/>
                <w:lang w:val="uk-UA"/>
              </w:rPr>
            </w:pPr>
            <w:r w:rsidRPr="00CD08F3">
              <w:rPr>
                <w:sz w:val="20"/>
                <w:lang w:val="uk-UA"/>
              </w:rPr>
              <w:t xml:space="preserve">Незалежно від пункту 20.1 ІУТ, з моменту відкриття Тендерних пропозицій до часу присудження Контракту, якщо будь-який Учасник тендеру забажає звернутися до </w:t>
            </w:r>
            <w:r w:rsidRPr="00CD08F3">
              <w:rPr>
                <w:sz w:val="20"/>
                <w:lang w:val="uk-UA"/>
              </w:rPr>
              <w:br/>
              <w:t>Замовника з будь-якої справи, пов’язаної з тендером, він може зробити це письмово</w:t>
            </w:r>
            <w:r w:rsidR="00AA7E1C" w:rsidRPr="00CD08F3">
              <w:rPr>
                <w:sz w:val="20"/>
                <w:lang w:val="uk-UA"/>
              </w:rPr>
              <w:t>.</w:t>
            </w:r>
          </w:p>
        </w:tc>
      </w:tr>
      <w:tr w:rsidR="00E21430" w:rsidRPr="00435B5F" w14:paraId="10672B5F" w14:textId="77777777" w:rsidTr="002F0654">
        <w:tc>
          <w:tcPr>
            <w:tcW w:w="2127" w:type="dxa"/>
            <w:gridSpan w:val="2"/>
          </w:tcPr>
          <w:p w14:paraId="10672B48" w14:textId="357C572C" w:rsidR="00E21430" w:rsidRPr="00CD08F3" w:rsidRDefault="00E21430" w:rsidP="00E21430">
            <w:pPr>
              <w:pStyle w:val="Header1-Clauses"/>
              <w:numPr>
                <w:ilvl w:val="0"/>
                <w:numId w:val="38"/>
              </w:numPr>
              <w:rPr>
                <w:sz w:val="20"/>
                <w:lang w:val="uk-UA"/>
              </w:rPr>
            </w:pPr>
            <w:bookmarkStart w:id="113" w:name="_Toc125783019"/>
            <w:bookmarkStart w:id="114" w:name="_Toc192578444"/>
            <w:r w:rsidRPr="00CD08F3">
              <w:rPr>
                <w:sz w:val="20"/>
                <w:lang w:val="uk-UA"/>
              </w:rPr>
              <w:t>Роз’яснення тендерних пропозицій</w:t>
            </w:r>
            <w:bookmarkEnd w:id="113"/>
            <w:bookmarkEnd w:id="114"/>
          </w:p>
        </w:tc>
        <w:tc>
          <w:tcPr>
            <w:tcW w:w="8222" w:type="dxa"/>
            <w:gridSpan w:val="2"/>
          </w:tcPr>
          <w:p w14:paraId="10672B49" w14:textId="77777777" w:rsidR="00E21430" w:rsidRPr="00CD08F3" w:rsidRDefault="00E21430" w:rsidP="00E21430">
            <w:pPr>
              <w:pStyle w:val="ListParagraph"/>
              <w:numPr>
                <w:ilvl w:val="0"/>
                <w:numId w:val="44"/>
              </w:numPr>
              <w:spacing w:after="200"/>
              <w:contextualSpacing w:val="0"/>
              <w:rPr>
                <w:vanish/>
                <w:sz w:val="20"/>
                <w:lang w:val="uk-UA"/>
              </w:rPr>
            </w:pPr>
          </w:p>
          <w:p w14:paraId="10672B4A" w14:textId="77777777" w:rsidR="00E21430" w:rsidRPr="00CD08F3" w:rsidRDefault="00E21430" w:rsidP="00E21430">
            <w:pPr>
              <w:pStyle w:val="ListParagraph"/>
              <w:numPr>
                <w:ilvl w:val="0"/>
                <w:numId w:val="44"/>
              </w:numPr>
              <w:spacing w:after="200"/>
              <w:contextualSpacing w:val="0"/>
              <w:rPr>
                <w:vanish/>
                <w:sz w:val="20"/>
                <w:lang w:val="uk-UA"/>
              </w:rPr>
            </w:pPr>
          </w:p>
          <w:p w14:paraId="10672B4B" w14:textId="77777777" w:rsidR="00E21430" w:rsidRPr="00CD08F3" w:rsidRDefault="00E21430" w:rsidP="00E21430">
            <w:pPr>
              <w:pStyle w:val="ListParagraph"/>
              <w:numPr>
                <w:ilvl w:val="0"/>
                <w:numId w:val="44"/>
              </w:numPr>
              <w:spacing w:after="200"/>
              <w:contextualSpacing w:val="0"/>
              <w:rPr>
                <w:vanish/>
                <w:sz w:val="20"/>
                <w:lang w:val="uk-UA"/>
              </w:rPr>
            </w:pPr>
          </w:p>
          <w:p w14:paraId="10672B4C" w14:textId="77777777" w:rsidR="00E21430" w:rsidRPr="00CD08F3" w:rsidRDefault="00E21430" w:rsidP="00E21430">
            <w:pPr>
              <w:pStyle w:val="ListParagraph"/>
              <w:numPr>
                <w:ilvl w:val="0"/>
                <w:numId w:val="44"/>
              </w:numPr>
              <w:spacing w:after="200"/>
              <w:contextualSpacing w:val="0"/>
              <w:rPr>
                <w:vanish/>
                <w:sz w:val="20"/>
                <w:lang w:val="uk-UA"/>
              </w:rPr>
            </w:pPr>
          </w:p>
          <w:p w14:paraId="10672B4D" w14:textId="77777777" w:rsidR="00E21430" w:rsidRPr="00CD08F3" w:rsidRDefault="00E21430" w:rsidP="00E21430">
            <w:pPr>
              <w:pStyle w:val="ListParagraph"/>
              <w:numPr>
                <w:ilvl w:val="0"/>
                <w:numId w:val="44"/>
              </w:numPr>
              <w:spacing w:after="200"/>
              <w:contextualSpacing w:val="0"/>
              <w:rPr>
                <w:vanish/>
                <w:sz w:val="20"/>
                <w:lang w:val="uk-UA"/>
              </w:rPr>
            </w:pPr>
          </w:p>
          <w:p w14:paraId="10672B4E" w14:textId="77777777" w:rsidR="00E21430" w:rsidRPr="00CD08F3" w:rsidRDefault="00E21430" w:rsidP="00E21430">
            <w:pPr>
              <w:pStyle w:val="ListParagraph"/>
              <w:numPr>
                <w:ilvl w:val="0"/>
                <w:numId w:val="44"/>
              </w:numPr>
              <w:spacing w:after="200"/>
              <w:contextualSpacing w:val="0"/>
              <w:rPr>
                <w:vanish/>
                <w:sz w:val="20"/>
                <w:lang w:val="uk-UA"/>
              </w:rPr>
            </w:pPr>
          </w:p>
          <w:p w14:paraId="10672B4F" w14:textId="77777777" w:rsidR="00E21430" w:rsidRPr="00CD08F3" w:rsidRDefault="00E21430" w:rsidP="00E21430">
            <w:pPr>
              <w:pStyle w:val="ListParagraph"/>
              <w:numPr>
                <w:ilvl w:val="0"/>
                <w:numId w:val="44"/>
              </w:numPr>
              <w:spacing w:after="200"/>
              <w:contextualSpacing w:val="0"/>
              <w:rPr>
                <w:vanish/>
                <w:sz w:val="20"/>
                <w:lang w:val="uk-UA"/>
              </w:rPr>
            </w:pPr>
          </w:p>
          <w:p w14:paraId="10672B50" w14:textId="77777777" w:rsidR="00E21430" w:rsidRPr="00CD08F3" w:rsidRDefault="00E21430" w:rsidP="00E21430">
            <w:pPr>
              <w:pStyle w:val="ListParagraph"/>
              <w:numPr>
                <w:ilvl w:val="0"/>
                <w:numId w:val="44"/>
              </w:numPr>
              <w:spacing w:after="200"/>
              <w:contextualSpacing w:val="0"/>
              <w:rPr>
                <w:vanish/>
                <w:sz w:val="20"/>
                <w:lang w:val="uk-UA"/>
              </w:rPr>
            </w:pPr>
          </w:p>
          <w:p w14:paraId="10672B51" w14:textId="77777777" w:rsidR="00E21430" w:rsidRPr="00CD08F3" w:rsidRDefault="00E21430" w:rsidP="00E21430">
            <w:pPr>
              <w:pStyle w:val="ListParagraph"/>
              <w:numPr>
                <w:ilvl w:val="0"/>
                <w:numId w:val="44"/>
              </w:numPr>
              <w:spacing w:after="200"/>
              <w:contextualSpacing w:val="0"/>
              <w:rPr>
                <w:vanish/>
                <w:sz w:val="20"/>
                <w:lang w:val="uk-UA"/>
              </w:rPr>
            </w:pPr>
          </w:p>
          <w:p w14:paraId="10672B52" w14:textId="77777777" w:rsidR="00E21430" w:rsidRPr="00CD08F3" w:rsidRDefault="00E21430" w:rsidP="00E21430">
            <w:pPr>
              <w:pStyle w:val="ListParagraph"/>
              <w:numPr>
                <w:ilvl w:val="0"/>
                <w:numId w:val="44"/>
              </w:numPr>
              <w:spacing w:after="200"/>
              <w:contextualSpacing w:val="0"/>
              <w:rPr>
                <w:vanish/>
                <w:sz w:val="20"/>
                <w:lang w:val="uk-UA"/>
              </w:rPr>
            </w:pPr>
          </w:p>
          <w:p w14:paraId="10672B53" w14:textId="77777777" w:rsidR="00E21430" w:rsidRPr="00CD08F3" w:rsidRDefault="00E21430" w:rsidP="00E21430">
            <w:pPr>
              <w:pStyle w:val="ListParagraph"/>
              <w:numPr>
                <w:ilvl w:val="0"/>
                <w:numId w:val="44"/>
              </w:numPr>
              <w:spacing w:after="200"/>
              <w:contextualSpacing w:val="0"/>
              <w:rPr>
                <w:vanish/>
                <w:sz w:val="20"/>
                <w:lang w:val="uk-UA"/>
              </w:rPr>
            </w:pPr>
          </w:p>
          <w:p w14:paraId="10672B54" w14:textId="77777777" w:rsidR="00E21430" w:rsidRPr="00CD08F3" w:rsidRDefault="00E21430" w:rsidP="00E21430">
            <w:pPr>
              <w:pStyle w:val="ListParagraph"/>
              <w:numPr>
                <w:ilvl w:val="0"/>
                <w:numId w:val="44"/>
              </w:numPr>
              <w:spacing w:after="200"/>
              <w:contextualSpacing w:val="0"/>
              <w:rPr>
                <w:vanish/>
                <w:sz w:val="20"/>
                <w:lang w:val="uk-UA"/>
              </w:rPr>
            </w:pPr>
          </w:p>
          <w:p w14:paraId="10672B55" w14:textId="77777777" w:rsidR="00E21430" w:rsidRPr="00CD08F3" w:rsidRDefault="00E21430" w:rsidP="00E21430">
            <w:pPr>
              <w:pStyle w:val="ListParagraph"/>
              <w:numPr>
                <w:ilvl w:val="0"/>
                <w:numId w:val="44"/>
              </w:numPr>
              <w:spacing w:after="200"/>
              <w:contextualSpacing w:val="0"/>
              <w:rPr>
                <w:vanish/>
                <w:sz w:val="20"/>
                <w:lang w:val="uk-UA"/>
              </w:rPr>
            </w:pPr>
          </w:p>
          <w:p w14:paraId="10672B56" w14:textId="77777777" w:rsidR="00E21430" w:rsidRPr="00CD08F3" w:rsidRDefault="00E21430" w:rsidP="00E21430">
            <w:pPr>
              <w:pStyle w:val="ListParagraph"/>
              <w:numPr>
                <w:ilvl w:val="0"/>
                <w:numId w:val="44"/>
              </w:numPr>
              <w:spacing w:after="200"/>
              <w:contextualSpacing w:val="0"/>
              <w:rPr>
                <w:vanish/>
                <w:sz w:val="20"/>
                <w:lang w:val="uk-UA"/>
              </w:rPr>
            </w:pPr>
          </w:p>
          <w:p w14:paraId="10672B57" w14:textId="77777777" w:rsidR="00E21430" w:rsidRPr="00CD08F3" w:rsidRDefault="00E21430" w:rsidP="00E21430">
            <w:pPr>
              <w:pStyle w:val="ListParagraph"/>
              <w:numPr>
                <w:ilvl w:val="0"/>
                <w:numId w:val="44"/>
              </w:numPr>
              <w:spacing w:after="200"/>
              <w:contextualSpacing w:val="0"/>
              <w:rPr>
                <w:vanish/>
                <w:sz w:val="20"/>
                <w:lang w:val="uk-UA"/>
              </w:rPr>
            </w:pPr>
          </w:p>
          <w:p w14:paraId="10672B58" w14:textId="77777777" w:rsidR="00E21430" w:rsidRPr="00CD08F3" w:rsidRDefault="00E21430" w:rsidP="00E21430">
            <w:pPr>
              <w:pStyle w:val="ListParagraph"/>
              <w:numPr>
                <w:ilvl w:val="0"/>
                <w:numId w:val="44"/>
              </w:numPr>
              <w:spacing w:after="200"/>
              <w:contextualSpacing w:val="0"/>
              <w:rPr>
                <w:vanish/>
                <w:sz w:val="20"/>
                <w:lang w:val="uk-UA"/>
              </w:rPr>
            </w:pPr>
          </w:p>
          <w:p w14:paraId="10672B59" w14:textId="77777777" w:rsidR="00E21430" w:rsidRPr="00CD08F3" w:rsidRDefault="00E21430" w:rsidP="00E21430">
            <w:pPr>
              <w:pStyle w:val="ListParagraph"/>
              <w:numPr>
                <w:ilvl w:val="0"/>
                <w:numId w:val="44"/>
              </w:numPr>
              <w:spacing w:after="200"/>
              <w:contextualSpacing w:val="0"/>
              <w:rPr>
                <w:vanish/>
                <w:sz w:val="20"/>
                <w:lang w:val="uk-UA"/>
              </w:rPr>
            </w:pPr>
          </w:p>
          <w:p w14:paraId="10672B5A" w14:textId="77777777" w:rsidR="00E21430" w:rsidRPr="00CD08F3" w:rsidRDefault="00E21430" w:rsidP="00E21430">
            <w:pPr>
              <w:pStyle w:val="ListParagraph"/>
              <w:numPr>
                <w:ilvl w:val="0"/>
                <w:numId w:val="44"/>
              </w:numPr>
              <w:spacing w:after="200"/>
              <w:contextualSpacing w:val="0"/>
              <w:rPr>
                <w:vanish/>
                <w:sz w:val="20"/>
                <w:lang w:val="uk-UA"/>
              </w:rPr>
            </w:pPr>
          </w:p>
          <w:p w14:paraId="10672B5B" w14:textId="77777777" w:rsidR="00E21430" w:rsidRPr="00CD08F3" w:rsidRDefault="00E21430" w:rsidP="00E21430">
            <w:pPr>
              <w:pStyle w:val="ListParagraph"/>
              <w:numPr>
                <w:ilvl w:val="0"/>
                <w:numId w:val="44"/>
              </w:numPr>
              <w:spacing w:after="200"/>
              <w:contextualSpacing w:val="0"/>
              <w:rPr>
                <w:vanish/>
                <w:sz w:val="20"/>
                <w:lang w:val="uk-UA"/>
              </w:rPr>
            </w:pPr>
          </w:p>
          <w:p w14:paraId="10672B5C" w14:textId="77777777" w:rsidR="00E21430" w:rsidRPr="00CD08F3" w:rsidRDefault="00E21430" w:rsidP="00E21430">
            <w:pPr>
              <w:pStyle w:val="ListParagraph"/>
              <w:numPr>
                <w:ilvl w:val="0"/>
                <w:numId w:val="44"/>
              </w:numPr>
              <w:spacing w:after="200"/>
              <w:contextualSpacing w:val="0"/>
              <w:rPr>
                <w:vanish/>
                <w:sz w:val="20"/>
                <w:lang w:val="uk-UA"/>
              </w:rPr>
            </w:pPr>
          </w:p>
          <w:p w14:paraId="10672B5D" w14:textId="77777777" w:rsidR="00E21430" w:rsidRPr="00CD08F3" w:rsidRDefault="00E21430" w:rsidP="00E21430">
            <w:pPr>
              <w:pStyle w:val="ListParagraph"/>
              <w:numPr>
                <w:ilvl w:val="0"/>
                <w:numId w:val="44"/>
              </w:numPr>
              <w:spacing w:after="200"/>
              <w:contextualSpacing w:val="0"/>
              <w:rPr>
                <w:vanish/>
                <w:sz w:val="20"/>
                <w:lang w:val="uk-UA"/>
              </w:rPr>
            </w:pPr>
          </w:p>
          <w:p w14:paraId="10672B5E" w14:textId="6D4421A0" w:rsidR="00E21430" w:rsidRPr="00CD08F3" w:rsidRDefault="007A33AC" w:rsidP="00E21430">
            <w:pPr>
              <w:pStyle w:val="Header3-Paragraph"/>
              <w:numPr>
                <w:ilvl w:val="1"/>
                <w:numId w:val="44"/>
              </w:numPr>
              <w:rPr>
                <w:spacing w:val="-4"/>
                <w:sz w:val="20"/>
                <w:lang w:val="uk-UA"/>
              </w:rPr>
            </w:pPr>
            <w:r w:rsidRPr="00CD08F3">
              <w:rPr>
                <w:sz w:val="20"/>
                <w:lang w:val="uk-UA"/>
              </w:rPr>
              <w:t xml:space="preserve">Замовник на власний розсуд може попросити будь-якого Учасника тендеру надати роз’яснення його Тендерної пропозиції, яке повинно бути надіслано протягом </w:t>
            </w:r>
            <w:r w:rsidRPr="00CD08F3">
              <w:rPr>
                <w:b/>
                <w:i/>
                <w:sz w:val="20"/>
                <w:lang w:val="uk-UA"/>
              </w:rPr>
              <w:t>[вставте число – зазвичай 5]</w:t>
            </w:r>
            <w:r w:rsidRPr="00CD08F3">
              <w:rPr>
                <w:sz w:val="20"/>
                <w:lang w:val="uk-UA"/>
              </w:rPr>
              <w:t xml:space="preserve"> днів. Прохання Замовника і відповідь Учасника надаються в письмовій формі. При цьому заборонено вносити, пропонувати чи дозволяти внесення змін до цін чи суті Тендерної пропозиції, за винятком випадків виправлення </w:t>
            </w:r>
            <w:r w:rsidR="001604A0" w:rsidRPr="00CD08F3">
              <w:rPr>
                <w:sz w:val="20"/>
                <w:lang w:val="uk-UA"/>
              </w:rPr>
              <w:t>м</w:t>
            </w:r>
            <w:r w:rsidRPr="00CD08F3">
              <w:rPr>
                <w:sz w:val="20"/>
                <w:lang w:val="uk-UA"/>
              </w:rPr>
              <w:t>а</w:t>
            </w:r>
            <w:r w:rsidR="001604A0" w:rsidRPr="00CD08F3">
              <w:rPr>
                <w:sz w:val="20"/>
                <w:lang w:val="uk-UA"/>
              </w:rPr>
              <w:t>т</w:t>
            </w:r>
            <w:r w:rsidRPr="00CD08F3">
              <w:rPr>
                <w:sz w:val="20"/>
                <w:lang w:val="uk-UA"/>
              </w:rPr>
              <w:t>е</w:t>
            </w:r>
            <w:r w:rsidR="001604A0" w:rsidRPr="00CD08F3">
              <w:rPr>
                <w:sz w:val="20"/>
                <w:lang w:val="uk-UA"/>
              </w:rPr>
              <w:t>ма</w:t>
            </w:r>
            <w:r w:rsidRPr="00CD08F3">
              <w:rPr>
                <w:sz w:val="20"/>
                <w:lang w:val="uk-UA"/>
              </w:rPr>
              <w:t>тичних помилок, виявлених Замовником при оцінці</w:t>
            </w:r>
            <w:r w:rsidR="00E21430" w:rsidRPr="00CD08F3">
              <w:rPr>
                <w:sz w:val="20"/>
                <w:lang w:val="uk-UA"/>
              </w:rPr>
              <w:t>.</w:t>
            </w:r>
          </w:p>
        </w:tc>
      </w:tr>
      <w:tr w:rsidR="00AA7E1C" w:rsidRPr="00435B5F" w14:paraId="10672B62" w14:textId="77777777" w:rsidTr="002F0654">
        <w:tc>
          <w:tcPr>
            <w:tcW w:w="2127" w:type="dxa"/>
            <w:gridSpan w:val="2"/>
          </w:tcPr>
          <w:p w14:paraId="10672B60" w14:textId="77777777" w:rsidR="00AA7E1C" w:rsidRPr="00CD08F3" w:rsidRDefault="00AA7E1C" w:rsidP="00AA7E1C">
            <w:pPr>
              <w:pStyle w:val="Sub-ClauseText"/>
              <w:rPr>
                <w:sz w:val="20"/>
                <w:lang w:val="uk-UA"/>
              </w:rPr>
            </w:pPr>
          </w:p>
        </w:tc>
        <w:tc>
          <w:tcPr>
            <w:tcW w:w="8222" w:type="dxa"/>
            <w:gridSpan w:val="2"/>
          </w:tcPr>
          <w:p w14:paraId="10672B61" w14:textId="53B486B4" w:rsidR="00AA7E1C" w:rsidRPr="00CD08F3" w:rsidRDefault="002321DB" w:rsidP="004867F1">
            <w:pPr>
              <w:pStyle w:val="Header3-Paragraph"/>
              <w:numPr>
                <w:ilvl w:val="1"/>
                <w:numId w:val="44"/>
              </w:numPr>
              <w:rPr>
                <w:sz w:val="20"/>
                <w:lang w:val="uk-UA"/>
              </w:rPr>
            </w:pPr>
            <w:r w:rsidRPr="00CD08F3">
              <w:rPr>
                <w:sz w:val="20"/>
                <w:lang w:val="uk-UA"/>
              </w:rPr>
              <w:t>Якщо Учасник тендеру не надав роз'яснення його Тендерної пропозиції до часу та дати, вказаної в проханні Замовника, його Тендерна пропозиція може бути відхилена</w:t>
            </w:r>
            <w:r w:rsidR="00AA7E1C" w:rsidRPr="00CD08F3">
              <w:rPr>
                <w:sz w:val="20"/>
                <w:lang w:val="uk-UA"/>
              </w:rPr>
              <w:t>.</w:t>
            </w:r>
          </w:p>
        </w:tc>
      </w:tr>
      <w:tr w:rsidR="00D70A3B" w:rsidRPr="00435B5F" w14:paraId="10672B65" w14:textId="77777777" w:rsidTr="002F0654">
        <w:tc>
          <w:tcPr>
            <w:tcW w:w="2127" w:type="dxa"/>
            <w:gridSpan w:val="2"/>
          </w:tcPr>
          <w:p w14:paraId="10672B63" w14:textId="36AA0DDC" w:rsidR="00D70A3B" w:rsidRPr="00CD08F3" w:rsidRDefault="00D70A3B" w:rsidP="00D70A3B">
            <w:pPr>
              <w:pStyle w:val="Header1-Clauses"/>
              <w:numPr>
                <w:ilvl w:val="0"/>
                <w:numId w:val="38"/>
              </w:numPr>
              <w:rPr>
                <w:sz w:val="20"/>
                <w:lang w:val="uk-UA"/>
              </w:rPr>
            </w:pPr>
            <w:bookmarkStart w:id="115" w:name="_Toc438438853"/>
            <w:bookmarkStart w:id="116" w:name="_Toc438532632"/>
            <w:bookmarkStart w:id="117" w:name="_Toc438733997"/>
            <w:bookmarkStart w:id="118" w:name="_Toc438907034"/>
            <w:bookmarkStart w:id="119" w:name="_Toc438907233"/>
            <w:r w:rsidRPr="00CD08F3">
              <w:rPr>
                <w:sz w:val="20"/>
                <w:lang w:val="uk-UA"/>
              </w:rPr>
              <w:lastRenderedPageBreak/>
              <w:t>Визначення відповідності</w:t>
            </w:r>
            <w:bookmarkEnd w:id="115"/>
            <w:bookmarkEnd w:id="116"/>
            <w:bookmarkEnd w:id="117"/>
            <w:bookmarkEnd w:id="118"/>
            <w:bookmarkEnd w:id="119"/>
          </w:p>
        </w:tc>
        <w:tc>
          <w:tcPr>
            <w:tcW w:w="8222" w:type="dxa"/>
            <w:gridSpan w:val="2"/>
          </w:tcPr>
          <w:p w14:paraId="10672B64" w14:textId="0F915640" w:rsidR="00D70A3B" w:rsidRPr="00CD08F3" w:rsidRDefault="004C3A70" w:rsidP="00D70A3B">
            <w:pPr>
              <w:pStyle w:val="Header3-Paragraph"/>
              <w:numPr>
                <w:ilvl w:val="1"/>
                <w:numId w:val="45"/>
              </w:numPr>
              <w:rPr>
                <w:sz w:val="20"/>
                <w:lang w:val="uk-UA"/>
              </w:rPr>
            </w:pPr>
            <w:r w:rsidRPr="00CD08F3">
              <w:rPr>
                <w:sz w:val="20"/>
                <w:lang w:val="uk-UA"/>
              </w:rPr>
              <w:t>Визначення відповідності тендера Замовником має базуватись на самому змісті тендеру, визначеному в п. 8 Інструкцій</w:t>
            </w:r>
            <w:r w:rsidR="00D70A3B" w:rsidRPr="00CD08F3">
              <w:rPr>
                <w:sz w:val="20"/>
                <w:lang w:val="uk-UA"/>
              </w:rPr>
              <w:t>.</w:t>
            </w:r>
          </w:p>
        </w:tc>
      </w:tr>
      <w:tr w:rsidR="00AA7E1C" w:rsidRPr="00435B5F" w14:paraId="10672B68" w14:textId="77777777" w:rsidTr="002F0654">
        <w:tc>
          <w:tcPr>
            <w:tcW w:w="2127" w:type="dxa"/>
            <w:gridSpan w:val="2"/>
          </w:tcPr>
          <w:p w14:paraId="10672B66" w14:textId="77777777" w:rsidR="00AA7E1C" w:rsidRPr="00CD08F3" w:rsidRDefault="00AA7E1C" w:rsidP="00AA7E1C">
            <w:pPr>
              <w:pStyle w:val="Header1-Clauses"/>
              <w:rPr>
                <w:sz w:val="20"/>
                <w:lang w:val="uk-UA"/>
              </w:rPr>
            </w:pPr>
          </w:p>
        </w:tc>
        <w:tc>
          <w:tcPr>
            <w:tcW w:w="8222" w:type="dxa"/>
            <w:gridSpan w:val="2"/>
          </w:tcPr>
          <w:p w14:paraId="10672B67" w14:textId="7069C9EA" w:rsidR="00AA7E1C" w:rsidRPr="00CD08F3" w:rsidRDefault="00A378EB" w:rsidP="004867F1">
            <w:pPr>
              <w:pStyle w:val="Header3-Paragraph"/>
              <w:numPr>
                <w:ilvl w:val="1"/>
                <w:numId w:val="45"/>
              </w:numPr>
              <w:rPr>
                <w:sz w:val="20"/>
                <w:lang w:val="uk-UA"/>
              </w:rPr>
            </w:pPr>
            <w:r w:rsidRPr="00CD08F3">
              <w:rPr>
                <w:sz w:val="20"/>
                <w:lang w:val="uk-UA"/>
              </w:rPr>
              <w:t>Суттєво відповідним тендером є такий, що відповідає вимогам Тендерного документу без матеріального відхилення, умов чи упущень</w:t>
            </w:r>
            <w:r w:rsidR="00AA7E1C" w:rsidRPr="00CD08F3">
              <w:rPr>
                <w:sz w:val="20"/>
                <w:lang w:val="uk-UA"/>
              </w:rPr>
              <w:t xml:space="preserve">.  </w:t>
            </w:r>
          </w:p>
        </w:tc>
      </w:tr>
      <w:tr w:rsidR="00AA7E1C" w:rsidRPr="00435B5F" w14:paraId="10672B6B" w14:textId="77777777" w:rsidTr="002F0654">
        <w:tc>
          <w:tcPr>
            <w:tcW w:w="2127" w:type="dxa"/>
            <w:gridSpan w:val="2"/>
          </w:tcPr>
          <w:p w14:paraId="10672B69" w14:textId="77777777" w:rsidR="00AA7E1C" w:rsidRPr="00CD08F3" w:rsidRDefault="00AA7E1C" w:rsidP="00AA7E1C">
            <w:pPr>
              <w:ind w:left="720"/>
              <w:rPr>
                <w:sz w:val="20"/>
                <w:lang w:val="uk-UA"/>
              </w:rPr>
            </w:pPr>
          </w:p>
        </w:tc>
        <w:tc>
          <w:tcPr>
            <w:tcW w:w="8222" w:type="dxa"/>
            <w:gridSpan w:val="2"/>
          </w:tcPr>
          <w:p w14:paraId="10672B6A" w14:textId="705BDFAE" w:rsidR="00AA7E1C" w:rsidRPr="00CD08F3" w:rsidRDefault="00AA7E1C" w:rsidP="00AA7E1C">
            <w:pPr>
              <w:spacing w:after="200"/>
              <w:ind w:left="972" w:hanging="450"/>
              <w:rPr>
                <w:sz w:val="20"/>
                <w:lang w:val="uk-UA"/>
              </w:rPr>
            </w:pPr>
            <w:r w:rsidRPr="00CD08F3">
              <w:rPr>
                <w:iCs/>
                <w:sz w:val="20"/>
                <w:lang w:val="uk-UA"/>
              </w:rPr>
              <w:t xml:space="preserve">(a) </w:t>
            </w:r>
            <w:r w:rsidR="00560683" w:rsidRPr="00CD08F3">
              <w:rPr>
                <w:iCs/>
                <w:sz w:val="20"/>
                <w:lang w:val="uk-UA"/>
              </w:rPr>
              <w:t>«Відхилення» є недотримання вимог, вказаних у Тендерному документі</w:t>
            </w:r>
            <w:r w:rsidRPr="00CD08F3">
              <w:rPr>
                <w:iCs/>
                <w:sz w:val="20"/>
                <w:lang w:val="uk-UA"/>
              </w:rPr>
              <w:t xml:space="preserve">; </w:t>
            </w:r>
          </w:p>
        </w:tc>
      </w:tr>
      <w:tr w:rsidR="00AA7E1C" w:rsidRPr="00435B5F" w14:paraId="10672B6E" w14:textId="77777777" w:rsidTr="002F0654">
        <w:tc>
          <w:tcPr>
            <w:tcW w:w="2127" w:type="dxa"/>
            <w:gridSpan w:val="2"/>
          </w:tcPr>
          <w:p w14:paraId="10672B6C" w14:textId="77777777" w:rsidR="00AA7E1C" w:rsidRPr="00CD08F3" w:rsidRDefault="00AA7E1C" w:rsidP="00AA7E1C">
            <w:pPr>
              <w:ind w:left="720"/>
              <w:rPr>
                <w:sz w:val="20"/>
                <w:lang w:val="uk-UA"/>
              </w:rPr>
            </w:pPr>
          </w:p>
        </w:tc>
        <w:tc>
          <w:tcPr>
            <w:tcW w:w="8222" w:type="dxa"/>
            <w:gridSpan w:val="2"/>
          </w:tcPr>
          <w:p w14:paraId="10672B6D" w14:textId="67791DB8" w:rsidR="00AA7E1C" w:rsidRPr="00CD08F3" w:rsidRDefault="00AA7E1C" w:rsidP="00AA7E1C">
            <w:pPr>
              <w:spacing w:after="200"/>
              <w:ind w:left="972" w:hanging="450"/>
              <w:rPr>
                <w:sz w:val="20"/>
                <w:lang w:val="uk-UA"/>
              </w:rPr>
            </w:pPr>
            <w:r w:rsidRPr="00CD08F3">
              <w:rPr>
                <w:iCs/>
                <w:sz w:val="20"/>
                <w:lang w:val="uk-UA"/>
              </w:rPr>
              <w:t>(b) “</w:t>
            </w:r>
            <w:r w:rsidR="00E43FF8" w:rsidRPr="00CD08F3">
              <w:rPr>
                <w:iCs/>
                <w:sz w:val="20"/>
                <w:lang w:val="uk-UA"/>
              </w:rPr>
              <w:t>Умови» є встановлення граничних умов чи не прийняття у повному обсязі вимог, вказаних у Тендерному документі</w:t>
            </w:r>
            <w:r w:rsidRPr="00CD08F3">
              <w:rPr>
                <w:iCs/>
                <w:sz w:val="20"/>
                <w:lang w:val="uk-UA"/>
              </w:rPr>
              <w:t>;</w:t>
            </w:r>
          </w:p>
        </w:tc>
      </w:tr>
      <w:tr w:rsidR="00AA7E1C" w:rsidRPr="00435B5F" w14:paraId="10672B71" w14:textId="77777777" w:rsidTr="002F0654">
        <w:tc>
          <w:tcPr>
            <w:tcW w:w="2127" w:type="dxa"/>
            <w:gridSpan w:val="2"/>
          </w:tcPr>
          <w:p w14:paraId="10672B6F" w14:textId="77777777" w:rsidR="00AA7E1C" w:rsidRPr="00CD08F3" w:rsidRDefault="00AA7E1C" w:rsidP="00AA7E1C">
            <w:pPr>
              <w:ind w:left="720"/>
              <w:rPr>
                <w:sz w:val="20"/>
                <w:lang w:val="uk-UA"/>
              </w:rPr>
            </w:pPr>
          </w:p>
        </w:tc>
        <w:tc>
          <w:tcPr>
            <w:tcW w:w="8222" w:type="dxa"/>
            <w:gridSpan w:val="2"/>
          </w:tcPr>
          <w:p w14:paraId="10672B70" w14:textId="75B13C6C" w:rsidR="00AA7E1C" w:rsidRPr="00CD08F3" w:rsidRDefault="00AA7E1C" w:rsidP="00AA7E1C">
            <w:pPr>
              <w:spacing w:after="200"/>
              <w:ind w:left="972" w:hanging="450"/>
              <w:rPr>
                <w:sz w:val="20"/>
                <w:lang w:val="uk-UA"/>
              </w:rPr>
            </w:pPr>
            <w:r w:rsidRPr="00CD08F3">
              <w:rPr>
                <w:iCs/>
                <w:sz w:val="20"/>
                <w:lang w:val="uk-UA"/>
              </w:rPr>
              <w:t xml:space="preserve">(c) </w:t>
            </w:r>
            <w:r w:rsidR="0036563B" w:rsidRPr="00CD08F3">
              <w:rPr>
                <w:iCs/>
                <w:sz w:val="20"/>
                <w:lang w:val="uk-UA"/>
              </w:rPr>
              <w:t>«Упущення» є не подання якоїсь частини чи всієї інформації чи документації, що вимагається Тендерним документом</w:t>
            </w:r>
            <w:r w:rsidRPr="00CD08F3">
              <w:rPr>
                <w:iCs/>
                <w:sz w:val="20"/>
                <w:lang w:val="uk-UA"/>
              </w:rPr>
              <w:t>.</w:t>
            </w:r>
          </w:p>
        </w:tc>
      </w:tr>
      <w:tr w:rsidR="00AA7E1C" w:rsidRPr="00435B5F" w14:paraId="10672B74" w14:textId="77777777" w:rsidTr="002F0654">
        <w:tc>
          <w:tcPr>
            <w:tcW w:w="2127" w:type="dxa"/>
            <w:gridSpan w:val="2"/>
          </w:tcPr>
          <w:p w14:paraId="10672B72" w14:textId="77777777" w:rsidR="00AA7E1C" w:rsidRPr="00CD08F3" w:rsidRDefault="00AA7E1C" w:rsidP="00AA7E1C">
            <w:pPr>
              <w:ind w:left="720"/>
              <w:rPr>
                <w:sz w:val="20"/>
                <w:lang w:val="uk-UA"/>
              </w:rPr>
            </w:pPr>
          </w:p>
        </w:tc>
        <w:tc>
          <w:tcPr>
            <w:tcW w:w="8222" w:type="dxa"/>
            <w:gridSpan w:val="2"/>
          </w:tcPr>
          <w:p w14:paraId="10672B73" w14:textId="79C66650" w:rsidR="00AA7E1C" w:rsidRPr="00CD08F3" w:rsidRDefault="007B4691" w:rsidP="004867F1">
            <w:pPr>
              <w:pStyle w:val="Header3-Paragraph"/>
              <w:numPr>
                <w:ilvl w:val="1"/>
                <w:numId w:val="45"/>
              </w:numPr>
              <w:rPr>
                <w:sz w:val="20"/>
                <w:lang w:val="uk-UA"/>
              </w:rPr>
            </w:pPr>
            <w:r w:rsidRPr="00CD08F3">
              <w:rPr>
                <w:sz w:val="20"/>
                <w:lang w:val="uk-UA"/>
              </w:rPr>
              <w:t>Матеріальними відхиленнями, умовами чи упущеннями є такі, що</w:t>
            </w:r>
          </w:p>
        </w:tc>
      </w:tr>
      <w:tr w:rsidR="00AA7E1C" w:rsidRPr="00435B5F" w14:paraId="10672B77" w14:textId="77777777" w:rsidTr="002F0654">
        <w:tc>
          <w:tcPr>
            <w:tcW w:w="2127" w:type="dxa"/>
            <w:gridSpan w:val="2"/>
          </w:tcPr>
          <w:p w14:paraId="10672B75" w14:textId="77777777" w:rsidR="00AA7E1C" w:rsidRPr="00CD08F3" w:rsidRDefault="00AA7E1C" w:rsidP="00AA7E1C">
            <w:pPr>
              <w:ind w:left="720"/>
              <w:rPr>
                <w:sz w:val="20"/>
                <w:lang w:val="uk-UA"/>
              </w:rPr>
            </w:pPr>
          </w:p>
        </w:tc>
        <w:tc>
          <w:tcPr>
            <w:tcW w:w="8222" w:type="dxa"/>
            <w:gridSpan w:val="2"/>
          </w:tcPr>
          <w:p w14:paraId="10672B76" w14:textId="72D43E39" w:rsidR="00AA7E1C" w:rsidRPr="00CD08F3" w:rsidRDefault="00AA7E1C" w:rsidP="00AA7E1C">
            <w:pPr>
              <w:spacing w:after="200"/>
              <w:ind w:left="972" w:hanging="450"/>
              <w:rPr>
                <w:iCs/>
                <w:sz w:val="20"/>
                <w:lang w:val="uk-UA"/>
              </w:rPr>
            </w:pPr>
            <w:r w:rsidRPr="00CD08F3">
              <w:rPr>
                <w:iCs/>
                <w:sz w:val="20"/>
                <w:lang w:val="uk-UA"/>
              </w:rPr>
              <w:t xml:space="preserve">(a) </w:t>
            </w:r>
            <w:r w:rsidR="00F938A8" w:rsidRPr="00CD08F3">
              <w:rPr>
                <w:iCs/>
                <w:sz w:val="20"/>
                <w:lang w:val="uk-UA"/>
              </w:rPr>
              <w:t>якщо будуть прийняті, то вони</w:t>
            </w:r>
            <w:r w:rsidRPr="00CD08F3">
              <w:rPr>
                <w:iCs/>
                <w:sz w:val="20"/>
                <w:lang w:val="uk-UA"/>
              </w:rPr>
              <w:t>:</w:t>
            </w:r>
          </w:p>
        </w:tc>
      </w:tr>
      <w:tr w:rsidR="00AA7E1C" w:rsidRPr="00435B5F" w14:paraId="10672B7A" w14:textId="77777777" w:rsidTr="002F0654">
        <w:tc>
          <w:tcPr>
            <w:tcW w:w="2127" w:type="dxa"/>
            <w:gridSpan w:val="2"/>
          </w:tcPr>
          <w:p w14:paraId="10672B78" w14:textId="77777777" w:rsidR="00AA7E1C" w:rsidRPr="00CD08F3" w:rsidRDefault="00AA7E1C" w:rsidP="00AA7E1C">
            <w:pPr>
              <w:ind w:left="720"/>
              <w:rPr>
                <w:sz w:val="20"/>
                <w:lang w:val="uk-UA"/>
              </w:rPr>
            </w:pPr>
          </w:p>
        </w:tc>
        <w:tc>
          <w:tcPr>
            <w:tcW w:w="8222" w:type="dxa"/>
            <w:gridSpan w:val="2"/>
          </w:tcPr>
          <w:p w14:paraId="10672B79" w14:textId="7201C3DD" w:rsidR="00AA7E1C" w:rsidRPr="00CD08F3" w:rsidRDefault="00AA7E1C" w:rsidP="00AA7E1C">
            <w:pPr>
              <w:tabs>
                <w:tab w:val="left" w:pos="1366"/>
              </w:tabs>
              <w:spacing w:after="200"/>
              <w:ind w:left="1366" w:hanging="450"/>
              <w:rPr>
                <w:iCs/>
                <w:sz w:val="20"/>
                <w:lang w:val="uk-UA"/>
              </w:rPr>
            </w:pPr>
            <w:r w:rsidRPr="00CD08F3">
              <w:rPr>
                <w:iCs/>
                <w:sz w:val="20"/>
                <w:lang w:val="uk-UA"/>
              </w:rPr>
              <w:t>(i)</w:t>
            </w:r>
            <w:r w:rsidRPr="00CD08F3">
              <w:rPr>
                <w:iCs/>
                <w:sz w:val="20"/>
                <w:lang w:val="uk-UA"/>
              </w:rPr>
              <w:tab/>
            </w:r>
            <w:r w:rsidR="00ED0B57" w:rsidRPr="00CD08F3">
              <w:rPr>
                <w:iCs/>
                <w:sz w:val="20"/>
                <w:lang w:val="uk-UA"/>
              </w:rPr>
              <w:t>вплинуть суттєвим чином на обсяг, якість чи функціонування Вимог Замовника, визначених у Розділі ІV; або</w:t>
            </w:r>
          </w:p>
        </w:tc>
      </w:tr>
      <w:tr w:rsidR="00AA7E1C" w:rsidRPr="00435B5F" w14:paraId="10672B7D" w14:textId="77777777" w:rsidTr="002F0654">
        <w:tc>
          <w:tcPr>
            <w:tcW w:w="2127" w:type="dxa"/>
            <w:gridSpan w:val="2"/>
          </w:tcPr>
          <w:p w14:paraId="10672B7B" w14:textId="77777777" w:rsidR="00AA7E1C" w:rsidRPr="00CD08F3" w:rsidRDefault="00AA7E1C" w:rsidP="00AA7E1C">
            <w:pPr>
              <w:ind w:left="720"/>
              <w:rPr>
                <w:sz w:val="20"/>
                <w:lang w:val="uk-UA"/>
              </w:rPr>
            </w:pPr>
          </w:p>
        </w:tc>
        <w:tc>
          <w:tcPr>
            <w:tcW w:w="8222" w:type="dxa"/>
            <w:gridSpan w:val="2"/>
          </w:tcPr>
          <w:p w14:paraId="10672B7C" w14:textId="4213A88E" w:rsidR="00AA7E1C" w:rsidRPr="00CD08F3" w:rsidRDefault="00AA7E1C" w:rsidP="00AA7E1C">
            <w:pPr>
              <w:tabs>
                <w:tab w:val="left" w:pos="1366"/>
              </w:tabs>
              <w:spacing w:after="200"/>
              <w:ind w:left="1366" w:hanging="450"/>
              <w:rPr>
                <w:iCs/>
                <w:sz w:val="20"/>
                <w:lang w:val="uk-UA"/>
              </w:rPr>
            </w:pPr>
            <w:r w:rsidRPr="00CD08F3">
              <w:rPr>
                <w:iCs/>
                <w:sz w:val="20"/>
                <w:lang w:val="uk-UA"/>
              </w:rPr>
              <w:t>(ii)</w:t>
            </w:r>
            <w:r w:rsidRPr="00CD08F3">
              <w:rPr>
                <w:iCs/>
                <w:sz w:val="20"/>
                <w:lang w:val="uk-UA"/>
              </w:rPr>
              <w:tab/>
            </w:r>
            <w:r w:rsidR="006A0684" w:rsidRPr="00CD08F3">
              <w:rPr>
                <w:iCs/>
                <w:sz w:val="20"/>
                <w:lang w:val="uk-UA"/>
              </w:rPr>
              <w:t>обмежать суттєвим чином, несумісним з Тендерним документом, права Замовника чи обов’язки Підрядника у пропонованому Контракті; або</w:t>
            </w:r>
          </w:p>
        </w:tc>
      </w:tr>
      <w:tr w:rsidR="00AA7E1C" w:rsidRPr="00435B5F" w14:paraId="10672B80" w14:textId="77777777" w:rsidTr="002F0654">
        <w:tc>
          <w:tcPr>
            <w:tcW w:w="2127" w:type="dxa"/>
            <w:gridSpan w:val="2"/>
          </w:tcPr>
          <w:p w14:paraId="10672B7E" w14:textId="77777777" w:rsidR="00AA7E1C" w:rsidRPr="00CD08F3" w:rsidRDefault="00AA7E1C" w:rsidP="00AA7E1C">
            <w:pPr>
              <w:ind w:left="720"/>
              <w:rPr>
                <w:sz w:val="20"/>
                <w:lang w:val="uk-UA"/>
              </w:rPr>
            </w:pPr>
          </w:p>
        </w:tc>
        <w:tc>
          <w:tcPr>
            <w:tcW w:w="8222" w:type="dxa"/>
            <w:gridSpan w:val="2"/>
          </w:tcPr>
          <w:p w14:paraId="10672B7F" w14:textId="69E095CB" w:rsidR="00AA7E1C" w:rsidRPr="00CD08F3" w:rsidRDefault="00AA7E1C" w:rsidP="00AA7E1C">
            <w:pPr>
              <w:spacing w:after="200"/>
              <w:ind w:left="972" w:hanging="450"/>
              <w:rPr>
                <w:sz w:val="20"/>
                <w:lang w:val="uk-UA"/>
              </w:rPr>
            </w:pPr>
            <w:r w:rsidRPr="00CD08F3">
              <w:rPr>
                <w:iCs/>
                <w:sz w:val="20"/>
                <w:lang w:val="uk-UA"/>
              </w:rPr>
              <w:t xml:space="preserve">(b) </w:t>
            </w:r>
            <w:r w:rsidR="00A11B0A" w:rsidRPr="00CD08F3">
              <w:rPr>
                <w:iCs/>
                <w:sz w:val="20"/>
                <w:lang w:val="uk-UA"/>
              </w:rPr>
              <w:t>якщо будуть виправлені, то несправедливо вплинуть на конкурентну позицію інших Учасників тендеру, що подали суттєво відповідні тендери</w:t>
            </w:r>
            <w:r w:rsidRPr="00CD08F3">
              <w:rPr>
                <w:iCs/>
                <w:sz w:val="20"/>
                <w:lang w:val="uk-UA"/>
              </w:rPr>
              <w:t>.</w:t>
            </w:r>
          </w:p>
        </w:tc>
      </w:tr>
      <w:tr w:rsidR="00AA7E1C" w:rsidRPr="00435B5F" w14:paraId="10672B83" w14:textId="77777777" w:rsidTr="002F0654">
        <w:tc>
          <w:tcPr>
            <w:tcW w:w="2127" w:type="dxa"/>
            <w:gridSpan w:val="2"/>
          </w:tcPr>
          <w:p w14:paraId="10672B81" w14:textId="77777777" w:rsidR="00AA7E1C" w:rsidRPr="00CD08F3" w:rsidRDefault="00AA7E1C" w:rsidP="00AA7E1C">
            <w:pPr>
              <w:rPr>
                <w:sz w:val="20"/>
                <w:lang w:val="uk-UA"/>
              </w:rPr>
            </w:pPr>
          </w:p>
        </w:tc>
        <w:tc>
          <w:tcPr>
            <w:tcW w:w="8222" w:type="dxa"/>
            <w:gridSpan w:val="2"/>
          </w:tcPr>
          <w:p w14:paraId="10672B82" w14:textId="0BF3E326" w:rsidR="00AA7E1C" w:rsidRPr="00CD08F3" w:rsidRDefault="005C071A" w:rsidP="004867F1">
            <w:pPr>
              <w:pStyle w:val="Header3-Paragraph"/>
              <w:numPr>
                <w:ilvl w:val="1"/>
                <w:numId w:val="45"/>
              </w:numPr>
              <w:rPr>
                <w:sz w:val="20"/>
                <w:lang w:val="uk-UA"/>
              </w:rPr>
            </w:pPr>
            <w:r w:rsidRPr="00CD08F3">
              <w:rPr>
                <w:sz w:val="20"/>
                <w:lang w:val="uk-UA"/>
              </w:rPr>
              <w:t>Якщо тендер є суттєво не відповідним до вимог Тендерного документу, то він має бути відхилений Замовником і в подальшому не може бути зробленим відповідним шляхом виправлення матеріальних відхилень, умов чи упущень</w:t>
            </w:r>
            <w:r w:rsidR="00AA7E1C" w:rsidRPr="00CD08F3">
              <w:rPr>
                <w:sz w:val="20"/>
                <w:lang w:val="uk-UA"/>
              </w:rPr>
              <w:t>.</w:t>
            </w:r>
          </w:p>
        </w:tc>
      </w:tr>
      <w:tr w:rsidR="00AA7E1C" w:rsidRPr="00435B5F" w14:paraId="10672B86" w14:textId="77777777" w:rsidTr="002F0654">
        <w:tc>
          <w:tcPr>
            <w:tcW w:w="2127" w:type="dxa"/>
            <w:gridSpan w:val="2"/>
          </w:tcPr>
          <w:p w14:paraId="10672B84" w14:textId="77777777" w:rsidR="00AA7E1C" w:rsidRPr="00CD08F3" w:rsidRDefault="00AA7E1C" w:rsidP="00AA7E1C">
            <w:pPr>
              <w:rPr>
                <w:sz w:val="20"/>
                <w:lang w:val="uk-UA"/>
              </w:rPr>
            </w:pPr>
          </w:p>
        </w:tc>
        <w:tc>
          <w:tcPr>
            <w:tcW w:w="8222" w:type="dxa"/>
            <w:gridSpan w:val="2"/>
          </w:tcPr>
          <w:p w14:paraId="10672B85" w14:textId="28C98750" w:rsidR="00AA7E1C" w:rsidRPr="00CD08F3" w:rsidRDefault="006E0C0D" w:rsidP="004867F1">
            <w:pPr>
              <w:pStyle w:val="Header3-Paragraph"/>
              <w:numPr>
                <w:ilvl w:val="1"/>
                <w:numId w:val="45"/>
              </w:numPr>
              <w:rPr>
                <w:sz w:val="20"/>
                <w:lang w:val="uk-UA"/>
              </w:rPr>
            </w:pPr>
            <w:r w:rsidRPr="00CD08F3">
              <w:rPr>
                <w:sz w:val="20"/>
                <w:lang w:val="uk-UA"/>
              </w:rPr>
              <w:t>При умові, що тендер є суттєво відповідним, Замовник може допустити в такому тендері будь-які невідповідності, які не є матеріальними відхиленнями, умовами чи упущеннями. Вартість всіх обчислюваних відхилень чи упущень буде додана до ціни відповідної тендерної пропозиції. Реальна оцінка цієї вартості буде зроблена Замовником, враховуючи відповідні пропоновані ціни інших відповідних Учасників тендеру чи інші ринкові ціни. Рішення по цих добавках Замовник приймає самостійно. Учаснику тендеру не можна пропонувати чи дозволяти коригувати ціну для виправлення таких відхилень чи упущень</w:t>
            </w:r>
            <w:r w:rsidR="00BE281D" w:rsidRPr="00CD08F3">
              <w:rPr>
                <w:sz w:val="20"/>
                <w:lang w:val="uk-UA"/>
              </w:rPr>
              <w:t>.</w:t>
            </w:r>
          </w:p>
        </w:tc>
      </w:tr>
      <w:tr w:rsidR="00FF1085" w:rsidRPr="00435B5F" w14:paraId="755EFA19" w14:textId="77777777" w:rsidTr="002F0654">
        <w:tc>
          <w:tcPr>
            <w:tcW w:w="2127" w:type="dxa"/>
            <w:gridSpan w:val="2"/>
          </w:tcPr>
          <w:p w14:paraId="3791E4D0" w14:textId="77777777" w:rsidR="00FF1085" w:rsidRPr="00CD08F3" w:rsidRDefault="00FF1085" w:rsidP="00AA7E1C">
            <w:pPr>
              <w:rPr>
                <w:sz w:val="20"/>
                <w:lang w:val="uk-UA"/>
              </w:rPr>
            </w:pPr>
          </w:p>
        </w:tc>
        <w:tc>
          <w:tcPr>
            <w:tcW w:w="8222" w:type="dxa"/>
            <w:gridSpan w:val="2"/>
          </w:tcPr>
          <w:p w14:paraId="7303D713" w14:textId="518E42E0" w:rsidR="00FF1085" w:rsidRPr="00CD08F3" w:rsidRDefault="00910F90" w:rsidP="004867F1">
            <w:pPr>
              <w:pStyle w:val="Header3-Paragraph"/>
              <w:numPr>
                <w:ilvl w:val="1"/>
                <w:numId w:val="45"/>
              </w:numPr>
              <w:rPr>
                <w:sz w:val="20"/>
                <w:lang w:val="uk-UA"/>
              </w:rPr>
            </w:pPr>
            <w:r w:rsidRPr="00CD08F3">
              <w:rPr>
                <w:sz w:val="20"/>
                <w:lang w:val="uk-UA"/>
              </w:rPr>
              <w:t>За умови, що Тендер є суттєво відповідним, Замовник може вимагати від Учасника подання будь-якої необхідної відсутньої інформації або документації протягом розумного періоду часу для виправлення нематеріальних невідповідностей у Тендері. Запитана інформація або документація про такі невідповідності не має мати відношення до жодного аспекту ціни тендеру. Невиконання Учасником тендери такого запиту може призвести до відхилення його тендеру</w:t>
            </w:r>
            <w:r w:rsidR="001D4F81" w:rsidRPr="00CD08F3">
              <w:rPr>
                <w:sz w:val="20"/>
                <w:lang w:val="uk-UA"/>
              </w:rPr>
              <w:t>.</w:t>
            </w:r>
          </w:p>
        </w:tc>
      </w:tr>
      <w:tr w:rsidR="00814E28" w:rsidRPr="00435B5F" w14:paraId="10672B89" w14:textId="77777777" w:rsidTr="002F0654">
        <w:tc>
          <w:tcPr>
            <w:tcW w:w="2127" w:type="dxa"/>
            <w:gridSpan w:val="2"/>
          </w:tcPr>
          <w:p w14:paraId="10672B87" w14:textId="77777777" w:rsidR="00814E28" w:rsidRPr="00CD08F3" w:rsidRDefault="00814E28" w:rsidP="00814E28">
            <w:pPr>
              <w:rPr>
                <w:sz w:val="20"/>
                <w:lang w:val="uk-UA"/>
              </w:rPr>
            </w:pPr>
          </w:p>
        </w:tc>
        <w:tc>
          <w:tcPr>
            <w:tcW w:w="8222" w:type="dxa"/>
            <w:gridSpan w:val="2"/>
          </w:tcPr>
          <w:p w14:paraId="10672B88" w14:textId="65DC4A02" w:rsidR="00814E28" w:rsidRPr="00CD08F3" w:rsidRDefault="00814E28" w:rsidP="00814E28">
            <w:pPr>
              <w:pStyle w:val="BodyText2"/>
              <w:numPr>
                <w:ilvl w:val="1"/>
                <w:numId w:val="14"/>
              </w:numPr>
              <w:ind w:left="1434" w:hanging="357"/>
              <w:jc w:val="both"/>
              <w:rPr>
                <w:sz w:val="24"/>
                <w:szCs w:val="24"/>
                <w:lang w:val="uk-UA"/>
              </w:rPr>
            </w:pPr>
            <w:bookmarkStart w:id="120" w:name="_Toc192578446"/>
            <w:r w:rsidRPr="00CD08F3">
              <w:rPr>
                <w:sz w:val="24"/>
                <w:szCs w:val="24"/>
                <w:lang w:val="uk-UA"/>
              </w:rPr>
              <w:t>Оцінка та порівняння Тендерних пропозицій</w:t>
            </w:r>
            <w:bookmarkEnd w:id="120"/>
          </w:p>
        </w:tc>
      </w:tr>
      <w:tr w:rsidR="000F08DD" w:rsidRPr="00E64595" w14:paraId="422A34E1" w14:textId="77777777" w:rsidTr="002F0654">
        <w:tc>
          <w:tcPr>
            <w:tcW w:w="2127" w:type="dxa"/>
            <w:gridSpan w:val="2"/>
          </w:tcPr>
          <w:p w14:paraId="23E7FF36" w14:textId="112CF499" w:rsidR="000F08DD" w:rsidRPr="00CD08F3" w:rsidRDefault="000F08DD" w:rsidP="00462532">
            <w:pPr>
              <w:pStyle w:val="Header1-Clauses"/>
              <w:numPr>
                <w:ilvl w:val="0"/>
                <w:numId w:val="73"/>
              </w:numPr>
              <w:ind w:left="470" w:hanging="450"/>
              <w:rPr>
                <w:sz w:val="20"/>
                <w:lang w:val="uk-UA"/>
              </w:rPr>
            </w:pPr>
            <w:r w:rsidRPr="00CD08F3">
              <w:rPr>
                <w:sz w:val="20"/>
                <w:lang w:val="uk-UA"/>
              </w:rPr>
              <w:t>Кваліфікація Учасника тендеру</w:t>
            </w:r>
          </w:p>
        </w:tc>
        <w:tc>
          <w:tcPr>
            <w:tcW w:w="8222" w:type="dxa"/>
            <w:gridSpan w:val="2"/>
          </w:tcPr>
          <w:p w14:paraId="163674C4" w14:textId="36F8E55D" w:rsidR="000F08DD" w:rsidRPr="00CD08F3" w:rsidRDefault="000F08DD" w:rsidP="000F08DD">
            <w:pPr>
              <w:pStyle w:val="Header3-Paragraph"/>
              <w:numPr>
                <w:ilvl w:val="0"/>
                <w:numId w:val="0"/>
              </w:numPr>
              <w:ind w:left="516" w:hanging="516"/>
              <w:rPr>
                <w:sz w:val="20"/>
                <w:lang w:val="uk-UA"/>
              </w:rPr>
            </w:pPr>
            <w:r w:rsidRPr="00CD08F3">
              <w:rPr>
                <w:sz w:val="20"/>
                <w:lang w:val="uk-UA"/>
              </w:rPr>
              <w:t>23.1</w:t>
            </w:r>
            <w:r w:rsidRPr="00CD08F3">
              <w:rPr>
                <w:sz w:val="20"/>
                <w:lang w:val="uk-UA"/>
              </w:rPr>
              <w:tab/>
              <w:t xml:space="preserve">Замовник має встановити, чи Учасник тендеру задовольняє кваліфікаційним критеріям, визначеним у Розділі ІІ «Критерії оцінки та кваліфікації». </w:t>
            </w:r>
            <w:r w:rsidR="00435B5F">
              <w:rPr>
                <w:sz w:val="20"/>
                <w:lang w:val="uk-UA"/>
              </w:rPr>
              <w:t>Учасники тендеру</w:t>
            </w:r>
            <w:r w:rsidR="00435B5F" w:rsidRPr="00CD08F3">
              <w:rPr>
                <w:sz w:val="20"/>
                <w:lang w:val="uk-UA"/>
              </w:rPr>
              <w:t xml:space="preserve"> </w:t>
            </w:r>
            <w:r w:rsidRPr="00CD08F3">
              <w:rPr>
                <w:sz w:val="20"/>
                <w:lang w:val="uk-UA"/>
              </w:rPr>
              <w:t>, що не відповідають кваліфікаційним критеріям, мають бути  відхилені.</w:t>
            </w:r>
          </w:p>
        </w:tc>
      </w:tr>
      <w:tr w:rsidR="00023D9D" w:rsidRPr="00435B5F" w14:paraId="5DB964F3" w14:textId="77777777" w:rsidTr="002F0654">
        <w:tc>
          <w:tcPr>
            <w:tcW w:w="2127" w:type="dxa"/>
            <w:gridSpan w:val="2"/>
          </w:tcPr>
          <w:p w14:paraId="7E48A0EF" w14:textId="77777777" w:rsidR="00023D9D" w:rsidRPr="00CD08F3" w:rsidRDefault="00023D9D" w:rsidP="00CD08F3">
            <w:pPr>
              <w:pStyle w:val="Header1-Clauses"/>
              <w:ind w:left="470"/>
              <w:rPr>
                <w:sz w:val="20"/>
                <w:lang w:val="uk-UA"/>
              </w:rPr>
            </w:pPr>
          </w:p>
        </w:tc>
        <w:tc>
          <w:tcPr>
            <w:tcW w:w="8222" w:type="dxa"/>
            <w:gridSpan w:val="2"/>
          </w:tcPr>
          <w:p w14:paraId="4352E21E" w14:textId="42704DB9" w:rsidR="00023D9D" w:rsidRPr="00CD08F3" w:rsidRDefault="00023D9D" w:rsidP="00023D9D">
            <w:pPr>
              <w:pStyle w:val="Header3-Paragraph"/>
              <w:numPr>
                <w:ilvl w:val="0"/>
                <w:numId w:val="0"/>
              </w:numPr>
              <w:ind w:left="516" w:hanging="516"/>
              <w:rPr>
                <w:sz w:val="20"/>
                <w:lang w:val="uk-UA"/>
              </w:rPr>
            </w:pPr>
            <w:r w:rsidRPr="00CD08F3">
              <w:rPr>
                <w:sz w:val="20"/>
                <w:lang w:val="uk-UA"/>
              </w:rPr>
              <w:t>23.2   Незважаючи на положення підпункту 23.1 ІУТ, Замовник залишає за собою право відкинути будь-які незначні відхилення від кваліфікаційних критеріїв, визначених у Розділі II, Критерії оцінювання та кваліфікації, які суттєво не впливають на здатність Учасника виконати контракт.</w:t>
            </w:r>
          </w:p>
        </w:tc>
      </w:tr>
      <w:tr w:rsidR="00023D9D" w:rsidRPr="00CD08F3" w14:paraId="10672B8C" w14:textId="77777777" w:rsidTr="002F0654">
        <w:tc>
          <w:tcPr>
            <w:tcW w:w="2127" w:type="dxa"/>
            <w:gridSpan w:val="2"/>
          </w:tcPr>
          <w:p w14:paraId="10672B8A" w14:textId="183EE208" w:rsidR="00023D9D" w:rsidRPr="00CD08F3" w:rsidRDefault="00023D9D" w:rsidP="00023D9D">
            <w:pPr>
              <w:pStyle w:val="Header1-Clauses"/>
              <w:ind w:left="498" w:hanging="498"/>
              <w:rPr>
                <w:sz w:val="20"/>
                <w:lang w:val="uk-UA"/>
              </w:rPr>
            </w:pPr>
            <w:bookmarkStart w:id="121" w:name="_Toc192578447"/>
            <w:r w:rsidRPr="00CD08F3">
              <w:rPr>
                <w:sz w:val="20"/>
                <w:lang w:val="uk-UA"/>
              </w:rPr>
              <w:t>24.</w:t>
            </w:r>
            <w:r w:rsidRPr="00CD08F3">
              <w:rPr>
                <w:sz w:val="20"/>
                <w:lang w:val="uk-UA"/>
              </w:rPr>
              <w:tab/>
              <w:t>Оцінка і виправлення математичних помилок</w:t>
            </w:r>
            <w:bookmarkEnd w:id="121"/>
          </w:p>
        </w:tc>
        <w:tc>
          <w:tcPr>
            <w:tcW w:w="8222" w:type="dxa"/>
            <w:gridSpan w:val="2"/>
          </w:tcPr>
          <w:p w14:paraId="10672B8B" w14:textId="4639E1E0" w:rsidR="00023D9D" w:rsidRPr="00CD08F3" w:rsidRDefault="00023D9D" w:rsidP="00023D9D">
            <w:pPr>
              <w:pStyle w:val="Header3-Paragraph"/>
              <w:numPr>
                <w:ilvl w:val="0"/>
                <w:numId w:val="0"/>
              </w:numPr>
              <w:ind w:left="516" w:hanging="516"/>
              <w:rPr>
                <w:sz w:val="20"/>
                <w:lang w:val="uk-UA"/>
              </w:rPr>
            </w:pPr>
            <w:r w:rsidRPr="00CD08F3">
              <w:rPr>
                <w:sz w:val="20"/>
                <w:lang w:val="uk-UA"/>
              </w:rPr>
              <w:t>24.1</w:t>
            </w:r>
            <w:r w:rsidRPr="00CD08F3">
              <w:rPr>
                <w:sz w:val="20"/>
                <w:lang w:val="uk-UA"/>
              </w:rPr>
              <w:tab/>
              <w:t>Для оцінки Тендерної пропозиції Замовник має використовувати критерії та методи, наведені в Розділі II, Критерії оцінки та кваліфікації. Жодні інші критерії чи методи не дозволяються.</w:t>
            </w:r>
          </w:p>
        </w:tc>
      </w:tr>
      <w:tr w:rsidR="00023D9D" w:rsidRPr="00435B5F" w14:paraId="10672B8F" w14:textId="77777777" w:rsidTr="002F0654">
        <w:tc>
          <w:tcPr>
            <w:tcW w:w="2127" w:type="dxa"/>
            <w:gridSpan w:val="2"/>
          </w:tcPr>
          <w:p w14:paraId="10672B8D" w14:textId="77777777" w:rsidR="00023D9D" w:rsidRPr="00CD08F3" w:rsidRDefault="00023D9D" w:rsidP="00023D9D">
            <w:pPr>
              <w:rPr>
                <w:sz w:val="20"/>
                <w:lang w:val="uk-UA"/>
              </w:rPr>
            </w:pPr>
          </w:p>
        </w:tc>
        <w:tc>
          <w:tcPr>
            <w:tcW w:w="8222" w:type="dxa"/>
            <w:gridSpan w:val="2"/>
          </w:tcPr>
          <w:p w14:paraId="10672B8E" w14:textId="76E1E0DB" w:rsidR="00023D9D" w:rsidRPr="00CD08F3" w:rsidRDefault="00023D9D" w:rsidP="00023D9D">
            <w:pPr>
              <w:pStyle w:val="Header3-Paragraph"/>
              <w:numPr>
                <w:ilvl w:val="0"/>
                <w:numId w:val="0"/>
              </w:numPr>
              <w:ind w:left="516" w:hanging="516"/>
              <w:rPr>
                <w:sz w:val="20"/>
                <w:lang w:val="uk-UA"/>
              </w:rPr>
            </w:pPr>
            <w:r w:rsidRPr="00CD08F3">
              <w:rPr>
                <w:sz w:val="20"/>
                <w:lang w:val="uk-UA"/>
              </w:rPr>
              <w:t>24.2</w:t>
            </w:r>
            <w:r w:rsidRPr="00CD08F3">
              <w:rPr>
                <w:sz w:val="20"/>
                <w:lang w:val="uk-UA"/>
              </w:rPr>
              <w:tab/>
              <w:t>Якщо тендер є суттєво відповідним, то Замовник має виправити математичні помилки, як описано у Розділі ІІ, Критерії оцінки та кваліфікації.</w:t>
            </w:r>
          </w:p>
        </w:tc>
      </w:tr>
      <w:tr w:rsidR="00023D9D" w:rsidRPr="00435B5F" w14:paraId="10672B93" w14:textId="77777777" w:rsidTr="002F0654">
        <w:tc>
          <w:tcPr>
            <w:tcW w:w="2127" w:type="dxa"/>
            <w:gridSpan w:val="2"/>
          </w:tcPr>
          <w:p w14:paraId="10672B90" w14:textId="77777777" w:rsidR="00023D9D" w:rsidRPr="00CD08F3" w:rsidRDefault="00023D9D" w:rsidP="00023D9D">
            <w:pPr>
              <w:rPr>
                <w:sz w:val="20"/>
                <w:lang w:val="uk-UA"/>
              </w:rPr>
            </w:pPr>
          </w:p>
        </w:tc>
        <w:tc>
          <w:tcPr>
            <w:tcW w:w="8222" w:type="dxa"/>
            <w:gridSpan w:val="2"/>
          </w:tcPr>
          <w:p w14:paraId="10672B92" w14:textId="1C6E1723" w:rsidR="00023D9D" w:rsidRPr="00CD08F3" w:rsidRDefault="00023D9D" w:rsidP="00023D9D">
            <w:pPr>
              <w:pStyle w:val="Header3-Paragraph"/>
              <w:numPr>
                <w:ilvl w:val="0"/>
                <w:numId w:val="0"/>
              </w:numPr>
              <w:ind w:left="516" w:hanging="516"/>
              <w:rPr>
                <w:sz w:val="20"/>
                <w:lang w:val="uk-UA"/>
              </w:rPr>
            </w:pPr>
            <w:r w:rsidRPr="00CD08F3">
              <w:rPr>
                <w:sz w:val="20"/>
                <w:lang w:val="uk-UA"/>
              </w:rPr>
              <w:t>24.3</w:t>
            </w:r>
            <w:r w:rsidRPr="00CD08F3">
              <w:rPr>
                <w:sz w:val="20"/>
                <w:lang w:val="uk-UA"/>
              </w:rPr>
              <w:tab/>
              <w:t>Якщо Учасник тендеру не приймає виправлених помилок, то його тендер повинен бути оголошеним не відповідним.</w:t>
            </w:r>
          </w:p>
        </w:tc>
      </w:tr>
      <w:tr w:rsidR="00023D9D" w:rsidRPr="00E64595" w14:paraId="041AD242" w14:textId="77777777" w:rsidTr="002F0654">
        <w:tc>
          <w:tcPr>
            <w:tcW w:w="2127" w:type="dxa"/>
            <w:gridSpan w:val="2"/>
          </w:tcPr>
          <w:p w14:paraId="53AFD458" w14:textId="77777777" w:rsidR="00023D9D" w:rsidRPr="00CD08F3" w:rsidRDefault="00023D9D" w:rsidP="00023D9D">
            <w:pPr>
              <w:rPr>
                <w:sz w:val="20"/>
                <w:lang w:val="uk-UA"/>
              </w:rPr>
            </w:pPr>
          </w:p>
        </w:tc>
        <w:tc>
          <w:tcPr>
            <w:tcW w:w="8222" w:type="dxa"/>
            <w:gridSpan w:val="2"/>
          </w:tcPr>
          <w:p w14:paraId="1B721EF8" w14:textId="0583F5D5" w:rsidR="00023D9D" w:rsidRPr="00CD08F3" w:rsidRDefault="00023D9D" w:rsidP="00023D9D">
            <w:pPr>
              <w:pStyle w:val="Header3-Paragraph"/>
              <w:numPr>
                <w:ilvl w:val="0"/>
                <w:numId w:val="0"/>
              </w:numPr>
              <w:ind w:left="516" w:hanging="516"/>
              <w:rPr>
                <w:sz w:val="20"/>
                <w:lang w:val="uk-UA"/>
              </w:rPr>
            </w:pPr>
            <w:r w:rsidRPr="00CD08F3">
              <w:rPr>
                <w:sz w:val="20"/>
                <w:lang w:val="uk-UA"/>
              </w:rPr>
              <w:t xml:space="preserve">24.4  </w:t>
            </w:r>
            <w:r w:rsidRPr="00CD08F3">
              <w:rPr>
                <w:rFonts w:eastAsia="Franklin Gothic Book"/>
                <w:color w:val="000000"/>
                <w:spacing w:val="-2"/>
                <w:w w:val="104"/>
                <w:sz w:val="20"/>
                <w:lang w:val="uk-UA"/>
              </w:rPr>
              <w:t xml:space="preserve">У випадку, якщо тендер був визнаний під час процесу оцінки як такий, що пропонує ненормально низьку ціну, і в подальшому </w:t>
            </w:r>
            <w:r w:rsidR="00435B5F">
              <w:rPr>
                <w:rFonts w:eastAsia="Franklin Gothic Book"/>
                <w:color w:val="000000"/>
                <w:spacing w:val="-2"/>
                <w:w w:val="104"/>
                <w:sz w:val="20"/>
                <w:lang w:val="uk-UA"/>
              </w:rPr>
              <w:t>У</w:t>
            </w:r>
            <w:r w:rsidR="00435B5F" w:rsidRPr="00CD08F3">
              <w:rPr>
                <w:rFonts w:eastAsia="Franklin Gothic Book"/>
                <w:color w:val="000000"/>
                <w:spacing w:val="-2"/>
                <w:w w:val="104"/>
                <w:sz w:val="20"/>
                <w:lang w:val="uk-UA"/>
              </w:rPr>
              <w:t xml:space="preserve">часник </w:t>
            </w:r>
            <w:r w:rsidRPr="00CD08F3">
              <w:rPr>
                <w:rFonts w:eastAsia="Franklin Gothic Book"/>
                <w:color w:val="000000"/>
                <w:spacing w:val="-2"/>
                <w:w w:val="104"/>
                <w:sz w:val="20"/>
                <w:lang w:val="uk-UA"/>
              </w:rPr>
              <w:t>тендеру не може продемонструвати поза розумним сумнівом через процес роз'яснення його здатність виконати контракт за запропоновану ціну, то такий тендер може бути відхилений при умові надання попереднього «нема заперечень» від НЕФКО.</w:t>
            </w:r>
          </w:p>
        </w:tc>
      </w:tr>
      <w:tr w:rsidR="00023D9D" w:rsidRPr="00435B5F" w14:paraId="10672B99" w14:textId="77777777" w:rsidTr="002F0654">
        <w:tc>
          <w:tcPr>
            <w:tcW w:w="2127" w:type="dxa"/>
            <w:gridSpan w:val="2"/>
          </w:tcPr>
          <w:p w14:paraId="10672B97" w14:textId="759C34D0" w:rsidR="00023D9D" w:rsidRPr="00CD08F3" w:rsidRDefault="00023D9D" w:rsidP="00023D9D">
            <w:pPr>
              <w:pStyle w:val="Header1-Clauses"/>
              <w:numPr>
                <w:ilvl w:val="0"/>
                <w:numId w:val="46"/>
              </w:numPr>
              <w:rPr>
                <w:sz w:val="20"/>
                <w:lang w:val="uk-UA"/>
              </w:rPr>
            </w:pPr>
            <w:bookmarkStart w:id="122" w:name="_Toc192578449"/>
            <w:r w:rsidRPr="00CD08F3">
              <w:rPr>
                <w:sz w:val="20"/>
                <w:lang w:val="uk-UA"/>
              </w:rPr>
              <w:t>Коригування тендеру</w:t>
            </w:r>
            <w:bookmarkEnd w:id="122"/>
          </w:p>
        </w:tc>
        <w:tc>
          <w:tcPr>
            <w:tcW w:w="8222" w:type="dxa"/>
            <w:gridSpan w:val="2"/>
          </w:tcPr>
          <w:p w14:paraId="10672B98" w14:textId="0B7B8314" w:rsidR="00023D9D" w:rsidRPr="00CD08F3" w:rsidRDefault="00023D9D" w:rsidP="00023D9D">
            <w:pPr>
              <w:pStyle w:val="Header3-Paragraph"/>
              <w:numPr>
                <w:ilvl w:val="0"/>
                <w:numId w:val="0"/>
              </w:numPr>
              <w:ind w:left="516" w:hanging="516"/>
              <w:rPr>
                <w:sz w:val="20"/>
                <w:lang w:val="uk-UA"/>
              </w:rPr>
            </w:pPr>
            <w:r w:rsidRPr="00CD08F3">
              <w:rPr>
                <w:sz w:val="20"/>
                <w:lang w:val="uk-UA"/>
              </w:rPr>
              <w:t>25.1</w:t>
            </w:r>
            <w:r w:rsidRPr="00CD08F3">
              <w:rPr>
                <w:sz w:val="20"/>
                <w:lang w:val="uk-UA"/>
              </w:rPr>
              <w:tab/>
              <w:t>Для цілей оцінки та порівняння Замовник повинен скоригувати ціни тендерів використовуючи критерії та методологію, визначені у підпункті 22.5 ІУТ вище.</w:t>
            </w:r>
          </w:p>
        </w:tc>
      </w:tr>
      <w:tr w:rsidR="00F9493A" w:rsidRPr="00435B5F" w14:paraId="0AD6253F" w14:textId="77777777" w:rsidTr="002F0654">
        <w:tc>
          <w:tcPr>
            <w:tcW w:w="2127" w:type="dxa"/>
            <w:gridSpan w:val="2"/>
          </w:tcPr>
          <w:p w14:paraId="3643B346" w14:textId="4A8E91FB" w:rsidR="00F9493A" w:rsidRPr="00CD08F3" w:rsidRDefault="00F9493A" w:rsidP="00F9493A">
            <w:pPr>
              <w:pStyle w:val="Header1-Clauses"/>
              <w:numPr>
                <w:ilvl w:val="0"/>
                <w:numId w:val="46"/>
              </w:numPr>
              <w:rPr>
                <w:sz w:val="20"/>
                <w:lang w:val="uk-UA"/>
              </w:rPr>
            </w:pPr>
            <w:r w:rsidRPr="00CD08F3">
              <w:rPr>
                <w:sz w:val="20"/>
                <w:lang w:val="uk-UA"/>
              </w:rPr>
              <w:t>Переговори у разі перевищення бюджету</w:t>
            </w:r>
          </w:p>
        </w:tc>
        <w:tc>
          <w:tcPr>
            <w:tcW w:w="8222" w:type="dxa"/>
            <w:gridSpan w:val="2"/>
          </w:tcPr>
          <w:p w14:paraId="5E41513B" w14:textId="5A831556" w:rsidR="00F9493A" w:rsidRPr="00CD08F3" w:rsidRDefault="00F9493A" w:rsidP="00F9493A">
            <w:pPr>
              <w:pStyle w:val="Header3-Paragraph"/>
              <w:numPr>
                <w:ilvl w:val="0"/>
                <w:numId w:val="0"/>
              </w:numPr>
              <w:ind w:left="516" w:hanging="516"/>
              <w:rPr>
                <w:sz w:val="20"/>
                <w:lang w:val="uk-UA"/>
              </w:rPr>
            </w:pPr>
            <w:r w:rsidRPr="00CD08F3">
              <w:rPr>
                <w:sz w:val="20"/>
                <w:lang w:val="uk-UA"/>
              </w:rPr>
              <w:t>26.1   Якщо тендерна пропозиція з найнижчою в результаті оцінки ціною суттєво відповідає вимогам, але перевищує наявний бюджет, то клієнт може провести переговори з учасником тендеру, який подав цю пропозицію, щоб спробувати отримати задовільний контракт за рахунок зменшення обсягу та/або перерозподілу ризику та відповідальності, які можуть відобразитися у зменшенні ціни контракту.</w:t>
            </w:r>
          </w:p>
        </w:tc>
      </w:tr>
      <w:tr w:rsidR="00422AF5" w:rsidRPr="00435B5F" w14:paraId="587F91E2" w14:textId="77777777" w:rsidTr="002F0654">
        <w:tc>
          <w:tcPr>
            <w:tcW w:w="2127" w:type="dxa"/>
            <w:gridSpan w:val="2"/>
          </w:tcPr>
          <w:p w14:paraId="11FB077F" w14:textId="77777777" w:rsidR="00422AF5" w:rsidRPr="00CD08F3" w:rsidRDefault="00422AF5" w:rsidP="00CD08F3">
            <w:pPr>
              <w:pStyle w:val="Header1-Clauses"/>
              <w:ind w:left="432"/>
              <w:rPr>
                <w:sz w:val="20"/>
                <w:lang w:val="uk-UA"/>
              </w:rPr>
            </w:pPr>
          </w:p>
        </w:tc>
        <w:tc>
          <w:tcPr>
            <w:tcW w:w="8222" w:type="dxa"/>
            <w:gridSpan w:val="2"/>
          </w:tcPr>
          <w:p w14:paraId="665B52AD" w14:textId="7AFFDE42" w:rsidR="00422AF5" w:rsidRPr="00CD08F3" w:rsidRDefault="00422AF5" w:rsidP="00422AF5">
            <w:pPr>
              <w:pStyle w:val="Header3-Paragraph"/>
              <w:numPr>
                <w:ilvl w:val="0"/>
                <w:numId w:val="0"/>
              </w:numPr>
              <w:ind w:left="516" w:hanging="516"/>
              <w:rPr>
                <w:sz w:val="20"/>
                <w:lang w:val="uk-UA"/>
              </w:rPr>
            </w:pPr>
            <w:r w:rsidRPr="00CD08F3">
              <w:rPr>
                <w:sz w:val="20"/>
                <w:lang w:val="uk-UA"/>
              </w:rPr>
              <w:t>26.2   Як правило, НЕФКО вимагатиме повторного тендеру у разі значного зменшення обсягу або модифікації тендерної документації.</w:t>
            </w:r>
          </w:p>
        </w:tc>
      </w:tr>
      <w:tr w:rsidR="00422AF5" w:rsidRPr="00435B5F" w14:paraId="10672B9F" w14:textId="77777777" w:rsidTr="002F0654">
        <w:tc>
          <w:tcPr>
            <w:tcW w:w="2127" w:type="dxa"/>
            <w:gridSpan w:val="2"/>
          </w:tcPr>
          <w:p w14:paraId="10672B9D" w14:textId="4DCFA3D6" w:rsidR="00422AF5" w:rsidRPr="00CD08F3" w:rsidRDefault="00422AF5" w:rsidP="00422AF5">
            <w:pPr>
              <w:pStyle w:val="Header1-Clauses"/>
              <w:numPr>
                <w:ilvl w:val="0"/>
                <w:numId w:val="46"/>
              </w:numPr>
              <w:spacing w:after="200"/>
              <w:rPr>
                <w:sz w:val="20"/>
                <w:lang w:val="uk-UA"/>
              </w:rPr>
            </w:pPr>
            <w:r w:rsidRPr="00CD08F3">
              <w:rPr>
                <w:sz w:val="20"/>
                <w:lang w:val="uk-UA"/>
              </w:rPr>
              <w:t>Право Замовника прийняти або відхилити будь-який або всі Тендери</w:t>
            </w:r>
          </w:p>
        </w:tc>
        <w:tc>
          <w:tcPr>
            <w:tcW w:w="8222" w:type="dxa"/>
            <w:gridSpan w:val="2"/>
          </w:tcPr>
          <w:p w14:paraId="10672B9E" w14:textId="07F3490F" w:rsidR="00422AF5" w:rsidRPr="00CD08F3" w:rsidRDefault="00422AF5" w:rsidP="00422AF5">
            <w:pPr>
              <w:pStyle w:val="Header3-Paragraph"/>
              <w:numPr>
                <w:ilvl w:val="0"/>
                <w:numId w:val="0"/>
              </w:numPr>
              <w:ind w:left="516" w:hanging="516"/>
              <w:rPr>
                <w:b/>
                <w:sz w:val="20"/>
                <w:lang w:val="uk-UA"/>
              </w:rPr>
            </w:pPr>
            <w:r w:rsidRPr="00CD08F3">
              <w:rPr>
                <w:sz w:val="20"/>
                <w:lang w:val="uk-UA"/>
              </w:rPr>
              <w:t>2</w:t>
            </w:r>
            <w:r w:rsidR="00837C43" w:rsidRPr="00CD08F3">
              <w:rPr>
                <w:sz w:val="20"/>
                <w:lang w:val="uk-UA"/>
              </w:rPr>
              <w:t>7</w:t>
            </w:r>
            <w:r w:rsidRPr="00CD08F3">
              <w:rPr>
                <w:sz w:val="20"/>
                <w:lang w:val="uk-UA"/>
              </w:rPr>
              <w:t>.1</w:t>
            </w:r>
            <w:r w:rsidRPr="00CD08F3">
              <w:rPr>
                <w:sz w:val="20"/>
                <w:lang w:val="uk-UA"/>
              </w:rPr>
              <w:tab/>
              <w:t>Замовник залишає за собою право прийняти або відхилити будь-яку Тендерну пропозицію, або анулювати процес тендеру і відхилити всі Тендерні пропозиції в будь-який час до моменту присудження Контракту, при цьому не несучи ніякої відповідальності перед Учасниками тендеру. У разі анулювання тендеру всі Тендерні пропозиції і, зокрема забезпечення пропозицій, при їх наявності, повинні бути негайно повернуті Учасникам тендеру.</w:t>
            </w:r>
          </w:p>
        </w:tc>
      </w:tr>
      <w:tr w:rsidR="00422AF5" w:rsidRPr="00CD08F3" w14:paraId="10672BA2" w14:textId="77777777" w:rsidTr="002F0654">
        <w:tc>
          <w:tcPr>
            <w:tcW w:w="2127" w:type="dxa"/>
            <w:gridSpan w:val="2"/>
          </w:tcPr>
          <w:p w14:paraId="10672BA0" w14:textId="77777777" w:rsidR="00422AF5" w:rsidRPr="00CD08F3" w:rsidRDefault="00422AF5" w:rsidP="00422AF5">
            <w:pPr>
              <w:rPr>
                <w:sz w:val="20"/>
                <w:lang w:val="uk-UA"/>
              </w:rPr>
            </w:pPr>
          </w:p>
        </w:tc>
        <w:tc>
          <w:tcPr>
            <w:tcW w:w="8222" w:type="dxa"/>
            <w:gridSpan w:val="2"/>
          </w:tcPr>
          <w:p w14:paraId="10672BA1" w14:textId="417AFB1C" w:rsidR="00422AF5" w:rsidRPr="00CD08F3" w:rsidRDefault="00422AF5" w:rsidP="00422AF5">
            <w:pPr>
              <w:pStyle w:val="BodyText2"/>
              <w:numPr>
                <w:ilvl w:val="1"/>
                <w:numId w:val="14"/>
              </w:numPr>
              <w:ind w:left="1434" w:hanging="357"/>
              <w:rPr>
                <w:sz w:val="24"/>
                <w:szCs w:val="24"/>
                <w:lang w:val="uk-UA"/>
              </w:rPr>
            </w:pPr>
            <w:bookmarkStart w:id="123" w:name="_Toc438438863"/>
            <w:bookmarkStart w:id="124" w:name="_Toc438532657"/>
            <w:bookmarkStart w:id="125" w:name="_Toc438734007"/>
            <w:bookmarkStart w:id="126" w:name="_Toc438962089"/>
            <w:bookmarkStart w:id="127" w:name="_Toc461939621"/>
            <w:bookmarkStart w:id="128" w:name="_Toc192578452"/>
            <w:r w:rsidRPr="00CD08F3">
              <w:rPr>
                <w:sz w:val="24"/>
                <w:szCs w:val="24"/>
                <w:lang w:val="uk-UA"/>
              </w:rPr>
              <w:t>Присудження контракту</w:t>
            </w:r>
            <w:bookmarkEnd w:id="123"/>
            <w:bookmarkEnd w:id="124"/>
            <w:bookmarkEnd w:id="125"/>
            <w:bookmarkEnd w:id="126"/>
            <w:bookmarkEnd w:id="127"/>
            <w:bookmarkEnd w:id="128"/>
          </w:p>
        </w:tc>
      </w:tr>
      <w:tr w:rsidR="00422AF5" w:rsidRPr="00435B5F" w14:paraId="10672BA5" w14:textId="77777777" w:rsidTr="002F0654">
        <w:tc>
          <w:tcPr>
            <w:tcW w:w="2127" w:type="dxa"/>
            <w:gridSpan w:val="2"/>
          </w:tcPr>
          <w:p w14:paraId="10672BA3" w14:textId="4AB84A88" w:rsidR="00422AF5" w:rsidRPr="00CD08F3" w:rsidRDefault="00422AF5" w:rsidP="00422AF5">
            <w:pPr>
              <w:pStyle w:val="Header1-Clauses"/>
              <w:numPr>
                <w:ilvl w:val="0"/>
                <w:numId w:val="46"/>
              </w:numPr>
              <w:rPr>
                <w:sz w:val="20"/>
                <w:lang w:val="uk-UA"/>
              </w:rPr>
            </w:pPr>
            <w:r w:rsidRPr="00CD08F3">
              <w:rPr>
                <w:sz w:val="20"/>
                <w:lang w:val="uk-UA"/>
              </w:rPr>
              <w:t>Критерії присудження контракту</w:t>
            </w:r>
          </w:p>
        </w:tc>
        <w:tc>
          <w:tcPr>
            <w:tcW w:w="8222" w:type="dxa"/>
            <w:gridSpan w:val="2"/>
          </w:tcPr>
          <w:p w14:paraId="10672BA4" w14:textId="651044F8" w:rsidR="00422AF5" w:rsidRPr="00CD08F3" w:rsidRDefault="00422AF5" w:rsidP="00422AF5">
            <w:pPr>
              <w:pStyle w:val="Header3-Paragraph"/>
              <w:numPr>
                <w:ilvl w:val="0"/>
                <w:numId w:val="0"/>
              </w:numPr>
              <w:ind w:left="516" w:hanging="516"/>
              <w:rPr>
                <w:sz w:val="20"/>
                <w:lang w:val="uk-UA"/>
              </w:rPr>
            </w:pPr>
            <w:r w:rsidRPr="00CD08F3">
              <w:rPr>
                <w:sz w:val="20"/>
                <w:lang w:val="uk-UA"/>
              </w:rPr>
              <w:t>2</w:t>
            </w:r>
            <w:r w:rsidR="00AE0DD1" w:rsidRPr="00CD08F3">
              <w:rPr>
                <w:sz w:val="20"/>
                <w:lang w:val="uk-UA"/>
              </w:rPr>
              <w:t>8</w:t>
            </w:r>
            <w:r w:rsidRPr="00CD08F3">
              <w:rPr>
                <w:sz w:val="20"/>
                <w:lang w:val="uk-UA"/>
              </w:rPr>
              <w:t>.1</w:t>
            </w:r>
            <w:r w:rsidRPr="00CD08F3">
              <w:rPr>
                <w:sz w:val="20"/>
                <w:lang w:val="uk-UA"/>
              </w:rPr>
              <w:tab/>
              <w:t>Замовник має присудити контракт Учаснику тендеру, чия цінова пропозиція є </w:t>
            </w:r>
            <w:r w:rsidR="00AE0DD1" w:rsidRPr="00CD08F3">
              <w:rPr>
                <w:sz w:val="20"/>
                <w:lang w:val="uk-UA"/>
              </w:rPr>
              <w:t>найбільш економічно вигідною</w:t>
            </w:r>
            <w:r w:rsidRPr="00CD08F3">
              <w:rPr>
                <w:sz w:val="20"/>
                <w:lang w:val="uk-UA"/>
              </w:rPr>
              <w:t xml:space="preserve"> та суттєво відповідає Тендерній документації, у разі якщо встановлено, що Учасник є кваліфікованим для задовільного виконання контракту.</w:t>
            </w:r>
          </w:p>
        </w:tc>
      </w:tr>
      <w:tr w:rsidR="00422AF5" w:rsidRPr="00435B5F" w14:paraId="10672BA8" w14:textId="77777777" w:rsidTr="002F0654">
        <w:tc>
          <w:tcPr>
            <w:tcW w:w="2127" w:type="dxa"/>
            <w:gridSpan w:val="2"/>
          </w:tcPr>
          <w:p w14:paraId="10672BA6" w14:textId="3B1A8E6B" w:rsidR="00422AF5" w:rsidRPr="00CD08F3" w:rsidRDefault="00422AF5" w:rsidP="00422AF5">
            <w:pPr>
              <w:pStyle w:val="Header1-Clauses"/>
              <w:numPr>
                <w:ilvl w:val="0"/>
                <w:numId w:val="46"/>
              </w:numPr>
              <w:rPr>
                <w:sz w:val="20"/>
                <w:lang w:val="uk-UA"/>
              </w:rPr>
            </w:pPr>
            <w:r w:rsidRPr="00CD08F3">
              <w:rPr>
                <w:sz w:val="20"/>
                <w:lang w:val="uk-UA"/>
              </w:rPr>
              <w:t>Зміни кількостей при присудженні</w:t>
            </w:r>
          </w:p>
        </w:tc>
        <w:tc>
          <w:tcPr>
            <w:tcW w:w="8222" w:type="dxa"/>
            <w:gridSpan w:val="2"/>
          </w:tcPr>
          <w:p w14:paraId="10672BA7" w14:textId="3C32BE9A" w:rsidR="00422AF5" w:rsidRPr="00CD08F3" w:rsidRDefault="00422AF5" w:rsidP="00422AF5">
            <w:pPr>
              <w:pStyle w:val="Header3-Paragraph"/>
              <w:numPr>
                <w:ilvl w:val="0"/>
                <w:numId w:val="0"/>
              </w:numPr>
              <w:ind w:left="516" w:hanging="516"/>
              <w:rPr>
                <w:sz w:val="20"/>
                <w:lang w:val="uk-UA"/>
              </w:rPr>
            </w:pPr>
            <w:r w:rsidRPr="00CD08F3">
              <w:rPr>
                <w:sz w:val="20"/>
                <w:lang w:val="uk-UA"/>
              </w:rPr>
              <w:t>2</w:t>
            </w:r>
            <w:r w:rsidR="00AE0DD1" w:rsidRPr="00CD08F3">
              <w:rPr>
                <w:sz w:val="20"/>
                <w:lang w:val="uk-UA"/>
              </w:rPr>
              <w:t>9</w:t>
            </w:r>
            <w:r w:rsidRPr="00CD08F3">
              <w:rPr>
                <w:sz w:val="20"/>
                <w:lang w:val="uk-UA"/>
              </w:rPr>
              <w:t>.1</w:t>
            </w:r>
            <w:r w:rsidRPr="00CD08F3">
              <w:rPr>
                <w:sz w:val="20"/>
                <w:lang w:val="uk-UA"/>
              </w:rPr>
              <w:tab/>
              <w:t xml:space="preserve">Замовник залишає за собою право під час присудження Контракту збільшувати або зменшувати кількості робіт, порівняно з початково встановленими у Розділі ІV «Вимоги Замовника» на </w:t>
            </w:r>
            <w:r w:rsidRPr="00CD08F3">
              <w:rPr>
                <w:b/>
                <w:i/>
                <w:sz w:val="20"/>
                <w:lang w:val="uk-UA"/>
              </w:rPr>
              <w:t>[вставте процент – зазвичай 15%]</w:t>
            </w:r>
            <w:r w:rsidRPr="00CD08F3">
              <w:rPr>
                <w:sz w:val="20"/>
                <w:lang w:val="uk-UA"/>
              </w:rPr>
              <w:t>, при цьому не змінюючи ставки цін на роботи, та інші умови контракту.</w:t>
            </w:r>
          </w:p>
        </w:tc>
      </w:tr>
      <w:tr w:rsidR="00422AF5" w:rsidRPr="00435B5F" w14:paraId="10672BAB" w14:textId="77777777" w:rsidTr="002F0654">
        <w:tc>
          <w:tcPr>
            <w:tcW w:w="2127" w:type="dxa"/>
            <w:gridSpan w:val="2"/>
          </w:tcPr>
          <w:p w14:paraId="10672BA9" w14:textId="36F94EBB" w:rsidR="00422AF5" w:rsidRPr="00CD08F3" w:rsidRDefault="00422AF5" w:rsidP="00422AF5">
            <w:pPr>
              <w:pStyle w:val="Sub-ClauseText"/>
              <w:numPr>
                <w:ilvl w:val="0"/>
                <w:numId w:val="46"/>
              </w:numPr>
              <w:jc w:val="left"/>
              <w:rPr>
                <w:b/>
                <w:sz w:val="20"/>
                <w:lang w:val="uk-UA"/>
              </w:rPr>
            </w:pPr>
            <w:bookmarkStart w:id="129" w:name="_Toc438438865"/>
            <w:bookmarkStart w:id="130" w:name="_Toc438532659"/>
            <w:bookmarkStart w:id="131" w:name="_Toc438734009"/>
            <w:bookmarkStart w:id="132" w:name="_Toc438907045"/>
            <w:bookmarkStart w:id="133" w:name="_Toc438907244"/>
            <w:r w:rsidRPr="00CD08F3">
              <w:rPr>
                <w:b/>
                <w:sz w:val="20"/>
                <w:lang w:val="uk-UA"/>
              </w:rPr>
              <w:t>Повідомлення про присудження</w:t>
            </w:r>
            <w:bookmarkEnd w:id="129"/>
            <w:bookmarkEnd w:id="130"/>
            <w:bookmarkEnd w:id="131"/>
            <w:bookmarkEnd w:id="132"/>
            <w:bookmarkEnd w:id="133"/>
          </w:p>
        </w:tc>
        <w:tc>
          <w:tcPr>
            <w:tcW w:w="8222" w:type="dxa"/>
            <w:gridSpan w:val="2"/>
          </w:tcPr>
          <w:p w14:paraId="10672BAA" w14:textId="6A0AEC17" w:rsidR="00422AF5" w:rsidRPr="00CD08F3" w:rsidRDefault="006D0962" w:rsidP="00422AF5">
            <w:pPr>
              <w:pStyle w:val="Header3-Paragraph"/>
              <w:numPr>
                <w:ilvl w:val="0"/>
                <w:numId w:val="0"/>
              </w:numPr>
              <w:ind w:left="516" w:hanging="516"/>
              <w:rPr>
                <w:sz w:val="20"/>
                <w:lang w:val="uk-UA"/>
              </w:rPr>
            </w:pPr>
            <w:r w:rsidRPr="00CD08F3">
              <w:rPr>
                <w:sz w:val="20"/>
                <w:lang w:val="uk-UA"/>
              </w:rPr>
              <w:t>30</w:t>
            </w:r>
            <w:r w:rsidR="00422AF5" w:rsidRPr="00CD08F3">
              <w:rPr>
                <w:sz w:val="20"/>
                <w:lang w:val="uk-UA"/>
              </w:rPr>
              <w:t>.1</w:t>
            </w:r>
            <w:r w:rsidR="00422AF5" w:rsidRPr="00CD08F3">
              <w:rPr>
                <w:sz w:val="20"/>
                <w:lang w:val="uk-UA"/>
              </w:rPr>
              <w:tab/>
              <w:t>До закінчення терміну дійсності тендерів Замовник повинен письмово повідомити успішному Учаснику, що його тендер був прийнятий.</w:t>
            </w:r>
          </w:p>
        </w:tc>
      </w:tr>
      <w:tr w:rsidR="00422AF5" w:rsidRPr="00435B5F" w14:paraId="10672BAE" w14:textId="77777777" w:rsidTr="002F0654">
        <w:tc>
          <w:tcPr>
            <w:tcW w:w="2127" w:type="dxa"/>
            <w:gridSpan w:val="2"/>
          </w:tcPr>
          <w:p w14:paraId="10672BAC" w14:textId="77777777" w:rsidR="00422AF5" w:rsidRPr="00CD08F3" w:rsidRDefault="00422AF5" w:rsidP="00422AF5">
            <w:pPr>
              <w:pStyle w:val="Sub-ClauseText"/>
              <w:jc w:val="left"/>
              <w:rPr>
                <w:sz w:val="20"/>
                <w:lang w:val="uk-UA"/>
              </w:rPr>
            </w:pPr>
          </w:p>
        </w:tc>
        <w:tc>
          <w:tcPr>
            <w:tcW w:w="8222" w:type="dxa"/>
            <w:gridSpan w:val="2"/>
          </w:tcPr>
          <w:p w14:paraId="10672BAD" w14:textId="40101A8D" w:rsidR="00422AF5" w:rsidRPr="00CD08F3" w:rsidRDefault="006D0962" w:rsidP="00422AF5">
            <w:pPr>
              <w:pStyle w:val="Header3-Paragraph"/>
              <w:numPr>
                <w:ilvl w:val="0"/>
                <w:numId w:val="0"/>
              </w:numPr>
              <w:ind w:left="516" w:hanging="516"/>
              <w:rPr>
                <w:sz w:val="20"/>
                <w:lang w:val="uk-UA"/>
              </w:rPr>
            </w:pPr>
            <w:r w:rsidRPr="00CD08F3">
              <w:rPr>
                <w:sz w:val="20"/>
                <w:lang w:val="uk-UA"/>
              </w:rPr>
              <w:t>30</w:t>
            </w:r>
            <w:r w:rsidR="00422AF5" w:rsidRPr="00CD08F3">
              <w:rPr>
                <w:sz w:val="20"/>
                <w:lang w:val="uk-UA"/>
              </w:rPr>
              <w:t>.2</w:t>
            </w:r>
            <w:r w:rsidR="00422AF5" w:rsidRPr="00CD08F3">
              <w:rPr>
                <w:sz w:val="20"/>
                <w:lang w:val="uk-UA"/>
              </w:rPr>
              <w:tab/>
              <w:t>До підписання формального контракту, повідомлення про його присудження складає юридично зобов’язуючий Контракт.</w:t>
            </w:r>
          </w:p>
        </w:tc>
      </w:tr>
      <w:tr w:rsidR="00422AF5" w:rsidRPr="00435B5F" w14:paraId="10672BB1" w14:textId="77777777" w:rsidTr="002F0654">
        <w:tc>
          <w:tcPr>
            <w:tcW w:w="2127" w:type="dxa"/>
            <w:gridSpan w:val="2"/>
          </w:tcPr>
          <w:p w14:paraId="10672BAF" w14:textId="77777777" w:rsidR="00422AF5" w:rsidRPr="00CD08F3" w:rsidRDefault="00422AF5" w:rsidP="00422AF5">
            <w:pPr>
              <w:pStyle w:val="Sub-ClauseText"/>
              <w:jc w:val="left"/>
              <w:rPr>
                <w:sz w:val="20"/>
                <w:lang w:val="uk-UA"/>
              </w:rPr>
            </w:pPr>
          </w:p>
        </w:tc>
        <w:tc>
          <w:tcPr>
            <w:tcW w:w="8222" w:type="dxa"/>
            <w:gridSpan w:val="2"/>
          </w:tcPr>
          <w:p w14:paraId="10672BB0" w14:textId="44D77827" w:rsidR="00422AF5" w:rsidRPr="00CD08F3" w:rsidRDefault="006D0962" w:rsidP="00422AF5">
            <w:pPr>
              <w:pStyle w:val="Header3-Paragraph"/>
              <w:numPr>
                <w:ilvl w:val="0"/>
                <w:numId w:val="0"/>
              </w:numPr>
              <w:ind w:left="516" w:hanging="516"/>
              <w:rPr>
                <w:sz w:val="20"/>
                <w:lang w:val="uk-UA"/>
              </w:rPr>
            </w:pPr>
            <w:r w:rsidRPr="00CD08F3">
              <w:rPr>
                <w:sz w:val="20"/>
                <w:lang w:val="uk-UA"/>
              </w:rPr>
              <w:t>30</w:t>
            </w:r>
            <w:r w:rsidR="00422AF5" w:rsidRPr="00CD08F3">
              <w:rPr>
                <w:sz w:val="20"/>
                <w:lang w:val="uk-UA"/>
              </w:rPr>
              <w:t>.3</w:t>
            </w:r>
            <w:r w:rsidR="00422AF5" w:rsidRPr="00CD08F3">
              <w:rPr>
                <w:sz w:val="20"/>
                <w:lang w:val="uk-UA"/>
              </w:rPr>
              <w:tab/>
              <w:t>Одночасно Замовник повинен повідомити всім іншим Учасникам тендеру про його результати, вказавши ім’я переможного Учасника та ціну, що була ним запропонована. Після отримання такого повідомлення, ці Учасники можуть письмово запросити у Замовника роз’яснення стосовно причин, за яких їх тендери не були вибрані. Замовник повинен письмово та нагально відповісти будь-якому Учаснику, що запросив роз’яснення.</w:t>
            </w:r>
          </w:p>
        </w:tc>
      </w:tr>
      <w:tr w:rsidR="00422AF5" w:rsidRPr="00435B5F" w14:paraId="10672BB4" w14:textId="77777777" w:rsidTr="002F0654">
        <w:tc>
          <w:tcPr>
            <w:tcW w:w="2127" w:type="dxa"/>
            <w:gridSpan w:val="2"/>
          </w:tcPr>
          <w:p w14:paraId="10672BB2" w14:textId="4C601F6B" w:rsidR="00422AF5" w:rsidRPr="00CD08F3" w:rsidRDefault="00422AF5" w:rsidP="00422AF5">
            <w:pPr>
              <w:pStyle w:val="Sub-ClauseText"/>
              <w:numPr>
                <w:ilvl w:val="0"/>
                <w:numId w:val="46"/>
              </w:numPr>
              <w:jc w:val="left"/>
              <w:rPr>
                <w:b/>
                <w:sz w:val="20"/>
                <w:lang w:val="uk-UA"/>
              </w:rPr>
            </w:pPr>
            <w:bookmarkStart w:id="134" w:name="_Toc438438867"/>
            <w:bookmarkStart w:id="135" w:name="_Toc438532661"/>
            <w:bookmarkStart w:id="136" w:name="_Toc438734011"/>
            <w:bookmarkStart w:id="137" w:name="_Toc438907047"/>
            <w:bookmarkStart w:id="138" w:name="_Toc438907246"/>
            <w:r w:rsidRPr="00CD08F3">
              <w:rPr>
                <w:b/>
                <w:sz w:val="20"/>
                <w:lang w:val="uk-UA"/>
              </w:rPr>
              <w:t>Підписання контракту</w:t>
            </w:r>
            <w:bookmarkEnd w:id="134"/>
            <w:bookmarkEnd w:id="135"/>
            <w:bookmarkEnd w:id="136"/>
            <w:bookmarkEnd w:id="137"/>
            <w:bookmarkEnd w:id="138"/>
          </w:p>
        </w:tc>
        <w:tc>
          <w:tcPr>
            <w:tcW w:w="8222" w:type="dxa"/>
            <w:gridSpan w:val="2"/>
          </w:tcPr>
          <w:p w14:paraId="10672BB3" w14:textId="3C17FC42" w:rsidR="00422AF5" w:rsidRPr="00CD08F3" w:rsidRDefault="00422AF5" w:rsidP="00422AF5">
            <w:pPr>
              <w:pStyle w:val="Header3-Paragraph"/>
              <w:numPr>
                <w:ilvl w:val="0"/>
                <w:numId w:val="0"/>
              </w:numPr>
              <w:ind w:left="516" w:hanging="516"/>
              <w:rPr>
                <w:sz w:val="20"/>
                <w:lang w:val="uk-UA"/>
              </w:rPr>
            </w:pPr>
            <w:r w:rsidRPr="00CD08F3">
              <w:rPr>
                <w:sz w:val="20"/>
                <w:lang w:val="uk-UA"/>
              </w:rPr>
              <w:t>3</w:t>
            </w:r>
            <w:r w:rsidR="006D0962" w:rsidRPr="00CD08F3">
              <w:rPr>
                <w:sz w:val="20"/>
                <w:lang w:val="uk-UA"/>
              </w:rPr>
              <w:t>1</w:t>
            </w:r>
            <w:r w:rsidRPr="00CD08F3">
              <w:rPr>
                <w:sz w:val="20"/>
                <w:lang w:val="uk-UA"/>
              </w:rPr>
              <w:t>.1</w:t>
            </w:r>
            <w:r w:rsidRPr="00CD08F3">
              <w:rPr>
                <w:sz w:val="20"/>
                <w:lang w:val="uk-UA"/>
              </w:rPr>
              <w:tab/>
              <w:t>Зразу ж із повідомленням Замовник має вислати успішному Учаснику тендеру Контракт для підписання.</w:t>
            </w:r>
          </w:p>
        </w:tc>
      </w:tr>
      <w:tr w:rsidR="00422AF5" w:rsidRPr="00435B5F" w14:paraId="10672BB7" w14:textId="77777777" w:rsidTr="002F0654">
        <w:tc>
          <w:tcPr>
            <w:tcW w:w="2127" w:type="dxa"/>
            <w:gridSpan w:val="2"/>
          </w:tcPr>
          <w:p w14:paraId="10672BB5" w14:textId="77777777" w:rsidR="00422AF5" w:rsidRPr="00CD08F3" w:rsidRDefault="00422AF5" w:rsidP="00422AF5">
            <w:pPr>
              <w:rPr>
                <w:sz w:val="20"/>
                <w:lang w:val="uk-UA"/>
              </w:rPr>
            </w:pPr>
          </w:p>
        </w:tc>
        <w:tc>
          <w:tcPr>
            <w:tcW w:w="8222" w:type="dxa"/>
            <w:gridSpan w:val="2"/>
          </w:tcPr>
          <w:p w14:paraId="10672BB6" w14:textId="7F35537A" w:rsidR="00422AF5" w:rsidRPr="00CD08F3" w:rsidRDefault="00422AF5" w:rsidP="00422AF5">
            <w:pPr>
              <w:pStyle w:val="Header3-Paragraph"/>
              <w:numPr>
                <w:ilvl w:val="0"/>
                <w:numId w:val="0"/>
              </w:numPr>
              <w:ind w:left="516" w:hanging="516"/>
              <w:rPr>
                <w:sz w:val="20"/>
                <w:lang w:val="uk-UA"/>
              </w:rPr>
            </w:pPr>
            <w:r w:rsidRPr="00CD08F3">
              <w:rPr>
                <w:sz w:val="20"/>
                <w:lang w:val="uk-UA"/>
              </w:rPr>
              <w:t>3</w:t>
            </w:r>
            <w:r w:rsidR="006D0962" w:rsidRPr="00CD08F3">
              <w:rPr>
                <w:sz w:val="20"/>
                <w:lang w:val="uk-UA"/>
              </w:rPr>
              <w:t>1</w:t>
            </w:r>
            <w:r w:rsidRPr="00CD08F3">
              <w:rPr>
                <w:sz w:val="20"/>
                <w:lang w:val="uk-UA"/>
              </w:rPr>
              <w:t>.2</w:t>
            </w:r>
            <w:r w:rsidRPr="00CD08F3">
              <w:rPr>
                <w:sz w:val="20"/>
                <w:lang w:val="uk-UA"/>
              </w:rPr>
              <w:tab/>
              <w:t>Успішний Учасник тендеру повинен підписати, поставити дату та повернути Контракт Замовнику у двадцяти восьми (28) денний термін.</w:t>
            </w:r>
          </w:p>
        </w:tc>
      </w:tr>
      <w:tr w:rsidR="00422AF5" w:rsidRPr="00435B5F" w14:paraId="10672BBD" w14:textId="77777777" w:rsidTr="002F0654">
        <w:tc>
          <w:tcPr>
            <w:tcW w:w="2127" w:type="dxa"/>
            <w:gridSpan w:val="2"/>
          </w:tcPr>
          <w:p w14:paraId="10672BBB" w14:textId="4D7DBE07" w:rsidR="00422AF5" w:rsidRPr="00CD08F3" w:rsidRDefault="00422AF5" w:rsidP="00422AF5">
            <w:pPr>
              <w:pStyle w:val="Sub-ClauseText"/>
              <w:numPr>
                <w:ilvl w:val="0"/>
                <w:numId w:val="46"/>
              </w:numPr>
              <w:jc w:val="left"/>
              <w:rPr>
                <w:b/>
                <w:sz w:val="20"/>
                <w:lang w:val="uk-UA"/>
              </w:rPr>
            </w:pPr>
            <w:r w:rsidRPr="00CD08F3">
              <w:rPr>
                <w:b/>
                <w:sz w:val="20"/>
                <w:lang w:val="uk-UA"/>
              </w:rPr>
              <w:t>Забезпечення виконання</w:t>
            </w:r>
          </w:p>
        </w:tc>
        <w:tc>
          <w:tcPr>
            <w:tcW w:w="8222" w:type="dxa"/>
            <w:gridSpan w:val="2"/>
          </w:tcPr>
          <w:p w14:paraId="10672BBC" w14:textId="7398F4D7" w:rsidR="00422AF5" w:rsidRPr="00433D51" w:rsidRDefault="00422AF5" w:rsidP="00422AF5">
            <w:pPr>
              <w:pStyle w:val="Header3-Paragraph"/>
              <w:numPr>
                <w:ilvl w:val="0"/>
                <w:numId w:val="0"/>
              </w:numPr>
              <w:ind w:left="516" w:hanging="516"/>
              <w:rPr>
                <w:sz w:val="20"/>
                <w:lang w:val="ru-RU"/>
              </w:rPr>
            </w:pPr>
            <w:r w:rsidRPr="00CD08F3">
              <w:rPr>
                <w:sz w:val="20"/>
                <w:lang w:val="uk-UA"/>
              </w:rPr>
              <w:t>3</w:t>
            </w:r>
            <w:r w:rsidR="006D0962" w:rsidRPr="00CD08F3">
              <w:rPr>
                <w:sz w:val="20"/>
                <w:lang w:val="uk-UA"/>
              </w:rPr>
              <w:t>2</w:t>
            </w:r>
            <w:r w:rsidRPr="00CD08F3">
              <w:rPr>
                <w:sz w:val="20"/>
                <w:lang w:val="uk-UA"/>
              </w:rPr>
              <w:t>.1</w:t>
            </w:r>
            <w:r w:rsidRPr="00CD08F3">
              <w:rPr>
                <w:sz w:val="20"/>
                <w:lang w:val="uk-UA"/>
              </w:rPr>
              <w:tab/>
            </w:r>
            <w:r w:rsidR="00040747" w:rsidRPr="00040747">
              <w:rPr>
                <w:sz w:val="20"/>
                <w:lang w:val="uk-UA"/>
              </w:rPr>
              <w:t>Успішний Учасник повинен надати Забезпечення виконання у відповідності до умов та валюти Контракту якомога раніше, але в будь-якому разі перед тим, як Замовник зробить першу виплату відповідно до Контракту</w:t>
            </w:r>
            <w:r w:rsidR="00433D51" w:rsidRPr="00433D51">
              <w:rPr>
                <w:sz w:val="20"/>
                <w:lang w:val="ru-RU"/>
              </w:rPr>
              <w:t>.</w:t>
            </w:r>
          </w:p>
        </w:tc>
      </w:tr>
      <w:tr w:rsidR="00422AF5" w:rsidRPr="00435B5F" w14:paraId="10672BC0" w14:textId="77777777" w:rsidTr="002F0654">
        <w:tc>
          <w:tcPr>
            <w:tcW w:w="2127" w:type="dxa"/>
            <w:gridSpan w:val="2"/>
          </w:tcPr>
          <w:p w14:paraId="10672BBE" w14:textId="77777777" w:rsidR="00422AF5" w:rsidRPr="00CD08F3" w:rsidRDefault="00422AF5" w:rsidP="00422AF5">
            <w:pPr>
              <w:pStyle w:val="explanatorynotes"/>
              <w:jc w:val="left"/>
              <w:rPr>
                <w:rFonts w:ascii="Times New Roman" w:hAnsi="Times New Roman"/>
                <w:b/>
                <w:lang w:val="uk-UA"/>
              </w:rPr>
            </w:pPr>
          </w:p>
        </w:tc>
        <w:tc>
          <w:tcPr>
            <w:tcW w:w="8222" w:type="dxa"/>
            <w:gridSpan w:val="2"/>
            <w:tcBorders>
              <w:bottom w:val="single" w:sz="12" w:space="0" w:color="auto"/>
            </w:tcBorders>
          </w:tcPr>
          <w:p w14:paraId="10672BBF" w14:textId="47952AF1" w:rsidR="00422AF5" w:rsidRPr="00CD08F3" w:rsidRDefault="00422AF5" w:rsidP="00422AF5">
            <w:pPr>
              <w:pStyle w:val="Header3-Paragraph"/>
              <w:numPr>
                <w:ilvl w:val="0"/>
                <w:numId w:val="0"/>
              </w:numPr>
              <w:ind w:left="516" w:hanging="516"/>
              <w:rPr>
                <w:sz w:val="20"/>
                <w:lang w:val="uk-UA"/>
              </w:rPr>
            </w:pPr>
            <w:r w:rsidRPr="00CD08F3">
              <w:rPr>
                <w:sz w:val="20"/>
                <w:lang w:val="uk-UA"/>
              </w:rPr>
              <w:t>3</w:t>
            </w:r>
            <w:r w:rsidR="006D0962" w:rsidRPr="00CD08F3">
              <w:rPr>
                <w:sz w:val="20"/>
                <w:lang w:val="uk-UA"/>
              </w:rPr>
              <w:t>2</w:t>
            </w:r>
            <w:r w:rsidRPr="00CD08F3">
              <w:rPr>
                <w:sz w:val="20"/>
                <w:lang w:val="uk-UA"/>
              </w:rPr>
              <w:t>.2</w:t>
            </w:r>
            <w:r w:rsidRPr="00CD08F3">
              <w:rPr>
                <w:sz w:val="20"/>
                <w:lang w:val="uk-UA"/>
              </w:rPr>
              <w:tab/>
              <w:t>Не подання успішним Учасником тендеру вище-згаданого Забезпечення виконання чи не підписання Контрактної Угоди складає достатню умову для анулювання присудження Контракту. У такому випадку Замовник може присудити контракт наступному найменшому тендеру, що є суттєво відповідним та Замовник встановив, що Учасник тендеру є кваліфікованим для задовільного виконання Контрактної Угоди.</w:t>
            </w:r>
          </w:p>
        </w:tc>
      </w:tr>
      <w:tr w:rsidR="00422AF5" w:rsidRPr="00435B5F" w14:paraId="25A0468F" w14:textId="77777777" w:rsidTr="002F0654">
        <w:tc>
          <w:tcPr>
            <w:tcW w:w="2127" w:type="dxa"/>
            <w:gridSpan w:val="2"/>
            <w:tcBorders>
              <w:right w:val="single" w:sz="12" w:space="0" w:color="auto"/>
            </w:tcBorders>
          </w:tcPr>
          <w:p w14:paraId="16A160BF" w14:textId="77777777" w:rsidR="00422AF5" w:rsidRPr="00CD08F3" w:rsidRDefault="00422AF5" w:rsidP="00422AF5">
            <w:pPr>
              <w:pStyle w:val="explanatorynotes"/>
              <w:jc w:val="left"/>
              <w:rPr>
                <w:rFonts w:ascii="Times New Roman" w:hAnsi="Times New Roman"/>
                <w:b/>
                <w:lang w:val="uk-UA"/>
              </w:rPr>
            </w:pPr>
          </w:p>
        </w:tc>
        <w:tc>
          <w:tcPr>
            <w:tcW w:w="8222" w:type="dxa"/>
            <w:gridSpan w:val="2"/>
            <w:tcBorders>
              <w:top w:val="single" w:sz="12" w:space="0" w:color="auto"/>
              <w:left w:val="single" w:sz="12" w:space="0" w:color="auto"/>
              <w:bottom w:val="single" w:sz="12" w:space="0" w:color="auto"/>
              <w:right w:val="single" w:sz="12" w:space="0" w:color="auto"/>
            </w:tcBorders>
          </w:tcPr>
          <w:p w14:paraId="48093E1A" w14:textId="409D3EB6" w:rsidR="00422AF5" w:rsidRPr="00CD08F3" w:rsidRDefault="00422AF5" w:rsidP="00422AF5">
            <w:pPr>
              <w:pStyle w:val="Header3-Paragraph"/>
              <w:numPr>
                <w:ilvl w:val="0"/>
                <w:numId w:val="0"/>
              </w:numPr>
              <w:spacing w:before="120"/>
              <w:ind w:left="516" w:hanging="516"/>
              <w:jc w:val="center"/>
              <w:rPr>
                <w:sz w:val="20"/>
                <w:lang w:val="uk-UA"/>
              </w:rPr>
            </w:pPr>
            <w:r w:rsidRPr="00CD08F3">
              <w:rPr>
                <w:b/>
                <w:i/>
                <w:sz w:val="20"/>
                <w:lang w:val="uk-UA"/>
              </w:rPr>
              <w:t>Видаліть пункт 3</w:t>
            </w:r>
            <w:r w:rsidR="006D0962" w:rsidRPr="00CD08F3">
              <w:rPr>
                <w:b/>
                <w:i/>
                <w:sz w:val="20"/>
                <w:lang w:val="uk-UA"/>
              </w:rPr>
              <w:t>2</w:t>
            </w:r>
            <w:r w:rsidRPr="00CD08F3">
              <w:rPr>
                <w:b/>
                <w:i/>
                <w:sz w:val="20"/>
                <w:lang w:val="uk-UA"/>
              </w:rPr>
              <w:t xml:space="preserve"> ІУТ повністю, якщо Забезпечення виконання не вимагається</w:t>
            </w:r>
          </w:p>
        </w:tc>
      </w:tr>
    </w:tbl>
    <w:p w14:paraId="10672BC2" w14:textId="77777777" w:rsidR="006738C1" w:rsidRPr="00CD08F3" w:rsidRDefault="006738C1">
      <w:pPr>
        <w:ind w:left="180"/>
        <w:rPr>
          <w:sz w:val="16"/>
          <w:lang w:val="uk-UA"/>
        </w:rPr>
      </w:pPr>
    </w:p>
    <w:p w14:paraId="10672BC3" w14:textId="77777777" w:rsidR="003A479C" w:rsidRPr="00CD08F3" w:rsidRDefault="003A479C">
      <w:pPr>
        <w:ind w:left="180"/>
        <w:rPr>
          <w:sz w:val="16"/>
          <w:lang w:val="uk-UA"/>
        </w:rPr>
        <w:sectPr w:rsidR="003A479C" w:rsidRPr="00CD08F3" w:rsidSect="00EA2101">
          <w:headerReference w:type="default" r:id="rId19"/>
          <w:pgSz w:w="11907" w:h="16840" w:code="9"/>
          <w:pgMar w:top="1440" w:right="1440" w:bottom="1440" w:left="1797" w:header="720" w:footer="720" w:gutter="0"/>
          <w:cols w:space="720"/>
          <w:docGrid w:linePitch="326"/>
        </w:sectPr>
      </w:pPr>
    </w:p>
    <w:tbl>
      <w:tblPr>
        <w:tblW w:w="10173" w:type="dxa"/>
        <w:tblInd w:w="-709" w:type="dxa"/>
        <w:tblLayout w:type="fixed"/>
        <w:tblLook w:val="0000" w:firstRow="0" w:lastRow="0" w:firstColumn="0" w:lastColumn="0" w:noHBand="0" w:noVBand="0"/>
      </w:tblPr>
      <w:tblGrid>
        <w:gridCol w:w="675"/>
        <w:gridCol w:w="49"/>
        <w:gridCol w:w="9288"/>
        <w:gridCol w:w="161"/>
      </w:tblGrid>
      <w:tr w:rsidR="00EB28C6" w:rsidRPr="00435B5F" w14:paraId="10672BC5" w14:textId="77777777" w:rsidTr="002F0654">
        <w:trPr>
          <w:gridBefore w:val="1"/>
          <w:wBefore w:w="675" w:type="dxa"/>
          <w:cantSplit/>
          <w:trHeight w:val="1260"/>
        </w:trPr>
        <w:tc>
          <w:tcPr>
            <w:tcW w:w="9498" w:type="dxa"/>
            <w:gridSpan w:val="3"/>
            <w:tcBorders>
              <w:top w:val="nil"/>
            </w:tcBorders>
            <w:vAlign w:val="center"/>
          </w:tcPr>
          <w:p w14:paraId="10672BC4" w14:textId="4D4D25D6" w:rsidR="00EB28C6" w:rsidRPr="00CD08F3" w:rsidRDefault="00EB28C6" w:rsidP="00EB28C6">
            <w:pPr>
              <w:pStyle w:val="TitleHeader2"/>
              <w:rPr>
                <w:lang w:val="uk-UA"/>
              </w:rPr>
            </w:pPr>
            <w:bookmarkStart w:id="139" w:name="_Toc438266925"/>
            <w:bookmarkStart w:id="140" w:name="_Toc438267899"/>
            <w:bookmarkStart w:id="141" w:name="_Toc438366666"/>
            <w:bookmarkStart w:id="142" w:name="_Toc438954444"/>
            <w:bookmarkStart w:id="143" w:name="_Toc252632596"/>
            <w:bookmarkStart w:id="144" w:name="_Toc517351033"/>
            <w:bookmarkStart w:id="145" w:name="_Toc518668233"/>
            <w:r w:rsidRPr="00CD08F3">
              <w:rPr>
                <w:lang w:val="uk-UA"/>
              </w:rPr>
              <w:lastRenderedPageBreak/>
              <w:t>Розділ II. Критерії оцінки та кваліфікації</w:t>
            </w:r>
            <w:bookmarkEnd w:id="139"/>
            <w:bookmarkEnd w:id="140"/>
            <w:bookmarkEnd w:id="141"/>
            <w:bookmarkEnd w:id="142"/>
            <w:bookmarkEnd w:id="143"/>
            <w:bookmarkEnd w:id="144"/>
            <w:bookmarkEnd w:id="145"/>
          </w:p>
        </w:tc>
      </w:tr>
      <w:tr w:rsidR="004427AC" w:rsidRPr="00435B5F" w14:paraId="10672BC8" w14:textId="77777777" w:rsidTr="002F0654">
        <w:tblPrEx>
          <w:tblLook w:val="01E0" w:firstRow="1" w:lastRow="1" w:firstColumn="1" w:lastColumn="1" w:noHBand="0" w:noVBand="0"/>
        </w:tblPrEx>
        <w:trPr>
          <w:gridBefore w:val="2"/>
          <w:gridAfter w:val="1"/>
          <w:wBefore w:w="724" w:type="dxa"/>
          <w:wAfter w:w="161" w:type="dxa"/>
        </w:trPr>
        <w:tc>
          <w:tcPr>
            <w:tcW w:w="9288" w:type="dxa"/>
            <w:tcBorders>
              <w:top w:val="single" w:sz="12" w:space="0" w:color="auto"/>
              <w:left w:val="single" w:sz="12" w:space="0" w:color="auto"/>
              <w:bottom w:val="single" w:sz="12" w:space="0" w:color="auto"/>
              <w:right w:val="single" w:sz="12" w:space="0" w:color="auto"/>
            </w:tcBorders>
          </w:tcPr>
          <w:p w14:paraId="10672BC7" w14:textId="313C0E84" w:rsidR="004427AC" w:rsidRPr="00CD08F3" w:rsidRDefault="00202F97" w:rsidP="00CB38FF">
            <w:pPr>
              <w:spacing w:before="120" w:after="120"/>
              <w:jc w:val="left"/>
              <w:rPr>
                <w:b/>
                <w:iCs/>
                <w:sz w:val="28"/>
                <w:szCs w:val="28"/>
                <w:lang w:val="uk-UA"/>
              </w:rPr>
            </w:pPr>
            <w:r w:rsidRPr="00CD08F3">
              <w:rPr>
                <w:b/>
                <w:i/>
                <w:sz w:val="20"/>
                <w:lang w:val="uk-UA"/>
              </w:rPr>
              <w:t>Керівні примітки у рамках, а також текст курсивом представляють собою ілюстративний матеріал, що містить інструкції та вказівки для розробників. Вони не є частиною документу і не повинні включатись в кінцевий тендерний документ.</w:t>
            </w:r>
          </w:p>
        </w:tc>
      </w:tr>
      <w:tr w:rsidR="004427AC" w:rsidRPr="00435B5F" w14:paraId="10672BCA" w14:textId="77777777" w:rsidTr="002F0654">
        <w:tblPrEx>
          <w:tblLook w:val="01E0" w:firstRow="1" w:lastRow="1" w:firstColumn="1" w:lastColumn="1" w:noHBand="0" w:noVBand="0"/>
        </w:tblPrEx>
        <w:trPr>
          <w:gridBefore w:val="2"/>
          <w:gridAfter w:val="1"/>
          <w:wBefore w:w="724" w:type="dxa"/>
          <w:wAfter w:w="161" w:type="dxa"/>
        </w:trPr>
        <w:tc>
          <w:tcPr>
            <w:tcW w:w="9288" w:type="dxa"/>
            <w:tcBorders>
              <w:top w:val="single" w:sz="12" w:space="0" w:color="auto"/>
            </w:tcBorders>
          </w:tcPr>
          <w:p w14:paraId="10672BC9" w14:textId="50330E55" w:rsidR="004427AC" w:rsidRPr="00CD08F3" w:rsidRDefault="00B934E2" w:rsidP="00AF78E9">
            <w:pPr>
              <w:spacing w:before="240" w:after="240"/>
              <w:jc w:val="left"/>
              <w:rPr>
                <w:b/>
                <w:iCs/>
                <w:sz w:val="28"/>
                <w:szCs w:val="28"/>
                <w:lang w:val="uk-UA"/>
              </w:rPr>
            </w:pPr>
            <w:r w:rsidRPr="00CD08F3">
              <w:rPr>
                <w:sz w:val="20"/>
                <w:lang w:val="uk-UA"/>
              </w:rPr>
              <w:t xml:space="preserve">Цей розділ включає всі критерії, які Замовник має використовувати для оцінки тендерів та визначення кваліфікації Учасників тендеру. Згідно з </w:t>
            </w:r>
            <w:r w:rsidR="009B7D76" w:rsidRPr="00CD08F3">
              <w:rPr>
                <w:sz w:val="20"/>
                <w:lang w:val="uk-UA"/>
              </w:rPr>
              <w:t xml:space="preserve">24.1 </w:t>
            </w:r>
            <w:r w:rsidRPr="00CD08F3">
              <w:rPr>
                <w:sz w:val="20"/>
                <w:lang w:val="uk-UA"/>
              </w:rPr>
              <w:t>ІУТ ніякі інші фактори, методи чи критерії не повинні використовуватися. Учасник повинен надати всю інформацію, що вимагається формами, включеними у Розділ ІІІ, Тендерні форми</w:t>
            </w:r>
            <w:r w:rsidR="004427AC" w:rsidRPr="00CD08F3">
              <w:rPr>
                <w:sz w:val="20"/>
                <w:lang w:val="uk-UA"/>
              </w:rPr>
              <w:t>.</w:t>
            </w:r>
          </w:p>
        </w:tc>
      </w:tr>
      <w:tr w:rsidR="0081353A" w:rsidRPr="00CD08F3" w14:paraId="10672BCC" w14:textId="77777777" w:rsidTr="002F0654">
        <w:tblPrEx>
          <w:tblLook w:val="01E0" w:firstRow="1" w:lastRow="1" w:firstColumn="1" w:lastColumn="1" w:noHBand="0" w:noVBand="0"/>
        </w:tblPrEx>
        <w:trPr>
          <w:gridBefore w:val="2"/>
          <w:gridAfter w:val="1"/>
          <w:wBefore w:w="724" w:type="dxa"/>
          <w:wAfter w:w="161" w:type="dxa"/>
        </w:trPr>
        <w:tc>
          <w:tcPr>
            <w:tcW w:w="9288" w:type="dxa"/>
          </w:tcPr>
          <w:p w14:paraId="10672BCB" w14:textId="07C7ACA6" w:rsidR="0081353A" w:rsidRPr="00CD08F3" w:rsidRDefault="0081353A" w:rsidP="0081353A">
            <w:pPr>
              <w:pStyle w:val="ListParagraph"/>
              <w:numPr>
                <w:ilvl w:val="0"/>
                <w:numId w:val="55"/>
              </w:numPr>
              <w:spacing w:before="120" w:after="120"/>
              <w:jc w:val="center"/>
              <w:rPr>
                <w:sz w:val="32"/>
                <w:szCs w:val="32"/>
                <w:lang w:val="uk-UA"/>
              </w:rPr>
            </w:pPr>
            <w:r w:rsidRPr="00CD08F3">
              <w:rPr>
                <w:b/>
                <w:iCs/>
                <w:sz w:val="28"/>
                <w:szCs w:val="28"/>
                <w:lang w:val="uk-UA"/>
              </w:rPr>
              <w:t>Критерії та методи оцінки</w:t>
            </w:r>
          </w:p>
        </w:tc>
      </w:tr>
      <w:tr w:rsidR="005C0D45" w:rsidRPr="00435B5F" w14:paraId="10672C66" w14:textId="77777777" w:rsidTr="002F0654">
        <w:tblPrEx>
          <w:tblLook w:val="01E0" w:firstRow="1" w:lastRow="1" w:firstColumn="1" w:lastColumn="1" w:noHBand="0" w:noVBand="0"/>
        </w:tblPrEx>
        <w:trPr>
          <w:gridAfter w:val="1"/>
          <w:wAfter w:w="161" w:type="dxa"/>
        </w:trPr>
        <w:tc>
          <w:tcPr>
            <w:tcW w:w="10012" w:type="dxa"/>
            <w:gridSpan w:val="3"/>
          </w:tcPr>
          <w:tbl>
            <w:tblPr>
              <w:tblW w:w="9583" w:type="dxa"/>
              <w:tblLayout w:type="fixed"/>
              <w:tblLook w:val="01E0" w:firstRow="1" w:lastRow="1" w:firstColumn="1" w:lastColumn="1" w:noHBand="0" w:noVBand="0"/>
            </w:tblPr>
            <w:tblGrid>
              <w:gridCol w:w="15"/>
              <w:gridCol w:w="855"/>
              <w:gridCol w:w="153"/>
              <w:gridCol w:w="7893"/>
              <w:gridCol w:w="656"/>
              <w:gridCol w:w="11"/>
            </w:tblGrid>
            <w:tr w:rsidR="001D5D85" w:rsidRPr="00435B5F" w14:paraId="10672BCF" w14:textId="77777777" w:rsidTr="005B78E4">
              <w:trPr>
                <w:gridAfter w:val="2"/>
                <w:wAfter w:w="667" w:type="dxa"/>
                <w:trHeight w:val="224"/>
              </w:trPr>
              <w:tc>
                <w:tcPr>
                  <w:tcW w:w="870" w:type="dxa"/>
                  <w:gridSpan w:val="2"/>
                </w:tcPr>
                <w:p w14:paraId="10672BCD" w14:textId="22780452" w:rsidR="001D5D85" w:rsidRPr="00CD08F3" w:rsidRDefault="005B78E4" w:rsidP="005B78E4">
                  <w:pPr>
                    <w:spacing w:before="120" w:after="120"/>
                    <w:ind w:right="-390"/>
                    <w:rPr>
                      <w:b/>
                      <w:sz w:val="20"/>
                      <w:lang w:val="uk-UA"/>
                    </w:rPr>
                  </w:pPr>
                  <w:r w:rsidRPr="00CD08F3">
                    <w:rPr>
                      <w:b/>
                      <w:sz w:val="20"/>
                      <w:lang w:val="uk-UA"/>
                    </w:rPr>
                    <w:t>24.1 ІУТ</w:t>
                  </w:r>
                </w:p>
              </w:tc>
              <w:tc>
                <w:tcPr>
                  <w:tcW w:w="8046" w:type="dxa"/>
                  <w:gridSpan w:val="2"/>
                </w:tcPr>
                <w:p w14:paraId="10672BCE" w14:textId="7B1FBF88" w:rsidR="001D5D85" w:rsidRPr="00CD08F3" w:rsidRDefault="001D5D85" w:rsidP="001D5D85">
                  <w:pPr>
                    <w:spacing w:before="120" w:after="120"/>
                    <w:rPr>
                      <w:iCs/>
                      <w:sz w:val="20"/>
                      <w:lang w:val="uk-UA"/>
                    </w:rPr>
                  </w:pPr>
                  <w:r w:rsidRPr="00CD08F3">
                    <w:rPr>
                      <w:iCs/>
                      <w:sz w:val="20"/>
                      <w:lang w:val="uk-UA"/>
                    </w:rPr>
                    <w:t xml:space="preserve">Оцінка тендерних пропозицій та виправлення </w:t>
                  </w:r>
                  <w:r w:rsidR="00723368" w:rsidRPr="00CD08F3">
                    <w:rPr>
                      <w:iCs/>
                      <w:sz w:val="20"/>
                      <w:lang w:val="uk-UA"/>
                    </w:rPr>
                    <w:t>м</w:t>
                  </w:r>
                  <w:r w:rsidRPr="00CD08F3">
                    <w:rPr>
                      <w:iCs/>
                      <w:sz w:val="20"/>
                      <w:lang w:val="uk-UA"/>
                    </w:rPr>
                    <w:t>а</w:t>
                  </w:r>
                  <w:r w:rsidR="00723368" w:rsidRPr="00CD08F3">
                    <w:rPr>
                      <w:iCs/>
                      <w:sz w:val="20"/>
                      <w:lang w:val="uk-UA"/>
                    </w:rPr>
                    <w:t>т</w:t>
                  </w:r>
                  <w:r w:rsidRPr="00CD08F3">
                    <w:rPr>
                      <w:iCs/>
                      <w:sz w:val="20"/>
                      <w:lang w:val="uk-UA"/>
                    </w:rPr>
                    <w:t>е</w:t>
                  </w:r>
                  <w:r w:rsidR="00723368" w:rsidRPr="00CD08F3">
                    <w:rPr>
                      <w:iCs/>
                      <w:sz w:val="20"/>
                      <w:lang w:val="uk-UA"/>
                    </w:rPr>
                    <w:t>ма</w:t>
                  </w:r>
                  <w:r w:rsidRPr="00CD08F3">
                    <w:rPr>
                      <w:iCs/>
                      <w:sz w:val="20"/>
                      <w:lang w:val="uk-UA"/>
                    </w:rPr>
                    <w:t>тичних помилок повинні здійснюватися Замовником відповідно до наступної методології:</w:t>
                  </w:r>
                </w:p>
              </w:tc>
            </w:tr>
            <w:tr w:rsidR="001B6829" w:rsidRPr="00CD08F3" w14:paraId="2EF2FEED" w14:textId="77777777" w:rsidTr="005B78E4">
              <w:trPr>
                <w:gridAfter w:val="1"/>
                <w:wAfter w:w="11" w:type="dxa"/>
                <w:trHeight w:val="224"/>
              </w:trPr>
              <w:tc>
                <w:tcPr>
                  <w:tcW w:w="870" w:type="dxa"/>
                  <w:gridSpan w:val="2"/>
                </w:tcPr>
                <w:p w14:paraId="47F68696" w14:textId="21D7022A" w:rsidR="001B6829" w:rsidRPr="00CD08F3" w:rsidRDefault="001B6829" w:rsidP="001B6829">
                  <w:pPr>
                    <w:spacing w:before="120" w:after="120"/>
                    <w:rPr>
                      <w:b/>
                      <w:iCs/>
                      <w:sz w:val="20"/>
                      <w:lang w:val="uk-UA"/>
                    </w:rPr>
                  </w:pPr>
                  <w:r w:rsidRPr="00CD08F3">
                    <w:rPr>
                      <w:b/>
                      <w:bCs/>
                      <w:iCs/>
                      <w:sz w:val="20"/>
                      <w:lang w:val="uk-UA"/>
                    </w:rPr>
                    <w:t>1)</w:t>
                  </w:r>
                </w:p>
              </w:tc>
              <w:tc>
                <w:tcPr>
                  <w:tcW w:w="8702" w:type="dxa"/>
                  <w:gridSpan w:val="3"/>
                </w:tcPr>
                <w:p w14:paraId="5795F55E" w14:textId="507ADC79" w:rsidR="001B6829" w:rsidRPr="00CD08F3" w:rsidRDefault="001B6829" w:rsidP="001B6829">
                  <w:pPr>
                    <w:spacing w:before="120" w:after="120"/>
                    <w:rPr>
                      <w:b/>
                      <w:iCs/>
                      <w:sz w:val="20"/>
                      <w:lang w:val="uk-UA"/>
                    </w:rPr>
                  </w:pPr>
                  <w:r w:rsidRPr="00CD08F3">
                    <w:rPr>
                      <w:b/>
                      <w:sz w:val="20"/>
                      <w:lang w:val="uk-UA"/>
                    </w:rPr>
                    <w:t>Встановлення кваліфікації</w:t>
                  </w:r>
                </w:p>
              </w:tc>
            </w:tr>
            <w:tr w:rsidR="00B060F9" w:rsidRPr="00435B5F" w14:paraId="33118C72" w14:textId="77777777" w:rsidTr="005B78E4">
              <w:trPr>
                <w:gridAfter w:val="1"/>
                <w:wAfter w:w="11" w:type="dxa"/>
                <w:trHeight w:val="224"/>
              </w:trPr>
              <w:tc>
                <w:tcPr>
                  <w:tcW w:w="870" w:type="dxa"/>
                  <w:gridSpan w:val="2"/>
                </w:tcPr>
                <w:p w14:paraId="6CFCC2F2" w14:textId="77777777" w:rsidR="00B060F9" w:rsidRPr="00CD08F3" w:rsidRDefault="00B060F9" w:rsidP="00133F59">
                  <w:pPr>
                    <w:spacing w:before="120" w:after="120"/>
                    <w:rPr>
                      <w:b/>
                      <w:iCs/>
                      <w:sz w:val="20"/>
                      <w:lang w:val="uk-UA"/>
                    </w:rPr>
                  </w:pPr>
                </w:p>
              </w:tc>
              <w:tc>
                <w:tcPr>
                  <w:tcW w:w="8702" w:type="dxa"/>
                  <w:gridSpan w:val="3"/>
                </w:tcPr>
                <w:p w14:paraId="37CF9EF2" w14:textId="1A8CAB37" w:rsidR="00B060F9" w:rsidRPr="00CD08F3" w:rsidRDefault="00232C9F" w:rsidP="00133F59">
                  <w:pPr>
                    <w:spacing w:before="120" w:after="120"/>
                    <w:rPr>
                      <w:b/>
                      <w:iCs/>
                      <w:sz w:val="20"/>
                      <w:lang w:val="uk-UA"/>
                    </w:rPr>
                  </w:pPr>
                  <w:r w:rsidRPr="00CD08F3">
                    <w:rPr>
                      <w:iCs/>
                      <w:sz w:val="20"/>
                      <w:lang w:val="uk-UA"/>
                    </w:rPr>
                    <w:t>Замовник має встановити, чи є Учасник тендеру кваліфікованим для виконання Контракту відповідно до положень розділу B, Критерії кваліфікації (див. нижче). Якщо Учасник визнається кваліфікованим для виконання Контракту відповідно до підпункту 2</w:t>
                  </w:r>
                  <w:r w:rsidR="00816D80" w:rsidRPr="00CD08F3">
                    <w:rPr>
                      <w:iCs/>
                      <w:sz w:val="20"/>
                      <w:lang w:val="uk-UA"/>
                    </w:rPr>
                    <w:t>4</w:t>
                  </w:r>
                  <w:r w:rsidRPr="00CD08F3">
                    <w:rPr>
                      <w:iCs/>
                      <w:sz w:val="20"/>
                      <w:lang w:val="uk-UA"/>
                    </w:rPr>
                    <w:t>.1 ІУТ, то Учасник має бути визнаний правомочним для присудження контракту.</w:t>
                  </w:r>
                </w:p>
              </w:tc>
            </w:tr>
            <w:tr w:rsidR="00133F59" w:rsidRPr="00CD08F3" w14:paraId="10672BD2" w14:textId="77777777" w:rsidTr="005B78E4">
              <w:trPr>
                <w:gridAfter w:val="1"/>
                <w:wAfter w:w="11" w:type="dxa"/>
                <w:trHeight w:val="224"/>
              </w:trPr>
              <w:tc>
                <w:tcPr>
                  <w:tcW w:w="870" w:type="dxa"/>
                  <w:gridSpan w:val="2"/>
                </w:tcPr>
                <w:p w14:paraId="10672BD0" w14:textId="0E91962A" w:rsidR="00133F59" w:rsidRPr="00CD08F3" w:rsidRDefault="002C3C21" w:rsidP="00133F59">
                  <w:pPr>
                    <w:spacing w:before="120" w:after="120"/>
                    <w:rPr>
                      <w:iCs/>
                      <w:sz w:val="20"/>
                      <w:lang w:val="uk-UA"/>
                    </w:rPr>
                  </w:pPr>
                  <w:r w:rsidRPr="00CD08F3">
                    <w:rPr>
                      <w:b/>
                      <w:iCs/>
                      <w:sz w:val="20"/>
                      <w:lang w:val="uk-UA"/>
                    </w:rPr>
                    <w:t>2</w:t>
                  </w:r>
                  <w:r w:rsidR="00133F59" w:rsidRPr="00CD08F3">
                    <w:rPr>
                      <w:b/>
                      <w:iCs/>
                      <w:sz w:val="20"/>
                      <w:lang w:val="uk-UA"/>
                    </w:rPr>
                    <w:t>)</w:t>
                  </w:r>
                </w:p>
              </w:tc>
              <w:tc>
                <w:tcPr>
                  <w:tcW w:w="8702" w:type="dxa"/>
                  <w:gridSpan w:val="3"/>
                </w:tcPr>
                <w:p w14:paraId="10672BD1" w14:textId="3FF504A9" w:rsidR="00133F59" w:rsidRPr="00CD08F3" w:rsidRDefault="00133F59" w:rsidP="00133F59">
                  <w:pPr>
                    <w:spacing w:before="120" w:after="120"/>
                    <w:rPr>
                      <w:iCs/>
                      <w:sz w:val="20"/>
                      <w:lang w:val="uk-UA"/>
                    </w:rPr>
                  </w:pPr>
                  <w:r w:rsidRPr="00CD08F3">
                    <w:rPr>
                      <w:b/>
                      <w:iCs/>
                      <w:sz w:val="20"/>
                      <w:lang w:val="uk-UA"/>
                    </w:rPr>
                    <w:t xml:space="preserve">Знижки </w:t>
                  </w:r>
                </w:p>
              </w:tc>
            </w:tr>
            <w:tr w:rsidR="00133F59" w:rsidRPr="00435B5F" w14:paraId="10672BD5" w14:textId="77777777" w:rsidTr="005B78E4">
              <w:trPr>
                <w:gridAfter w:val="1"/>
                <w:wAfter w:w="11" w:type="dxa"/>
                <w:trHeight w:val="224"/>
              </w:trPr>
              <w:tc>
                <w:tcPr>
                  <w:tcW w:w="870" w:type="dxa"/>
                  <w:gridSpan w:val="2"/>
                </w:tcPr>
                <w:p w14:paraId="10672BD3" w14:textId="77777777" w:rsidR="00133F59" w:rsidRPr="00CD08F3" w:rsidRDefault="00133F59" w:rsidP="00133F59">
                  <w:pPr>
                    <w:spacing w:before="120" w:after="120"/>
                    <w:rPr>
                      <w:sz w:val="20"/>
                      <w:lang w:val="uk-UA"/>
                    </w:rPr>
                  </w:pPr>
                </w:p>
              </w:tc>
              <w:tc>
                <w:tcPr>
                  <w:tcW w:w="8702" w:type="dxa"/>
                  <w:gridSpan w:val="3"/>
                </w:tcPr>
                <w:p w14:paraId="35C09B64" w14:textId="77777777" w:rsidR="00133F59" w:rsidRPr="00CD08F3" w:rsidRDefault="00133F59" w:rsidP="00133F59">
                  <w:pPr>
                    <w:spacing w:before="120" w:after="120"/>
                    <w:rPr>
                      <w:sz w:val="20"/>
                      <w:lang w:val="uk-UA"/>
                    </w:rPr>
                  </w:pPr>
                  <w:r w:rsidRPr="00CD08F3">
                    <w:rPr>
                      <w:sz w:val="20"/>
                      <w:lang w:val="uk-UA"/>
                    </w:rPr>
                    <w:t xml:space="preserve">Замовник скоригує ціну тендеру, використовуючи методологію, задану Учасником тендеру в його супровідному листі до тендеру, для врахування знижок, запропонованих Учасником тендеру, які були зачитані під час відкриття тендерних пропозицій. </w:t>
                  </w:r>
                </w:p>
                <w:p w14:paraId="10672BD4" w14:textId="3916168F" w:rsidR="00133F59" w:rsidRPr="00CD08F3" w:rsidRDefault="00133F59" w:rsidP="00133F59">
                  <w:pPr>
                    <w:keepNext/>
                    <w:spacing w:before="120" w:after="120"/>
                    <w:ind w:hanging="11"/>
                    <w:rPr>
                      <w:b/>
                      <w:sz w:val="20"/>
                      <w:lang w:val="uk-UA"/>
                    </w:rPr>
                  </w:pPr>
                  <w:r w:rsidRPr="00CD08F3">
                    <w:rPr>
                      <w:sz w:val="20"/>
                      <w:lang w:val="uk-UA"/>
                    </w:rPr>
                    <w:t>У випадку будь-якої неоднозначності у методології Учасника тендеру, Замовник має перевагу на трактування. Якщо Учасник тендеру не приймає визначення Замовника, то його тендер має бути оголошений невідповідним, а його забезпечення тендеру (якщо воно вимагається) має бути стягнено.</w:t>
                  </w:r>
                </w:p>
              </w:tc>
            </w:tr>
            <w:tr w:rsidR="00600268" w:rsidRPr="00CD08F3" w14:paraId="10672BDC" w14:textId="77777777" w:rsidTr="005B78E4">
              <w:trPr>
                <w:gridAfter w:val="1"/>
                <w:wAfter w:w="11" w:type="dxa"/>
              </w:trPr>
              <w:tc>
                <w:tcPr>
                  <w:tcW w:w="870" w:type="dxa"/>
                  <w:gridSpan w:val="2"/>
                </w:tcPr>
                <w:p w14:paraId="10672BDA" w14:textId="023A7ACA" w:rsidR="00600268" w:rsidRPr="00CD08F3" w:rsidRDefault="002C3C21" w:rsidP="00600268">
                  <w:pPr>
                    <w:spacing w:before="120" w:after="120"/>
                    <w:rPr>
                      <w:b/>
                      <w:iCs/>
                      <w:sz w:val="20"/>
                      <w:lang w:val="uk-UA"/>
                    </w:rPr>
                  </w:pPr>
                  <w:r w:rsidRPr="00CD08F3">
                    <w:rPr>
                      <w:b/>
                      <w:iCs/>
                      <w:sz w:val="20"/>
                      <w:lang w:val="uk-UA"/>
                    </w:rPr>
                    <w:t>3</w:t>
                  </w:r>
                  <w:r w:rsidR="00600268" w:rsidRPr="00CD08F3">
                    <w:rPr>
                      <w:b/>
                      <w:iCs/>
                      <w:sz w:val="20"/>
                      <w:lang w:val="uk-UA"/>
                    </w:rPr>
                    <w:t>)</w:t>
                  </w:r>
                </w:p>
              </w:tc>
              <w:tc>
                <w:tcPr>
                  <w:tcW w:w="8702" w:type="dxa"/>
                  <w:gridSpan w:val="3"/>
                </w:tcPr>
                <w:p w14:paraId="10672BDB" w14:textId="35A4E169" w:rsidR="00600268" w:rsidRPr="00CD08F3" w:rsidRDefault="00600268" w:rsidP="00600268">
                  <w:pPr>
                    <w:spacing w:before="120" w:after="120"/>
                    <w:rPr>
                      <w:iCs/>
                      <w:sz w:val="20"/>
                      <w:lang w:val="uk-UA"/>
                    </w:rPr>
                  </w:pPr>
                  <w:r w:rsidRPr="00CD08F3">
                    <w:rPr>
                      <w:b/>
                      <w:iCs/>
                      <w:sz w:val="20"/>
                      <w:lang w:val="uk-UA"/>
                    </w:rPr>
                    <w:t>Виправлення математичних помилок</w:t>
                  </w:r>
                </w:p>
              </w:tc>
            </w:tr>
            <w:tr w:rsidR="00600268" w:rsidRPr="00435B5F" w14:paraId="10672BE0" w14:textId="77777777" w:rsidTr="005B78E4">
              <w:trPr>
                <w:gridAfter w:val="1"/>
                <w:wAfter w:w="11" w:type="dxa"/>
              </w:trPr>
              <w:tc>
                <w:tcPr>
                  <w:tcW w:w="870" w:type="dxa"/>
                  <w:gridSpan w:val="2"/>
                </w:tcPr>
                <w:p w14:paraId="10672BDD" w14:textId="77777777" w:rsidR="00600268" w:rsidRPr="00CD08F3" w:rsidRDefault="00600268" w:rsidP="00600268">
                  <w:pPr>
                    <w:spacing w:before="120" w:after="120"/>
                    <w:jc w:val="center"/>
                    <w:rPr>
                      <w:sz w:val="20"/>
                      <w:lang w:val="uk-UA"/>
                    </w:rPr>
                  </w:pPr>
                </w:p>
              </w:tc>
              <w:tc>
                <w:tcPr>
                  <w:tcW w:w="8702" w:type="dxa"/>
                  <w:gridSpan w:val="3"/>
                </w:tcPr>
                <w:p w14:paraId="10672BDF" w14:textId="6955C9F3" w:rsidR="00600268" w:rsidRPr="00CD08F3" w:rsidRDefault="00600268" w:rsidP="00600268">
                  <w:pPr>
                    <w:spacing w:before="120" w:after="120"/>
                    <w:rPr>
                      <w:sz w:val="20"/>
                      <w:lang w:val="uk-UA"/>
                    </w:rPr>
                  </w:pPr>
                  <w:r w:rsidRPr="00CD08F3">
                    <w:rPr>
                      <w:sz w:val="20"/>
                      <w:lang w:val="uk-UA"/>
                    </w:rPr>
                    <w:t>(a)</w:t>
                  </w:r>
                  <w:r w:rsidRPr="00CD08F3">
                    <w:rPr>
                      <w:lang w:val="uk-UA"/>
                    </w:rPr>
                    <w:t xml:space="preserve"> </w:t>
                  </w:r>
                  <w:r w:rsidRPr="00CD08F3">
                    <w:rPr>
                      <w:lang w:val="uk-UA"/>
                    </w:rPr>
                    <w:tab/>
                  </w:r>
                  <w:r w:rsidRPr="00CD08F3">
                    <w:rPr>
                      <w:sz w:val="20"/>
                      <w:lang w:val="uk-UA"/>
                    </w:rPr>
                    <w:t>якщо є невідповідність між сумами, вказаними в колонці розбивки цін, та сумами, вказаними в колонці загальної вартості, то суми колонок розбивки цін вважаються правильними, а загальна вартість повинна бути виправлена;</w:t>
                  </w:r>
                </w:p>
              </w:tc>
            </w:tr>
            <w:tr w:rsidR="00600268" w:rsidRPr="00435B5F" w14:paraId="10672BE3" w14:textId="77777777" w:rsidTr="005B78E4">
              <w:trPr>
                <w:gridAfter w:val="1"/>
                <w:wAfter w:w="11" w:type="dxa"/>
              </w:trPr>
              <w:tc>
                <w:tcPr>
                  <w:tcW w:w="870" w:type="dxa"/>
                  <w:gridSpan w:val="2"/>
                </w:tcPr>
                <w:p w14:paraId="10672BE1" w14:textId="5C0F7A02" w:rsidR="00600268" w:rsidRPr="00CD08F3" w:rsidRDefault="00600268" w:rsidP="00600268">
                  <w:pPr>
                    <w:spacing w:before="120" w:after="120"/>
                    <w:rPr>
                      <w:iCs/>
                      <w:sz w:val="20"/>
                      <w:lang w:val="uk-UA"/>
                    </w:rPr>
                  </w:pPr>
                </w:p>
              </w:tc>
              <w:tc>
                <w:tcPr>
                  <w:tcW w:w="8702" w:type="dxa"/>
                  <w:gridSpan w:val="3"/>
                </w:tcPr>
                <w:p w14:paraId="10672BE2" w14:textId="5201B9B1" w:rsidR="00600268" w:rsidRPr="00CD08F3" w:rsidRDefault="00600268" w:rsidP="00600268">
                  <w:pPr>
                    <w:spacing w:before="120" w:after="120"/>
                    <w:rPr>
                      <w:iCs/>
                      <w:sz w:val="20"/>
                      <w:lang w:val="uk-UA"/>
                    </w:rPr>
                  </w:pPr>
                  <w:r w:rsidRPr="00CD08F3">
                    <w:rPr>
                      <w:sz w:val="20"/>
                      <w:lang w:val="uk-UA"/>
                    </w:rPr>
                    <w:t>(b)</w:t>
                  </w:r>
                  <w:r w:rsidRPr="00CD08F3">
                    <w:rPr>
                      <w:lang w:val="uk-UA"/>
                    </w:rPr>
                    <w:t xml:space="preserve"> </w:t>
                  </w:r>
                  <w:r w:rsidRPr="00CD08F3">
                    <w:rPr>
                      <w:lang w:val="uk-UA"/>
                    </w:rPr>
                    <w:tab/>
                  </w:r>
                  <w:r w:rsidRPr="00CD08F3">
                    <w:rPr>
                      <w:sz w:val="20"/>
                      <w:lang w:val="uk-UA"/>
                    </w:rPr>
                    <w:t>якщо є невідповідність між ціною одиниці та загальною сумою, яка отримана множенням ціни одиниці на кількість, ціна одиниці вважається правильною, а загальна сума повинна бути виправлена, хіба що, на думку Замовника, є очевидна помилка у положенні коми у ціні одиниці, у разі чого така загальна сума вважається правильною, а ціна одиниці повинна бути виправлена;</w:t>
                  </w:r>
                </w:p>
              </w:tc>
            </w:tr>
            <w:tr w:rsidR="00600268" w:rsidRPr="00435B5F" w14:paraId="10672BE7" w14:textId="77777777" w:rsidTr="005B78E4">
              <w:trPr>
                <w:gridAfter w:val="1"/>
                <w:wAfter w:w="11" w:type="dxa"/>
              </w:trPr>
              <w:tc>
                <w:tcPr>
                  <w:tcW w:w="870" w:type="dxa"/>
                  <w:gridSpan w:val="2"/>
                </w:tcPr>
                <w:p w14:paraId="10672BE4" w14:textId="77777777" w:rsidR="00600268" w:rsidRPr="00CD08F3" w:rsidRDefault="00600268" w:rsidP="00600268">
                  <w:pPr>
                    <w:spacing w:before="120" w:after="120"/>
                    <w:rPr>
                      <w:sz w:val="20"/>
                      <w:lang w:val="uk-UA"/>
                    </w:rPr>
                  </w:pPr>
                </w:p>
              </w:tc>
              <w:tc>
                <w:tcPr>
                  <w:tcW w:w="8702" w:type="dxa"/>
                  <w:gridSpan w:val="3"/>
                </w:tcPr>
                <w:p w14:paraId="10672BE6" w14:textId="02022712" w:rsidR="00600268" w:rsidRPr="00CD08F3" w:rsidRDefault="00600268" w:rsidP="00600268">
                  <w:pPr>
                    <w:spacing w:before="120" w:after="120"/>
                    <w:rPr>
                      <w:sz w:val="20"/>
                      <w:lang w:val="uk-UA"/>
                    </w:rPr>
                  </w:pPr>
                  <w:r w:rsidRPr="00CD08F3">
                    <w:rPr>
                      <w:sz w:val="20"/>
                      <w:lang w:val="uk-UA"/>
                    </w:rPr>
                    <w:t xml:space="preserve">(c) </w:t>
                  </w:r>
                  <w:r w:rsidRPr="00CD08F3">
                    <w:rPr>
                      <w:sz w:val="20"/>
                      <w:lang w:val="uk-UA"/>
                    </w:rPr>
                    <w:tab/>
                    <w:t>якщо є помилка у загальній сумі, що виникла внаслідок додавання або віднімання проміжних загальних сум, проміжні загальні суми вважаються правильними, а загальна сума повинна бути виправлена;</w:t>
                  </w:r>
                </w:p>
              </w:tc>
            </w:tr>
            <w:tr w:rsidR="00600268" w:rsidRPr="00435B5F" w14:paraId="10672BEA" w14:textId="77777777" w:rsidTr="005B78E4">
              <w:trPr>
                <w:gridAfter w:val="1"/>
                <w:wAfter w:w="11" w:type="dxa"/>
                <w:trHeight w:val="377"/>
              </w:trPr>
              <w:tc>
                <w:tcPr>
                  <w:tcW w:w="870" w:type="dxa"/>
                  <w:gridSpan w:val="2"/>
                </w:tcPr>
                <w:p w14:paraId="10672BE8" w14:textId="1C62E9A2" w:rsidR="00600268" w:rsidRPr="00CD08F3" w:rsidRDefault="00600268" w:rsidP="00600268">
                  <w:pPr>
                    <w:spacing w:before="120" w:after="120"/>
                    <w:rPr>
                      <w:b/>
                      <w:iCs/>
                      <w:sz w:val="20"/>
                      <w:lang w:val="uk-UA"/>
                    </w:rPr>
                  </w:pPr>
                </w:p>
              </w:tc>
              <w:tc>
                <w:tcPr>
                  <w:tcW w:w="8702" w:type="dxa"/>
                  <w:gridSpan w:val="3"/>
                </w:tcPr>
                <w:p w14:paraId="10672BE9" w14:textId="7D05AF76" w:rsidR="00600268" w:rsidRPr="00CD08F3" w:rsidRDefault="00600268" w:rsidP="00600268">
                  <w:pPr>
                    <w:spacing w:before="120" w:after="120"/>
                    <w:rPr>
                      <w:b/>
                      <w:iCs/>
                      <w:sz w:val="20"/>
                      <w:lang w:val="uk-UA"/>
                    </w:rPr>
                  </w:pPr>
                  <w:r w:rsidRPr="00CD08F3">
                    <w:rPr>
                      <w:sz w:val="20"/>
                      <w:lang w:val="uk-UA"/>
                    </w:rPr>
                    <w:t xml:space="preserve">(d) </w:t>
                  </w:r>
                  <w:r w:rsidRPr="00CD08F3">
                    <w:rPr>
                      <w:sz w:val="20"/>
                      <w:lang w:val="uk-UA"/>
                    </w:rPr>
                    <w:tab/>
                    <w:t>у випадку розбіжності між словами і цифрами, сума, написана словами, вважається правильною, Хіба що сума, виражена словами, пов’язана з арифметичною помилкою, у разі чого сума, виражена в цифрах, вважається правильною відповідно до підпункту (а) і (b) вище.</w:t>
                  </w:r>
                </w:p>
              </w:tc>
            </w:tr>
            <w:tr w:rsidR="00776865" w:rsidRPr="00CD08F3" w14:paraId="10672BF9" w14:textId="77777777" w:rsidTr="005B78E4">
              <w:trPr>
                <w:gridAfter w:val="1"/>
                <w:wAfter w:w="11" w:type="dxa"/>
              </w:trPr>
              <w:tc>
                <w:tcPr>
                  <w:tcW w:w="870" w:type="dxa"/>
                  <w:gridSpan w:val="2"/>
                </w:tcPr>
                <w:p w14:paraId="10672BF7" w14:textId="09F2ADE0" w:rsidR="00776865" w:rsidRPr="00CD08F3" w:rsidRDefault="00E54AC1" w:rsidP="00776865">
                  <w:pPr>
                    <w:spacing w:before="120" w:after="120"/>
                    <w:rPr>
                      <w:b/>
                      <w:iCs/>
                      <w:sz w:val="20"/>
                      <w:lang w:val="uk-UA"/>
                    </w:rPr>
                  </w:pPr>
                  <w:r w:rsidRPr="00CD08F3">
                    <w:rPr>
                      <w:b/>
                      <w:bCs/>
                      <w:iCs/>
                      <w:sz w:val="20"/>
                      <w:lang w:val="uk-UA"/>
                    </w:rPr>
                    <w:t>4</w:t>
                  </w:r>
                  <w:r w:rsidR="00776865" w:rsidRPr="00CD08F3">
                    <w:rPr>
                      <w:b/>
                      <w:bCs/>
                      <w:iCs/>
                      <w:sz w:val="20"/>
                      <w:lang w:val="uk-UA"/>
                    </w:rPr>
                    <w:t>)</w:t>
                  </w:r>
                </w:p>
              </w:tc>
              <w:tc>
                <w:tcPr>
                  <w:tcW w:w="8702" w:type="dxa"/>
                  <w:gridSpan w:val="3"/>
                </w:tcPr>
                <w:p w14:paraId="10672BF8" w14:textId="6F82C04D" w:rsidR="00776865" w:rsidRPr="00CD08F3" w:rsidRDefault="00776865" w:rsidP="00776865">
                  <w:pPr>
                    <w:spacing w:before="120" w:after="120"/>
                    <w:rPr>
                      <w:b/>
                      <w:iCs/>
                      <w:sz w:val="20"/>
                      <w:lang w:val="uk-UA"/>
                    </w:rPr>
                  </w:pPr>
                  <w:r w:rsidRPr="00CD08F3">
                    <w:rPr>
                      <w:b/>
                      <w:sz w:val="20"/>
                      <w:lang w:val="uk-UA"/>
                    </w:rPr>
                    <w:t>Детальна оцінка</w:t>
                  </w:r>
                </w:p>
              </w:tc>
            </w:tr>
            <w:tr w:rsidR="00776865" w:rsidRPr="00435B5F" w14:paraId="10672BFC" w14:textId="77777777" w:rsidTr="005B78E4">
              <w:trPr>
                <w:gridAfter w:val="1"/>
                <w:wAfter w:w="11" w:type="dxa"/>
              </w:trPr>
              <w:tc>
                <w:tcPr>
                  <w:tcW w:w="870" w:type="dxa"/>
                  <w:gridSpan w:val="2"/>
                </w:tcPr>
                <w:p w14:paraId="10672BFA" w14:textId="77777777" w:rsidR="00776865" w:rsidRPr="00CD08F3" w:rsidRDefault="00776865" w:rsidP="00776865">
                  <w:pPr>
                    <w:tabs>
                      <w:tab w:val="right" w:pos="7254"/>
                    </w:tabs>
                    <w:spacing w:before="120" w:after="120"/>
                    <w:rPr>
                      <w:i/>
                      <w:sz w:val="20"/>
                      <w:lang w:val="uk-UA"/>
                    </w:rPr>
                  </w:pPr>
                </w:p>
              </w:tc>
              <w:tc>
                <w:tcPr>
                  <w:tcW w:w="8702" w:type="dxa"/>
                  <w:gridSpan w:val="3"/>
                </w:tcPr>
                <w:p w14:paraId="10672BFB" w14:textId="17EEB966" w:rsidR="00776865" w:rsidRPr="00CD08F3" w:rsidRDefault="000F019D" w:rsidP="00776865">
                  <w:pPr>
                    <w:keepNext/>
                    <w:spacing w:before="120" w:after="120"/>
                    <w:ind w:hanging="11"/>
                    <w:rPr>
                      <w:b/>
                      <w:i/>
                      <w:sz w:val="20"/>
                      <w:lang w:val="uk-UA"/>
                    </w:rPr>
                  </w:pPr>
                  <w:r w:rsidRPr="00CD08F3">
                    <w:rPr>
                      <w:iCs/>
                      <w:sz w:val="20"/>
                      <w:lang w:val="uk-UA"/>
                    </w:rPr>
                    <w:t>Якщо ціни тендерних пропозицій вимагаються з урахуванням усіх мит, податків та інших зборів, то оцінка має проводитись на цій основі</w:t>
                  </w:r>
                  <w:r w:rsidR="00776865" w:rsidRPr="00CD08F3">
                    <w:rPr>
                      <w:iCs/>
                      <w:sz w:val="20"/>
                      <w:lang w:val="uk-UA"/>
                    </w:rPr>
                    <w:t>. Після завершення етапів 1, 2 та 3 вище, Замовник має провести детальну оцінку лише</w:t>
                  </w:r>
                  <w:r w:rsidR="0043262A" w:rsidRPr="00CD08F3">
                    <w:rPr>
                      <w:iCs/>
                      <w:sz w:val="20"/>
                      <w:lang w:val="uk-UA"/>
                    </w:rPr>
                    <w:t xml:space="preserve"> </w:t>
                  </w:r>
                  <w:r w:rsidR="0043262A" w:rsidRPr="00CD08F3">
                    <w:rPr>
                      <w:sz w:val="20"/>
                      <w:lang w:val="uk-UA"/>
                    </w:rPr>
                    <w:t>найбільш економічно вигідної</w:t>
                  </w:r>
                  <w:r w:rsidR="00776865" w:rsidRPr="00CD08F3">
                    <w:rPr>
                      <w:iCs/>
                      <w:sz w:val="20"/>
                      <w:lang w:val="uk-UA"/>
                    </w:rPr>
                    <w:t xml:space="preserve"> тендерної пропозиції, щоб визначити, чи є тендер суттєво відповідним до тендерної документації відповідно до положень пункту 22 ІУТ. При цьому Замовник повинен дотримуватися процедури, описаної в Керівництві з оцінки тендерів НЕФКО.</w:t>
                  </w:r>
                </w:p>
              </w:tc>
            </w:tr>
            <w:tr w:rsidR="00776865" w:rsidRPr="00CD08F3" w14:paraId="10672C01" w14:textId="77777777" w:rsidTr="005B78E4">
              <w:trPr>
                <w:gridAfter w:val="1"/>
                <w:wAfter w:w="11" w:type="dxa"/>
              </w:trPr>
              <w:tc>
                <w:tcPr>
                  <w:tcW w:w="870" w:type="dxa"/>
                  <w:gridSpan w:val="2"/>
                </w:tcPr>
                <w:p w14:paraId="10672BFD" w14:textId="63C497F9" w:rsidR="00776865" w:rsidRPr="00CD08F3" w:rsidRDefault="00E54AC1" w:rsidP="00776865">
                  <w:pPr>
                    <w:tabs>
                      <w:tab w:val="right" w:pos="7254"/>
                    </w:tabs>
                    <w:spacing w:before="120" w:after="120"/>
                    <w:rPr>
                      <w:i/>
                      <w:sz w:val="20"/>
                      <w:lang w:val="uk-UA"/>
                    </w:rPr>
                  </w:pPr>
                  <w:r w:rsidRPr="00CD08F3">
                    <w:rPr>
                      <w:b/>
                      <w:iCs/>
                      <w:sz w:val="20"/>
                      <w:lang w:val="uk-UA"/>
                    </w:rPr>
                    <w:t>5</w:t>
                  </w:r>
                  <w:r w:rsidR="00776865" w:rsidRPr="00CD08F3">
                    <w:rPr>
                      <w:b/>
                      <w:iCs/>
                      <w:sz w:val="20"/>
                      <w:lang w:val="uk-UA"/>
                    </w:rPr>
                    <w:t>)</w:t>
                  </w:r>
                </w:p>
              </w:tc>
              <w:tc>
                <w:tcPr>
                  <w:tcW w:w="8702" w:type="dxa"/>
                  <w:gridSpan w:val="3"/>
                </w:tcPr>
                <w:p w14:paraId="10672C00" w14:textId="5B9788F5" w:rsidR="00776865" w:rsidRPr="00CD08F3" w:rsidRDefault="00776865" w:rsidP="00776865">
                  <w:pPr>
                    <w:tabs>
                      <w:tab w:val="right" w:pos="7254"/>
                    </w:tabs>
                    <w:spacing w:before="120" w:after="120"/>
                    <w:jc w:val="left"/>
                    <w:rPr>
                      <w:b/>
                      <w:i/>
                      <w:sz w:val="20"/>
                      <w:lang w:val="uk-UA"/>
                    </w:rPr>
                  </w:pPr>
                  <w:r w:rsidRPr="00CD08F3">
                    <w:rPr>
                      <w:b/>
                      <w:iCs/>
                      <w:sz w:val="20"/>
                      <w:lang w:val="uk-UA"/>
                    </w:rPr>
                    <w:t>Переоцінка ранжування тендерів</w:t>
                  </w:r>
                </w:p>
              </w:tc>
            </w:tr>
            <w:tr w:rsidR="00776865" w:rsidRPr="00435B5F" w14:paraId="10672C07" w14:textId="77777777" w:rsidTr="005B78E4">
              <w:trPr>
                <w:gridBefore w:val="1"/>
                <w:wBefore w:w="15" w:type="dxa"/>
              </w:trPr>
              <w:tc>
                <w:tcPr>
                  <w:tcW w:w="1008" w:type="dxa"/>
                  <w:gridSpan w:val="2"/>
                </w:tcPr>
                <w:p w14:paraId="10672C05" w14:textId="3F9C814A" w:rsidR="00776865" w:rsidRPr="00CD08F3" w:rsidRDefault="00776865" w:rsidP="00776865">
                  <w:pPr>
                    <w:tabs>
                      <w:tab w:val="right" w:pos="7254"/>
                    </w:tabs>
                    <w:rPr>
                      <w:i/>
                      <w:sz w:val="20"/>
                      <w:lang w:val="uk-UA"/>
                    </w:rPr>
                  </w:pPr>
                </w:p>
              </w:tc>
              <w:tc>
                <w:tcPr>
                  <w:tcW w:w="8560" w:type="dxa"/>
                  <w:gridSpan w:val="3"/>
                </w:tcPr>
                <w:p w14:paraId="10672C06" w14:textId="77FF4370" w:rsidR="00776865" w:rsidRPr="00CD08F3" w:rsidRDefault="00776865" w:rsidP="00BC2F44">
                  <w:pPr>
                    <w:spacing w:before="120" w:after="120"/>
                    <w:ind w:left="-55"/>
                    <w:rPr>
                      <w:i/>
                      <w:sz w:val="20"/>
                      <w:lang w:val="uk-UA"/>
                    </w:rPr>
                  </w:pPr>
                  <w:r w:rsidRPr="00CD08F3">
                    <w:rPr>
                      <w:iCs/>
                      <w:sz w:val="20"/>
                      <w:lang w:val="uk-UA"/>
                    </w:rPr>
                    <w:t>У випадку, якщо</w:t>
                  </w:r>
                  <w:r w:rsidR="00AB1F54" w:rsidRPr="00CD08F3">
                    <w:rPr>
                      <w:iCs/>
                      <w:sz w:val="20"/>
                      <w:lang w:val="uk-UA"/>
                    </w:rPr>
                    <w:t xml:space="preserve"> </w:t>
                  </w:r>
                  <w:r w:rsidR="00AB1F54" w:rsidRPr="00CD08F3">
                    <w:rPr>
                      <w:sz w:val="20"/>
                      <w:lang w:val="uk-UA"/>
                    </w:rPr>
                    <w:t>найбільш економічно вигідна</w:t>
                  </w:r>
                  <w:r w:rsidRPr="00CD08F3">
                    <w:rPr>
                      <w:iCs/>
                      <w:sz w:val="20"/>
                      <w:lang w:val="uk-UA"/>
                    </w:rPr>
                    <w:t xml:space="preserve"> тендер</w:t>
                  </w:r>
                  <w:r w:rsidR="002B0855" w:rsidRPr="00CD08F3">
                    <w:rPr>
                      <w:iCs/>
                      <w:sz w:val="20"/>
                      <w:lang w:val="uk-UA"/>
                    </w:rPr>
                    <w:t>на пропозиція</w:t>
                  </w:r>
                  <w:r w:rsidRPr="00CD08F3">
                    <w:rPr>
                      <w:iCs/>
                      <w:sz w:val="20"/>
                      <w:lang w:val="uk-UA"/>
                    </w:rPr>
                    <w:t xml:space="preserve"> є суттєво відповідн</w:t>
                  </w:r>
                  <w:r w:rsidR="002B0855" w:rsidRPr="00CD08F3">
                    <w:rPr>
                      <w:iCs/>
                      <w:sz w:val="20"/>
                      <w:lang w:val="uk-UA"/>
                    </w:rPr>
                    <w:t>ою</w:t>
                  </w:r>
                  <w:r w:rsidRPr="00CD08F3">
                    <w:rPr>
                      <w:iCs/>
                      <w:sz w:val="20"/>
                      <w:lang w:val="uk-UA"/>
                    </w:rPr>
                    <w:t xml:space="preserve"> згідно з положеннями пункту 22 ІУТ, то Замовник має встановити, чи містить в</w:t>
                  </w:r>
                  <w:r w:rsidR="002B0855" w:rsidRPr="00CD08F3">
                    <w:rPr>
                      <w:iCs/>
                      <w:sz w:val="20"/>
                      <w:lang w:val="uk-UA"/>
                    </w:rPr>
                    <w:t>о</w:t>
                  </w:r>
                  <w:r w:rsidRPr="00CD08F3">
                    <w:rPr>
                      <w:iCs/>
                      <w:sz w:val="20"/>
                      <w:lang w:val="uk-UA"/>
                    </w:rPr>
                    <w:t>н</w:t>
                  </w:r>
                  <w:r w:rsidR="002B0855" w:rsidRPr="00CD08F3">
                    <w:rPr>
                      <w:iCs/>
                      <w:sz w:val="20"/>
                      <w:lang w:val="uk-UA"/>
                    </w:rPr>
                    <w:t>а</w:t>
                  </w:r>
                  <w:r w:rsidRPr="00CD08F3">
                    <w:rPr>
                      <w:iCs/>
                      <w:sz w:val="20"/>
                      <w:lang w:val="uk-UA"/>
                    </w:rPr>
                    <w:t xml:space="preserve"> відхилення чи упущення, що можуть бути кількісно оцінені відповідно до підпункту 22.5 ІУТ, і чи після додавання вартості відхилення до оціненої ціни тендерної пропозиції чи вона залишається найдешевшою тендерною пропозицією. Якщо ні, то Замовник має піддати наступн</w:t>
                  </w:r>
                  <w:r w:rsidR="00CB0F48" w:rsidRPr="00CD08F3">
                    <w:rPr>
                      <w:iCs/>
                      <w:sz w:val="20"/>
                      <w:lang w:val="uk-UA"/>
                    </w:rPr>
                    <w:t>у</w:t>
                  </w:r>
                  <w:r w:rsidRPr="00CD08F3">
                    <w:rPr>
                      <w:iCs/>
                      <w:sz w:val="20"/>
                      <w:lang w:val="uk-UA"/>
                    </w:rPr>
                    <w:t xml:space="preserve"> </w:t>
                  </w:r>
                  <w:r w:rsidR="00CB0F48" w:rsidRPr="00CD08F3">
                    <w:rPr>
                      <w:sz w:val="20"/>
                      <w:lang w:val="uk-UA"/>
                    </w:rPr>
                    <w:t>найбільш економічно вигідну</w:t>
                  </w:r>
                  <w:r w:rsidRPr="00CD08F3">
                    <w:rPr>
                      <w:iCs/>
                      <w:sz w:val="20"/>
                      <w:lang w:val="uk-UA"/>
                    </w:rPr>
                    <w:t xml:space="preserve"> тендер</w:t>
                  </w:r>
                  <w:r w:rsidR="009D668D" w:rsidRPr="00CD08F3">
                    <w:rPr>
                      <w:iCs/>
                      <w:sz w:val="20"/>
                      <w:lang w:val="uk-UA"/>
                    </w:rPr>
                    <w:t>ну пропозицію</w:t>
                  </w:r>
                  <w:r w:rsidRPr="00CD08F3">
                    <w:rPr>
                      <w:iCs/>
                      <w:sz w:val="20"/>
                      <w:lang w:val="uk-UA"/>
                    </w:rPr>
                    <w:t xml:space="preserve"> детальній оцінці</w:t>
                  </w:r>
                  <w:r w:rsidR="003C51FD" w:rsidRPr="00CD08F3">
                    <w:rPr>
                      <w:iCs/>
                      <w:sz w:val="20"/>
                      <w:lang w:val="uk-UA"/>
                    </w:rPr>
                    <w:t xml:space="preserve"> і т.д</w:t>
                  </w:r>
                  <w:r w:rsidRPr="00CD08F3">
                    <w:rPr>
                      <w:sz w:val="20"/>
                      <w:lang w:val="uk-UA"/>
                    </w:rPr>
                    <w:t>.</w:t>
                  </w:r>
                </w:p>
              </w:tc>
            </w:tr>
          </w:tbl>
          <w:p w14:paraId="10672C08" w14:textId="77777777" w:rsidR="00411340" w:rsidRPr="00CD08F3" w:rsidRDefault="00411340" w:rsidP="00411340">
            <w:pPr>
              <w:rPr>
                <w:sz w:val="12"/>
                <w:lang w:val="uk-UA"/>
              </w:rPr>
            </w:pPr>
            <w:r w:rsidRPr="00CD08F3">
              <w:rPr>
                <w:lang w:val="uk-UA"/>
              </w:rPr>
              <w:br w:type="page"/>
            </w:r>
          </w:p>
          <w:tbl>
            <w:tblPr>
              <w:tblW w:w="9330" w:type="dxa"/>
              <w:tblLayout w:type="fixed"/>
              <w:tblLook w:val="01E0" w:firstRow="1" w:lastRow="1" w:firstColumn="1" w:lastColumn="1" w:noHBand="0" w:noVBand="0"/>
            </w:tblPr>
            <w:tblGrid>
              <w:gridCol w:w="15"/>
              <w:gridCol w:w="1124"/>
              <w:gridCol w:w="118"/>
              <w:gridCol w:w="8046"/>
              <w:gridCol w:w="27"/>
            </w:tblGrid>
            <w:tr w:rsidR="00717120" w:rsidRPr="00435B5F" w14:paraId="32FA67E7" w14:textId="77777777" w:rsidTr="00717120">
              <w:trPr>
                <w:gridBefore w:val="1"/>
                <w:gridAfter w:val="1"/>
                <w:wBefore w:w="15" w:type="dxa"/>
                <w:wAfter w:w="27" w:type="dxa"/>
              </w:trPr>
              <w:tc>
                <w:tcPr>
                  <w:tcW w:w="9288" w:type="dxa"/>
                  <w:gridSpan w:val="3"/>
                </w:tcPr>
                <w:tbl>
                  <w:tblPr>
                    <w:tblW w:w="9072" w:type="dxa"/>
                    <w:tblInd w:w="7" w:type="dxa"/>
                    <w:tblLayout w:type="fixed"/>
                    <w:tblLook w:val="01E0" w:firstRow="1" w:lastRow="1" w:firstColumn="1" w:lastColumn="1" w:noHBand="0" w:noVBand="0"/>
                  </w:tblPr>
                  <w:tblGrid>
                    <w:gridCol w:w="9072"/>
                  </w:tblGrid>
                  <w:tr w:rsidR="00717120" w:rsidRPr="00435B5F" w14:paraId="59932950" w14:textId="77777777" w:rsidTr="00A80A1D">
                    <w:tc>
                      <w:tcPr>
                        <w:tcW w:w="9072" w:type="dxa"/>
                        <w:tcBorders>
                          <w:top w:val="single" w:sz="12" w:space="0" w:color="auto"/>
                          <w:left w:val="single" w:sz="12" w:space="0" w:color="auto"/>
                          <w:bottom w:val="single" w:sz="12" w:space="0" w:color="auto"/>
                          <w:right w:val="single" w:sz="12" w:space="0" w:color="auto"/>
                        </w:tcBorders>
                      </w:tcPr>
                      <w:p w14:paraId="728E5657" w14:textId="77777777" w:rsidR="00717120" w:rsidRPr="00CD08F3" w:rsidRDefault="00717120" w:rsidP="00A80A1D">
                        <w:pPr>
                          <w:keepNext/>
                          <w:spacing w:before="120" w:after="120"/>
                          <w:rPr>
                            <w:b/>
                            <w:bCs/>
                            <w:i/>
                            <w:iCs/>
                            <w:sz w:val="20"/>
                            <w:lang w:val="uk-UA"/>
                          </w:rPr>
                        </w:pPr>
                        <w:r w:rsidRPr="00CD08F3">
                          <w:rPr>
                            <w:b/>
                            <w:bCs/>
                            <w:i/>
                            <w:iCs/>
                            <w:sz w:val="20"/>
                            <w:lang w:val="uk-UA"/>
                          </w:rPr>
                          <w:t xml:space="preserve">Додайте наступний параграф у разі, якщо альтернативні технічні пропозиції дозволені відповідно до пункту 9.1 ІУТ. </w:t>
                        </w:r>
                      </w:p>
                    </w:tc>
                  </w:tr>
                </w:tbl>
                <w:p w14:paraId="7DA4B681" w14:textId="77777777" w:rsidR="00717120" w:rsidRPr="00CD08F3" w:rsidRDefault="00717120" w:rsidP="00A80A1D">
                  <w:pPr>
                    <w:ind w:left="53"/>
                    <w:rPr>
                      <w:iCs/>
                      <w:sz w:val="20"/>
                      <w:lang w:val="uk-UA"/>
                    </w:rPr>
                  </w:pPr>
                </w:p>
              </w:tc>
            </w:tr>
            <w:tr w:rsidR="00717120" w:rsidRPr="00CD08F3" w14:paraId="131BE881" w14:textId="77777777" w:rsidTr="00717120">
              <w:trPr>
                <w:gridBefore w:val="1"/>
                <w:gridAfter w:val="1"/>
                <w:wBefore w:w="15" w:type="dxa"/>
                <w:wAfter w:w="27" w:type="dxa"/>
              </w:trPr>
              <w:tc>
                <w:tcPr>
                  <w:tcW w:w="1242" w:type="dxa"/>
                  <w:gridSpan w:val="2"/>
                </w:tcPr>
                <w:p w14:paraId="4B70D844" w14:textId="77777777" w:rsidR="00717120" w:rsidRPr="00CD08F3" w:rsidRDefault="00717120" w:rsidP="00A80A1D">
                  <w:pPr>
                    <w:tabs>
                      <w:tab w:val="right" w:pos="7254"/>
                    </w:tabs>
                    <w:spacing w:before="120"/>
                    <w:rPr>
                      <w:b/>
                      <w:bCs/>
                      <w:iCs/>
                      <w:sz w:val="20"/>
                      <w:lang w:val="uk-UA"/>
                    </w:rPr>
                  </w:pPr>
                  <w:r w:rsidRPr="00CD08F3">
                    <w:rPr>
                      <w:b/>
                      <w:bCs/>
                      <w:iCs/>
                      <w:sz w:val="20"/>
                      <w:lang w:val="uk-UA"/>
                    </w:rPr>
                    <w:t>6)</w:t>
                  </w:r>
                </w:p>
              </w:tc>
              <w:tc>
                <w:tcPr>
                  <w:tcW w:w="8046" w:type="dxa"/>
                </w:tcPr>
                <w:p w14:paraId="43259041" w14:textId="77777777" w:rsidR="00717120" w:rsidRPr="00CD08F3" w:rsidRDefault="00717120" w:rsidP="00A80A1D">
                  <w:pPr>
                    <w:spacing w:before="120"/>
                    <w:ind w:left="53"/>
                    <w:rPr>
                      <w:b/>
                      <w:bCs/>
                      <w:iCs/>
                      <w:sz w:val="20"/>
                      <w:lang w:val="uk-UA"/>
                    </w:rPr>
                  </w:pPr>
                  <w:r w:rsidRPr="00CD08F3">
                    <w:rPr>
                      <w:b/>
                      <w:bCs/>
                      <w:iCs/>
                      <w:sz w:val="20"/>
                      <w:lang w:val="uk-UA"/>
                    </w:rPr>
                    <w:t>Оцінка альтернативних технічних пропозицій</w:t>
                  </w:r>
                </w:p>
              </w:tc>
            </w:tr>
            <w:tr w:rsidR="00717120" w:rsidRPr="00435B5F" w14:paraId="6553C3B4" w14:textId="77777777" w:rsidTr="00717120">
              <w:trPr>
                <w:gridBefore w:val="1"/>
                <w:gridAfter w:val="1"/>
                <w:wBefore w:w="15" w:type="dxa"/>
                <w:wAfter w:w="27" w:type="dxa"/>
              </w:trPr>
              <w:tc>
                <w:tcPr>
                  <w:tcW w:w="1242" w:type="dxa"/>
                  <w:gridSpan w:val="2"/>
                </w:tcPr>
                <w:p w14:paraId="30B35D01" w14:textId="77777777" w:rsidR="00717120" w:rsidRPr="00CD08F3" w:rsidRDefault="00717120" w:rsidP="00A80A1D">
                  <w:pPr>
                    <w:tabs>
                      <w:tab w:val="right" w:pos="7254"/>
                    </w:tabs>
                    <w:spacing w:before="120"/>
                    <w:rPr>
                      <w:iCs/>
                      <w:sz w:val="20"/>
                      <w:lang w:val="uk-UA"/>
                    </w:rPr>
                  </w:pPr>
                </w:p>
              </w:tc>
              <w:tc>
                <w:tcPr>
                  <w:tcW w:w="8046" w:type="dxa"/>
                </w:tcPr>
                <w:p w14:paraId="6C03B56B" w14:textId="77777777" w:rsidR="00717120" w:rsidRPr="00CD08F3" w:rsidRDefault="00717120" w:rsidP="00A80A1D">
                  <w:pPr>
                    <w:ind w:left="53"/>
                    <w:rPr>
                      <w:iCs/>
                      <w:sz w:val="20"/>
                      <w:lang w:val="uk-UA"/>
                    </w:rPr>
                  </w:pPr>
                  <w:r w:rsidRPr="00CD08F3">
                    <w:rPr>
                      <w:sz w:val="20"/>
                      <w:lang w:val="uk-UA"/>
                    </w:rPr>
                    <w:t>Технічні альтернативи, що відповідають технічним специфікаціям устаткування та супутніх робіт, мають розглядаються Замовником на основі їх власних переваг.</w:t>
                  </w:r>
                </w:p>
              </w:tc>
            </w:tr>
            <w:tr w:rsidR="00717120" w:rsidRPr="00435B5F" w14:paraId="58F60E45" w14:textId="77777777" w:rsidTr="00CD08F3">
              <w:tc>
                <w:tcPr>
                  <w:tcW w:w="9330" w:type="dxa"/>
                  <w:gridSpan w:val="5"/>
                </w:tcPr>
                <w:p w14:paraId="15BB9955" w14:textId="77777777" w:rsidR="00717120" w:rsidRPr="00CD08F3" w:rsidRDefault="00717120" w:rsidP="00E81E32">
                  <w:pPr>
                    <w:pStyle w:val="ListParagraph"/>
                    <w:keepNext/>
                    <w:spacing w:after="240"/>
                    <w:jc w:val="center"/>
                    <w:rPr>
                      <w:b/>
                      <w:sz w:val="28"/>
                      <w:szCs w:val="28"/>
                      <w:lang w:val="uk-UA"/>
                    </w:rPr>
                  </w:pPr>
                </w:p>
              </w:tc>
            </w:tr>
            <w:tr w:rsidR="005073CA" w:rsidRPr="00CD08F3" w14:paraId="10672C0A" w14:textId="77777777" w:rsidTr="00CD08F3">
              <w:tc>
                <w:tcPr>
                  <w:tcW w:w="9330" w:type="dxa"/>
                  <w:gridSpan w:val="5"/>
                  <w:tcBorders>
                    <w:bottom w:val="single" w:sz="12" w:space="0" w:color="auto"/>
                  </w:tcBorders>
                </w:tcPr>
                <w:p w14:paraId="10672C09" w14:textId="71298590" w:rsidR="005073CA" w:rsidRPr="00CD08F3" w:rsidRDefault="005073CA" w:rsidP="00E81E32">
                  <w:pPr>
                    <w:pStyle w:val="ListParagraph"/>
                    <w:keepNext/>
                    <w:spacing w:after="240"/>
                    <w:jc w:val="center"/>
                    <w:rPr>
                      <w:b/>
                      <w:i/>
                      <w:sz w:val="32"/>
                      <w:szCs w:val="32"/>
                      <w:lang w:val="uk-UA"/>
                    </w:rPr>
                  </w:pPr>
                  <w:r w:rsidRPr="00CD08F3">
                    <w:rPr>
                      <w:b/>
                      <w:sz w:val="28"/>
                      <w:szCs w:val="28"/>
                      <w:lang w:val="uk-UA"/>
                    </w:rPr>
                    <w:t>B: Критерії кваліфікаційного відбору</w:t>
                  </w:r>
                </w:p>
              </w:tc>
            </w:tr>
            <w:tr w:rsidR="00411340" w:rsidRPr="00435B5F" w14:paraId="10672C0C" w14:textId="77777777" w:rsidTr="00717120">
              <w:tc>
                <w:tcPr>
                  <w:tcW w:w="9330" w:type="dxa"/>
                  <w:gridSpan w:val="5"/>
                  <w:tcBorders>
                    <w:top w:val="single" w:sz="12" w:space="0" w:color="auto"/>
                    <w:left w:val="single" w:sz="12" w:space="0" w:color="auto"/>
                    <w:bottom w:val="single" w:sz="12" w:space="0" w:color="auto"/>
                    <w:right w:val="single" w:sz="12" w:space="0" w:color="auto"/>
                  </w:tcBorders>
                </w:tcPr>
                <w:p w14:paraId="10672C0B" w14:textId="0BF4739B" w:rsidR="00411340" w:rsidRPr="00CD08F3" w:rsidRDefault="00F47D95" w:rsidP="00411340">
                  <w:pPr>
                    <w:keepNext/>
                    <w:spacing w:before="120" w:after="120"/>
                    <w:rPr>
                      <w:b/>
                      <w:sz w:val="20"/>
                      <w:lang w:val="uk-UA"/>
                    </w:rPr>
                  </w:pPr>
                  <w:r w:rsidRPr="00CD08F3">
                    <w:rPr>
                      <w:b/>
                      <w:i/>
                      <w:sz w:val="20"/>
                      <w:lang w:val="uk-UA"/>
                    </w:rPr>
                    <w:t>Керівні примітки у рамках, а також текст курсивом представляють собою ілюстративний матеріал, що містить інструкції та вказівки для розробників. Вони не є частиною документу і не повинні включатись в кінцевий тендерний документ</w:t>
                  </w:r>
                </w:p>
              </w:tc>
            </w:tr>
            <w:tr w:rsidR="00411340" w:rsidRPr="00435B5F" w14:paraId="10672C0E" w14:textId="77777777" w:rsidTr="00717120">
              <w:tc>
                <w:tcPr>
                  <w:tcW w:w="9330" w:type="dxa"/>
                  <w:gridSpan w:val="5"/>
                  <w:tcBorders>
                    <w:top w:val="single" w:sz="12" w:space="0" w:color="auto"/>
                  </w:tcBorders>
                </w:tcPr>
                <w:p w14:paraId="10672C0D" w14:textId="77777777" w:rsidR="00411340" w:rsidRPr="00CD08F3" w:rsidRDefault="00411340" w:rsidP="00411340">
                  <w:pPr>
                    <w:keepNext/>
                    <w:rPr>
                      <w:i/>
                      <w:sz w:val="20"/>
                      <w:lang w:val="uk-UA"/>
                    </w:rPr>
                  </w:pPr>
                </w:p>
              </w:tc>
            </w:tr>
            <w:tr w:rsidR="00411340" w:rsidRPr="00435B5F" w14:paraId="10672C11" w14:textId="77777777" w:rsidTr="00717120">
              <w:tc>
                <w:tcPr>
                  <w:tcW w:w="1139" w:type="dxa"/>
                  <w:gridSpan w:val="2"/>
                </w:tcPr>
                <w:p w14:paraId="10672C0F" w14:textId="61153D2E" w:rsidR="00411340" w:rsidRPr="00CD08F3" w:rsidRDefault="00411340" w:rsidP="00411340">
                  <w:pPr>
                    <w:keepNext/>
                    <w:spacing w:before="120" w:after="120"/>
                    <w:rPr>
                      <w:b/>
                      <w:sz w:val="20"/>
                      <w:lang w:val="uk-UA"/>
                    </w:rPr>
                  </w:pPr>
                  <w:r w:rsidRPr="00CD08F3">
                    <w:rPr>
                      <w:b/>
                      <w:sz w:val="20"/>
                      <w:lang w:val="uk-UA"/>
                    </w:rPr>
                    <w:t>2</w:t>
                  </w:r>
                  <w:r w:rsidR="00AB5730" w:rsidRPr="00CD08F3">
                    <w:rPr>
                      <w:b/>
                      <w:sz w:val="20"/>
                      <w:lang w:val="uk-UA"/>
                    </w:rPr>
                    <w:t>3</w:t>
                  </w:r>
                  <w:r w:rsidRPr="00CD08F3">
                    <w:rPr>
                      <w:b/>
                      <w:sz w:val="20"/>
                      <w:lang w:val="uk-UA"/>
                    </w:rPr>
                    <w:t>.1</w:t>
                  </w:r>
                  <w:r w:rsidR="00AB5730" w:rsidRPr="00CD08F3">
                    <w:rPr>
                      <w:b/>
                      <w:sz w:val="20"/>
                      <w:lang w:val="uk-UA"/>
                    </w:rPr>
                    <w:t xml:space="preserve"> ІУТ</w:t>
                  </w:r>
                </w:p>
              </w:tc>
              <w:tc>
                <w:tcPr>
                  <w:tcW w:w="8191" w:type="dxa"/>
                  <w:gridSpan w:val="3"/>
                </w:tcPr>
                <w:p w14:paraId="10672C10" w14:textId="4A577C79" w:rsidR="00411340" w:rsidRPr="00CD08F3" w:rsidRDefault="007361A5" w:rsidP="00411340">
                  <w:pPr>
                    <w:keepNext/>
                    <w:spacing w:before="120" w:after="120"/>
                    <w:rPr>
                      <w:i/>
                      <w:sz w:val="20"/>
                      <w:lang w:val="uk-UA"/>
                    </w:rPr>
                  </w:pPr>
                  <w:r w:rsidRPr="00CD08F3">
                    <w:rPr>
                      <w:sz w:val="20"/>
                      <w:lang w:val="uk-UA"/>
                    </w:rPr>
                    <w:t>Щоб бути кваліфікованим для присудження Контракту згідно з пунктом 2</w:t>
                  </w:r>
                  <w:r w:rsidR="00AB5730" w:rsidRPr="00CD08F3">
                    <w:rPr>
                      <w:sz w:val="20"/>
                      <w:lang w:val="uk-UA"/>
                    </w:rPr>
                    <w:t>3</w:t>
                  </w:r>
                  <w:r w:rsidRPr="00CD08F3">
                    <w:rPr>
                      <w:sz w:val="20"/>
                      <w:lang w:val="uk-UA"/>
                    </w:rPr>
                    <w:t>.1 ІУТ, Учасник тендеру (індивідуально, або колективно як спільне підприємство) повинен продемонструвати Замовнику, що він суттєво задовольняє вимогам щодо правомочності, досвіду, фінансового стану та історії судових розглядів, вказаним нижче</w:t>
                  </w:r>
                  <w:r w:rsidR="00411340" w:rsidRPr="00CD08F3">
                    <w:rPr>
                      <w:sz w:val="20"/>
                      <w:lang w:val="uk-UA"/>
                    </w:rPr>
                    <w:t xml:space="preserve">: </w:t>
                  </w:r>
                </w:p>
              </w:tc>
            </w:tr>
            <w:tr w:rsidR="00411340" w:rsidRPr="00CD08F3" w14:paraId="10672C14" w14:textId="77777777" w:rsidTr="00717120">
              <w:tc>
                <w:tcPr>
                  <w:tcW w:w="1139" w:type="dxa"/>
                  <w:gridSpan w:val="2"/>
                </w:tcPr>
                <w:p w14:paraId="10672C12" w14:textId="77777777" w:rsidR="00411340" w:rsidRPr="00CD08F3" w:rsidRDefault="00411340" w:rsidP="00411340">
                  <w:pPr>
                    <w:tabs>
                      <w:tab w:val="num" w:pos="432"/>
                    </w:tabs>
                    <w:spacing w:before="120" w:after="120"/>
                    <w:ind w:left="432" w:hanging="432"/>
                    <w:jc w:val="center"/>
                    <w:rPr>
                      <w:b/>
                      <w:sz w:val="20"/>
                      <w:lang w:val="uk-UA"/>
                    </w:rPr>
                  </w:pPr>
                  <w:r w:rsidRPr="00CD08F3">
                    <w:rPr>
                      <w:b/>
                      <w:sz w:val="20"/>
                      <w:lang w:val="uk-UA"/>
                    </w:rPr>
                    <w:t>a)</w:t>
                  </w:r>
                </w:p>
              </w:tc>
              <w:tc>
                <w:tcPr>
                  <w:tcW w:w="8191" w:type="dxa"/>
                  <w:gridSpan w:val="3"/>
                </w:tcPr>
                <w:p w14:paraId="10672C13" w14:textId="517F1EC3" w:rsidR="00411340" w:rsidRPr="00CD08F3" w:rsidRDefault="009B2026" w:rsidP="00411340">
                  <w:pPr>
                    <w:keepNext/>
                    <w:spacing w:before="120" w:after="120"/>
                    <w:rPr>
                      <w:b/>
                      <w:sz w:val="20"/>
                      <w:lang w:val="uk-UA"/>
                    </w:rPr>
                  </w:pPr>
                  <w:r w:rsidRPr="00CD08F3">
                    <w:rPr>
                      <w:b/>
                      <w:sz w:val="20"/>
                      <w:lang w:val="uk-UA"/>
                    </w:rPr>
                    <w:t>Правомочність</w:t>
                  </w:r>
                </w:p>
              </w:tc>
            </w:tr>
            <w:tr w:rsidR="004E2701" w:rsidRPr="00435B5F" w14:paraId="10672C1A" w14:textId="77777777" w:rsidTr="00717120">
              <w:tc>
                <w:tcPr>
                  <w:tcW w:w="1139" w:type="dxa"/>
                  <w:gridSpan w:val="2"/>
                </w:tcPr>
                <w:p w14:paraId="10672C15" w14:textId="77777777" w:rsidR="004E2701" w:rsidRPr="00CD08F3" w:rsidRDefault="004E2701" w:rsidP="004E2701">
                  <w:pPr>
                    <w:tabs>
                      <w:tab w:val="num" w:pos="432"/>
                    </w:tabs>
                    <w:spacing w:before="120" w:after="120"/>
                    <w:ind w:left="432" w:hanging="432"/>
                    <w:jc w:val="center"/>
                    <w:rPr>
                      <w:sz w:val="20"/>
                      <w:lang w:val="uk-UA"/>
                    </w:rPr>
                  </w:pPr>
                </w:p>
              </w:tc>
              <w:tc>
                <w:tcPr>
                  <w:tcW w:w="8191" w:type="dxa"/>
                  <w:gridSpan w:val="3"/>
                </w:tcPr>
                <w:p w14:paraId="11DB8612" w14:textId="77777777" w:rsidR="004E2701" w:rsidRPr="00CD08F3" w:rsidRDefault="004E2701" w:rsidP="004E2701">
                  <w:pPr>
                    <w:tabs>
                      <w:tab w:val="left" w:pos="1080"/>
                    </w:tabs>
                    <w:suppressAutoHyphens/>
                    <w:spacing w:before="120" w:after="120"/>
                    <w:ind w:left="33" w:right="-72"/>
                    <w:rPr>
                      <w:b/>
                      <w:sz w:val="20"/>
                      <w:lang w:val="uk-UA"/>
                    </w:rPr>
                  </w:pPr>
                  <w:r w:rsidRPr="00CD08F3">
                    <w:rPr>
                      <w:b/>
                      <w:sz w:val="20"/>
                      <w:lang w:val="uk-UA"/>
                    </w:rPr>
                    <w:t>ПРИКЛАД:</w:t>
                  </w:r>
                </w:p>
                <w:p w14:paraId="2DB30FD2" w14:textId="77777777" w:rsidR="004E2701" w:rsidRPr="00CD08F3" w:rsidRDefault="004E2701" w:rsidP="004E2701">
                  <w:pPr>
                    <w:spacing w:before="60" w:after="60"/>
                    <w:rPr>
                      <w:sz w:val="20"/>
                      <w:lang w:val="uk-UA"/>
                    </w:rPr>
                  </w:pPr>
                  <w:r w:rsidRPr="00CD08F3">
                    <w:rPr>
                      <w:sz w:val="20"/>
                      <w:lang w:val="uk-UA"/>
                    </w:rPr>
                    <w:t>Учасники тендеру повинні задовольняти критеріям правомочності, визначеним у пункті 4 ІУТ (як відображено у супровідному Листі учасника тендера):</w:t>
                  </w:r>
                </w:p>
                <w:p w14:paraId="4972B65E" w14:textId="77777777" w:rsidR="004E2701" w:rsidRPr="00CD08F3" w:rsidRDefault="004E2701" w:rsidP="004E2701">
                  <w:pPr>
                    <w:numPr>
                      <w:ilvl w:val="0"/>
                      <w:numId w:val="47"/>
                    </w:numPr>
                    <w:spacing w:before="60" w:after="60" w:line="259" w:lineRule="auto"/>
                    <w:jc w:val="left"/>
                    <w:rPr>
                      <w:b/>
                      <w:i/>
                      <w:sz w:val="20"/>
                      <w:lang w:val="uk-UA"/>
                    </w:rPr>
                  </w:pPr>
                  <w:r w:rsidRPr="00CD08F3">
                    <w:rPr>
                      <w:sz w:val="20"/>
                      <w:lang w:val="uk-UA"/>
                    </w:rPr>
                    <w:t>Не мати конфлікту інтересів, як описано у пункті 4.3 ІУТ</w:t>
                  </w:r>
                  <w:r w:rsidRPr="00CD08F3">
                    <w:rPr>
                      <w:b/>
                      <w:sz w:val="20"/>
                      <w:lang w:val="uk-UA"/>
                    </w:rPr>
                    <w:t>;</w:t>
                  </w:r>
                </w:p>
                <w:p w14:paraId="52BD1F86" w14:textId="77777777" w:rsidR="007B1869" w:rsidRPr="00CD08F3" w:rsidRDefault="004E2701" w:rsidP="004E2701">
                  <w:pPr>
                    <w:pStyle w:val="ListParagraph"/>
                    <w:keepNext/>
                    <w:numPr>
                      <w:ilvl w:val="0"/>
                      <w:numId w:val="47"/>
                    </w:numPr>
                    <w:spacing w:before="120" w:after="120"/>
                    <w:rPr>
                      <w:i/>
                      <w:sz w:val="20"/>
                      <w:lang w:val="uk-UA"/>
                    </w:rPr>
                  </w:pPr>
                  <w:r w:rsidRPr="00CD08F3">
                    <w:rPr>
                      <w:sz w:val="20"/>
                      <w:lang w:val="uk-UA"/>
                    </w:rPr>
                    <w:t>Не бути визнаним неправомочним в результаті невиконання умов, описаних у пункті 4.4 ІУТ</w:t>
                  </w:r>
                  <w:r w:rsidR="007B1869" w:rsidRPr="00CD08F3">
                    <w:rPr>
                      <w:sz w:val="20"/>
                      <w:lang w:val="uk-UA"/>
                    </w:rPr>
                    <w:t>;</w:t>
                  </w:r>
                </w:p>
                <w:p w14:paraId="10672C19" w14:textId="3C6F2A40" w:rsidR="004E2701" w:rsidRPr="00CD08F3" w:rsidRDefault="007B1869" w:rsidP="004E2701">
                  <w:pPr>
                    <w:pStyle w:val="ListParagraph"/>
                    <w:keepNext/>
                    <w:numPr>
                      <w:ilvl w:val="0"/>
                      <w:numId w:val="47"/>
                    </w:numPr>
                    <w:spacing w:before="120" w:after="120"/>
                    <w:rPr>
                      <w:i/>
                      <w:sz w:val="20"/>
                      <w:lang w:val="uk-UA"/>
                    </w:rPr>
                  </w:pPr>
                  <w:r w:rsidRPr="00CD08F3">
                    <w:rPr>
                      <w:bCs/>
                      <w:sz w:val="20"/>
                      <w:lang w:val="uk-UA"/>
                    </w:rPr>
                    <w:t>Не був недопущенний до участі у тендерах НЕФКО протягом періоду, протягом якого планується укласти цей контракт</w:t>
                  </w:r>
                  <w:r w:rsidR="004E2701" w:rsidRPr="00CD08F3">
                    <w:rPr>
                      <w:b/>
                      <w:sz w:val="20"/>
                      <w:lang w:val="uk-UA"/>
                    </w:rPr>
                    <w:t>.</w:t>
                  </w:r>
                  <w:r w:rsidR="004E2701" w:rsidRPr="00CD08F3">
                    <w:rPr>
                      <w:b/>
                      <w:i/>
                      <w:sz w:val="20"/>
                      <w:lang w:val="uk-UA"/>
                    </w:rPr>
                    <w:t xml:space="preserve"> </w:t>
                  </w:r>
                </w:p>
              </w:tc>
            </w:tr>
            <w:tr w:rsidR="003B5574" w:rsidRPr="00CD08F3" w14:paraId="10672C1D" w14:textId="77777777" w:rsidTr="00717120">
              <w:tc>
                <w:tcPr>
                  <w:tcW w:w="1139" w:type="dxa"/>
                  <w:gridSpan w:val="2"/>
                </w:tcPr>
                <w:p w14:paraId="10672C1B" w14:textId="581FBBC9" w:rsidR="003B5574" w:rsidRPr="00CD08F3" w:rsidRDefault="003B5574" w:rsidP="00411340">
                  <w:pPr>
                    <w:tabs>
                      <w:tab w:val="num" w:pos="432"/>
                    </w:tabs>
                    <w:spacing w:before="120" w:after="120"/>
                    <w:ind w:left="432" w:hanging="432"/>
                    <w:jc w:val="center"/>
                    <w:rPr>
                      <w:sz w:val="20"/>
                      <w:lang w:val="uk-UA"/>
                    </w:rPr>
                  </w:pPr>
                  <w:r w:rsidRPr="00CD08F3">
                    <w:rPr>
                      <w:b/>
                      <w:sz w:val="20"/>
                      <w:lang w:val="uk-UA"/>
                    </w:rPr>
                    <w:t>b)</w:t>
                  </w:r>
                </w:p>
              </w:tc>
              <w:tc>
                <w:tcPr>
                  <w:tcW w:w="8191" w:type="dxa"/>
                  <w:gridSpan w:val="3"/>
                </w:tcPr>
                <w:p w14:paraId="10672C1C" w14:textId="3681CD4D" w:rsidR="003B5574" w:rsidRPr="00CD08F3" w:rsidRDefault="00AB43E1" w:rsidP="00411340">
                  <w:pPr>
                    <w:tabs>
                      <w:tab w:val="left" w:pos="1080"/>
                    </w:tabs>
                    <w:suppressAutoHyphens/>
                    <w:spacing w:before="120" w:after="120"/>
                    <w:ind w:left="34" w:right="-74"/>
                    <w:rPr>
                      <w:sz w:val="20"/>
                      <w:lang w:val="uk-UA"/>
                    </w:rPr>
                  </w:pPr>
                  <w:r w:rsidRPr="00CD08F3">
                    <w:rPr>
                      <w:b/>
                      <w:sz w:val="20"/>
                      <w:lang w:val="uk-UA"/>
                    </w:rPr>
                    <w:t>Фінансовий стан</w:t>
                  </w:r>
                </w:p>
              </w:tc>
            </w:tr>
            <w:tr w:rsidR="003B5574" w:rsidRPr="00CD08F3" w14:paraId="10672C23" w14:textId="77777777" w:rsidTr="00717120">
              <w:tc>
                <w:tcPr>
                  <w:tcW w:w="1139" w:type="dxa"/>
                  <w:gridSpan w:val="2"/>
                </w:tcPr>
                <w:p w14:paraId="10672C1E" w14:textId="5CF3C56A" w:rsidR="003B5574" w:rsidRPr="00CD08F3" w:rsidRDefault="003B5574" w:rsidP="003B5574">
                  <w:pPr>
                    <w:tabs>
                      <w:tab w:val="num" w:pos="670"/>
                    </w:tabs>
                    <w:spacing w:before="120" w:after="120"/>
                    <w:ind w:left="432" w:hanging="432"/>
                    <w:jc w:val="right"/>
                    <w:rPr>
                      <w:sz w:val="20"/>
                      <w:lang w:val="uk-UA"/>
                    </w:rPr>
                  </w:pPr>
                  <w:r w:rsidRPr="00CD08F3">
                    <w:rPr>
                      <w:b/>
                      <w:sz w:val="20"/>
                      <w:lang w:val="uk-UA"/>
                    </w:rPr>
                    <w:t>i)</w:t>
                  </w:r>
                </w:p>
              </w:tc>
              <w:tc>
                <w:tcPr>
                  <w:tcW w:w="8191" w:type="dxa"/>
                  <w:gridSpan w:val="3"/>
                </w:tcPr>
                <w:p w14:paraId="10672C22" w14:textId="5391CA3B" w:rsidR="003B5574" w:rsidRPr="00CD08F3" w:rsidRDefault="003B7B2A" w:rsidP="003B5574">
                  <w:pPr>
                    <w:keepNext/>
                    <w:spacing w:before="120" w:after="120"/>
                    <w:rPr>
                      <w:i/>
                      <w:sz w:val="20"/>
                      <w:lang w:val="uk-UA"/>
                    </w:rPr>
                  </w:pPr>
                  <w:r w:rsidRPr="00CD08F3">
                    <w:rPr>
                      <w:b/>
                      <w:sz w:val="20"/>
                      <w:lang w:val="uk-UA"/>
                    </w:rPr>
                    <w:t>Середній річний дохід</w:t>
                  </w:r>
                </w:p>
              </w:tc>
            </w:tr>
            <w:tr w:rsidR="00083E3E" w:rsidRPr="00435B5F" w14:paraId="10672C26" w14:textId="77777777" w:rsidTr="00717120">
              <w:tc>
                <w:tcPr>
                  <w:tcW w:w="1139" w:type="dxa"/>
                  <w:gridSpan w:val="2"/>
                </w:tcPr>
                <w:p w14:paraId="10672C24" w14:textId="01A90586" w:rsidR="00083E3E" w:rsidRPr="00CD08F3" w:rsidRDefault="00083E3E" w:rsidP="00083E3E">
                  <w:pPr>
                    <w:tabs>
                      <w:tab w:val="num" w:pos="432"/>
                    </w:tabs>
                    <w:spacing w:before="120" w:after="120"/>
                    <w:ind w:left="432" w:hanging="432"/>
                    <w:jc w:val="center"/>
                    <w:rPr>
                      <w:b/>
                      <w:sz w:val="20"/>
                      <w:lang w:val="uk-UA"/>
                    </w:rPr>
                  </w:pPr>
                </w:p>
              </w:tc>
              <w:tc>
                <w:tcPr>
                  <w:tcW w:w="8191" w:type="dxa"/>
                  <w:gridSpan w:val="3"/>
                </w:tcPr>
                <w:p w14:paraId="41131D2F" w14:textId="77777777" w:rsidR="00083E3E" w:rsidRPr="00CD08F3" w:rsidRDefault="00083E3E" w:rsidP="00083E3E">
                  <w:pPr>
                    <w:tabs>
                      <w:tab w:val="left" w:pos="1080"/>
                    </w:tabs>
                    <w:suppressAutoHyphens/>
                    <w:spacing w:before="120"/>
                    <w:ind w:left="34" w:right="-74"/>
                    <w:rPr>
                      <w:b/>
                      <w:sz w:val="20"/>
                      <w:lang w:val="uk-UA"/>
                    </w:rPr>
                  </w:pPr>
                  <w:r w:rsidRPr="00CD08F3">
                    <w:rPr>
                      <w:b/>
                      <w:sz w:val="20"/>
                      <w:lang w:val="uk-UA"/>
                    </w:rPr>
                    <w:t>ПРИКЛАД:</w:t>
                  </w:r>
                </w:p>
                <w:p w14:paraId="726E3192" w14:textId="77777777" w:rsidR="00D72FA2" w:rsidRPr="00CD08F3" w:rsidRDefault="00083E3E" w:rsidP="00083E3E">
                  <w:pPr>
                    <w:keepNext/>
                    <w:spacing w:before="120" w:after="120"/>
                    <w:rPr>
                      <w:sz w:val="20"/>
                      <w:lang w:val="uk-UA"/>
                    </w:rPr>
                  </w:pPr>
                  <w:r w:rsidRPr="00CD08F3">
                    <w:rPr>
                      <w:sz w:val="20"/>
                      <w:lang w:val="uk-UA"/>
                    </w:rPr>
                    <w:lastRenderedPageBreak/>
                    <w:t xml:space="preserve">Середній щорічний дохід за останні </w:t>
                  </w:r>
                  <w:r w:rsidRPr="00CD08F3">
                    <w:rPr>
                      <w:b/>
                      <w:i/>
                      <w:sz w:val="20"/>
                      <w:lang w:val="uk-UA"/>
                    </w:rPr>
                    <w:t>[вставте число]</w:t>
                  </w:r>
                  <w:r w:rsidRPr="00CD08F3">
                    <w:rPr>
                      <w:sz w:val="20"/>
                      <w:lang w:val="uk-UA"/>
                    </w:rPr>
                    <w:t>* років перевищував</w:t>
                  </w:r>
                  <w:r w:rsidR="00D72FA2" w:rsidRPr="00CD08F3">
                    <w:rPr>
                      <w:sz w:val="20"/>
                      <w:lang w:val="uk-UA"/>
                    </w:rPr>
                    <w:t>:</w:t>
                  </w:r>
                </w:p>
                <w:p w14:paraId="770A7C16" w14:textId="77777777" w:rsidR="00D72FA2" w:rsidRPr="00CD08F3" w:rsidRDefault="00D72FA2" w:rsidP="00D72FA2">
                  <w:pPr>
                    <w:pStyle w:val="ListParagraph"/>
                    <w:keepNext/>
                    <w:numPr>
                      <w:ilvl w:val="0"/>
                      <w:numId w:val="47"/>
                    </w:numPr>
                    <w:spacing w:before="120" w:after="120" w:line="259" w:lineRule="auto"/>
                    <w:jc w:val="left"/>
                    <w:rPr>
                      <w:b/>
                      <w:sz w:val="20"/>
                      <w:lang w:val="uk-UA"/>
                    </w:rPr>
                  </w:pPr>
                  <w:r w:rsidRPr="00CD08F3">
                    <w:rPr>
                      <w:sz w:val="20"/>
                      <w:lang w:val="uk-UA"/>
                    </w:rPr>
                    <w:t xml:space="preserve">для Лоту 1: євро </w:t>
                  </w:r>
                  <w:r w:rsidRPr="00CD08F3">
                    <w:rPr>
                      <w:b/>
                      <w:i/>
                      <w:sz w:val="20"/>
                      <w:lang w:val="uk-UA"/>
                    </w:rPr>
                    <w:t>[вставте значення1]</w:t>
                  </w:r>
                  <w:r w:rsidRPr="00CD08F3">
                    <w:rPr>
                      <w:sz w:val="20"/>
                      <w:lang w:val="uk-UA"/>
                    </w:rPr>
                    <w:t xml:space="preserve"> ** в еквіваленті;</w:t>
                  </w:r>
                </w:p>
                <w:p w14:paraId="68473EDE" w14:textId="77777777" w:rsidR="00D72FA2" w:rsidRPr="00CD08F3" w:rsidRDefault="00D72FA2" w:rsidP="00D72FA2">
                  <w:pPr>
                    <w:pStyle w:val="ListParagraph"/>
                    <w:keepNext/>
                    <w:numPr>
                      <w:ilvl w:val="0"/>
                      <w:numId w:val="47"/>
                    </w:numPr>
                    <w:spacing w:before="120" w:after="120" w:line="259" w:lineRule="auto"/>
                    <w:jc w:val="left"/>
                    <w:rPr>
                      <w:b/>
                      <w:sz w:val="20"/>
                      <w:lang w:val="uk-UA"/>
                    </w:rPr>
                  </w:pPr>
                  <w:r w:rsidRPr="00CD08F3">
                    <w:rPr>
                      <w:sz w:val="20"/>
                      <w:lang w:val="uk-UA"/>
                    </w:rPr>
                    <w:t xml:space="preserve">для Лоту 2: євро </w:t>
                  </w:r>
                  <w:r w:rsidRPr="00CD08F3">
                    <w:rPr>
                      <w:b/>
                      <w:i/>
                      <w:sz w:val="20"/>
                      <w:lang w:val="uk-UA"/>
                    </w:rPr>
                    <w:t>[вставте значення2]</w:t>
                  </w:r>
                  <w:r w:rsidRPr="00CD08F3">
                    <w:rPr>
                      <w:sz w:val="20"/>
                      <w:lang w:val="uk-UA"/>
                    </w:rPr>
                    <w:t xml:space="preserve"> ** в еквіваленті:</w:t>
                  </w:r>
                </w:p>
                <w:p w14:paraId="1043B3A0" w14:textId="77777777" w:rsidR="00D72FA2" w:rsidRPr="00CD08F3" w:rsidRDefault="00D72FA2" w:rsidP="00D72FA2">
                  <w:pPr>
                    <w:pStyle w:val="ListParagraph"/>
                    <w:keepNext/>
                    <w:numPr>
                      <w:ilvl w:val="0"/>
                      <w:numId w:val="47"/>
                    </w:numPr>
                    <w:spacing w:before="120" w:after="120" w:line="259" w:lineRule="auto"/>
                    <w:jc w:val="left"/>
                    <w:rPr>
                      <w:b/>
                      <w:sz w:val="20"/>
                      <w:lang w:val="uk-UA"/>
                    </w:rPr>
                  </w:pPr>
                  <w:r w:rsidRPr="00CD08F3">
                    <w:rPr>
                      <w:iCs/>
                      <w:sz w:val="20"/>
                      <w:lang w:val="uk-UA"/>
                    </w:rPr>
                    <w:t>……..;</w:t>
                  </w:r>
                </w:p>
                <w:p w14:paraId="104EC6F6" w14:textId="77777777" w:rsidR="00D72FA2" w:rsidRPr="00CD08F3" w:rsidRDefault="00D72FA2" w:rsidP="00D72FA2">
                  <w:pPr>
                    <w:pStyle w:val="ListParagraph"/>
                    <w:keepNext/>
                    <w:numPr>
                      <w:ilvl w:val="0"/>
                      <w:numId w:val="47"/>
                    </w:numPr>
                    <w:spacing w:before="120" w:after="120" w:line="259" w:lineRule="auto"/>
                    <w:jc w:val="left"/>
                    <w:rPr>
                      <w:b/>
                      <w:sz w:val="20"/>
                      <w:lang w:val="uk-UA"/>
                    </w:rPr>
                  </w:pPr>
                  <w:r w:rsidRPr="00CD08F3">
                    <w:rPr>
                      <w:sz w:val="20"/>
                      <w:lang w:val="uk-UA"/>
                    </w:rPr>
                    <w:t xml:space="preserve">для Лоту N: євро </w:t>
                  </w:r>
                  <w:r w:rsidRPr="00CD08F3">
                    <w:rPr>
                      <w:b/>
                      <w:i/>
                      <w:sz w:val="20"/>
                      <w:lang w:val="uk-UA"/>
                    </w:rPr>
                    <w:t xml:space="preserve">[вставте </w:t>
                  </w:r>
                  <w:proofErr w:type="spellStart"/>
                  <w:r w:rsidRPr="00CD08F3">
                    <w:rPr>
                      <w:b/>
                      <w:i/>
                      <w:sz w:val="20"/>
                      <w:lang w:val="uk-UA"/>
                    </w:rPr>
                    <w:t>значенняN</w:t>
                  </w:r>
                  <w:proofErr w:type="spellEnd"/>
                  <w:r w:rsidRPr="00CD08F3">
                    <w:rPr>
                      <w:b/>
                      <w:i/>
                      <w:sz w:val="20"/>
                      <w:lang w:val="uk-UA"/>
                    </w:rPr>
                    <w:t>]</w:t>
                  </w:r>
                  <w:r w:rsidRPr="00CD08F3">
                    <w:rPr>
                      <w:sz w:val="20"/>
                      <w:lang w:val="uk-UA"/>
                    </w:rPr>
                    <w:t xml:space="preserve"> ** в еквіваленті</w:t>
                  </w:r>
                  <w:r w:rsidRPr="00CD08F3">
                    <w:rPr>
                      <w:iCs/>
                      <w:sz w:val="20"/>
                      <w:lang w:val="uk-UA"/>
                    </w:rPr>
                    <w:t xml:space="preserve">. </w:t>
                  </w:r>
                </w:p>
                <w:p w14:paraId="64890179" w14:textId="393389EF" w:rsidR="00D72FA2" w:rsidRPr="00CD08F3" w:rsidRDefault="00D72FA2" w:rsidP="00D72FA2">
                  <w:pPr>
                    <w:keepNext/>
                    <w:spacing w:before="120" w:after="120"/>
                    <w:rPr>
                      <w:sz w:val="20"/>
                      <w:lang w:val="uk-UA"/>
                    </w:rPr>
                  </w:pPr>
                  <w:r w:rsidRPr="00CD08F3">
                    <w:rPr>
                      <w:iCs/>
                      <w:sz w:val="20"/>
                      <w:lang w:val="uk-UA"/>
                    </w:rPr>
                    <w:t xml:space="preserve">У випадку, якщо учасник тендеру приймає участь у більш ніж одному лоті, середній річний оборот за останні </w:t>
                  </w:r>
                  <w:r w:rsidRPr="00CD08F3">
                    <w:rPr>
                      <w:b/>
                      <w:bCs/>
                      <w:i/>
                      <w:sz w:val="20"/>
                      <w:lang w:val="uk-UA"/>
                    </w:rPr>
                    <w:t>[вставити номер]*</w:t>
                  </w:r>
                  <w:r w:rsidRPr="00CD08F3">
                    <w:rPr>
                      <w:iCs/>
                      <w:sz w:val="20"/>
                      <w:lang w:val="uk-UA"/>
                    </w:rPr>
                    <w:t xml:space="preserve"> років повинен перевищувати загальну суму, встановлену для відповідних лотів.</w:t>
                  </w:r>
                </w:p>
                <w:p w14:paraId="10672C25" w14:textId="0ED83FC3" w:rsidR="00083E3E" w:rsidRPr="00CD08F3" w:rsidRDefault="00083E3E" w:rsidP="00083E3E">
                  <w:pPr>
                    <w:keepNext/>
                    <w:spacing w:before="120" w:after="120"/>
                    <w:rPr>
                      <w:b/>
                      <w:i/>
                      <w:sz w:val="20"/>
                      <w:lang w:val="uk-UA"/>
                    </w:rPr>
                  </w:pPr>
                  <w:r w:rsidRPr="00CD08F3">
                    <w:rPr>
                      <w:sz w:val="20"/>
                      <w:lang w:val="uk-UA"/>
                    </w:rPr>
                    <w:t xml:space="preserve"> </w:t>
                  </w:r>
                </w:p>
              </w:tc>
            </w:tr>
            <w:tr w:rsidR="003B5574" w:rsidRPr="00435B5F" w14:paraId="10672C29" w14:textId="77777777" w:rsidTr="00717120">
              <w:tc>
                <w:tcPr>
                  <w:tcW w:w="1139" w:type="dxa"/>
                  <w:gridSpan w:val="2"/>
                  <w:tcBorders>
                    <w:right w:val="single" w:sz="12" w:space="0" w:color="auto"/>
                  </w:tcBorders>
                </w:tcPr>
                <w:p w14:paraId="10672C27" w14:textId="7D12986D" w:rsidR="003B5574" w:rsidRPr="00CD08F3" w:rsidRDefault="003B5574" w:rsidP="00411340">
                  <w:pPr>
                    <w:tabs>
                      <w:tab w:val="num" w:pos="432"/>
                    </w:tabs>
                    <w:spacing w:before="120" w:after="120"/>
                    <w:ind w:left="432" w:hanging="432"/>
                    <w:jc w:val="right"/>
                    <w:rPr>
                      <w:sz w:val="20"/>
                      <w:lang w:val="uk-UA"/>
                    </w:rPr>
                  </w:pPr>
                </w:p>
              </w:tc>
              <w:tc>
                <w:tcPr>
                  <w:tcW w:w="8191" w:type="dxa"/>
                  <w:gridSpan w:val="3"/>
                  <w:tcBorders>
                    <w:top w:val="single" w:sz="12" w:space="0" w:color="auto"/>
                    <w:left w:val="single" w:sz="12" w:space="0" w:color="auto"/>
                    <w:bottom w:val="single" w:sz="12" w:space="0" w:color="auto"/>
                    <w:right w:val="single" w:sz="12" w:space="0" w:color="auto"/>
                  </w:tcBorders>
                </w:tcPr>
                <w:p w14:paraId="1839C796" w14:textId="77777777" w:rsidR="00DC1112" w:rsidRPr="00CD08F3" w:rsidRDefault="00DC1112" w:rsidP="00DC1112">
                  <w:pPr>
                    <w:keepNext/>
                    <w:spacing w:before="120" w:after="120"/>
                    <w:ind w:hanging="11"/>
                    <w:rPr>
                      <w:b/>
                      <w:i/>
                      <w:sz w:val="20"/>
                      <w:lang w:val="uk-UA"/>
                    </w:rPr>
                  </w:pPr>
                  <w:r w:rsidRPr="00CD08F3">
                    <w:rPr>
                      <w:b/>
                      <w:i/>
                      <w:sz w:val="20"/>
                      <w:lang w:val="uk-UA"/>
                    </w:rPr>
                    <w:t>*Цей період зазвичай складає п’ять років, проте він може бути меншим, якщо вимагається спеціальними обставинами.</w:t>
                  </w:r>
                </w:p>
                <w:p w14:paraId="10672C28" w14:textId="7BAA7A9D" w:rsidR="003B5574" w:rsidRPr="00CD08F3" w:rsidRDefault="00DC1112" w:rsidP="00DC1112">
                  <w:pPr>
                    <w:keepNext/>
                    <w:spacing w:before="120" w:after="120"/>
                    <w:rPr>
                      <w:sz w:val="20"/>
                      <w:lang w:val="uk-UA"/>
                    </w:rPr>
                  </w:pPr>
                  <w:r w:rsidRPr="00CD08F3">
                    <w:rPr>
                      <w:b/>
                      <w:i/>
                      <w:sz w:val="20"/>
                      <w:lang w:val="uk-UA"/>
                    </w:rPr>
                    <w:t>**Як правило не менше 2.5 разів очікуваного річного обороту у пропонованому контракті (на основі прямолінійного розрахунку). Цей коефіцієнт може бути меншим для дуже малих контрактів, але не менше 1.5 (особливості умов у країні мають теж враховуватись).</w:t>
                  </w:r>
                </w:p>
              </w:tc>
            </w:tr>
            <w:tr w:rsidR="003B5574" w:rsidRPr="00435B5F" w14:paraId="10672C2C" w14:textId="77777777" w:rsidTr="00717120">
              <w:tc>
                <w:tcPr>
                  <w:tcW w:w="1139" w:type="dxa"/>
                  <w:gridSpan w:val="2"/>
                </w:tcPr>
                <w:p w14:paraId="10672C2A" w14:textId="77777777" w:rsidR="003B5574" w:rsidRPr="00CD08F3" w:rsidRDefault="003B5574" w:rsidP="00411340">
                  <w:pPr>
                    <w:tabs>
                      <w:tab w:val="num" w:pos="432"/>
                    </w:tabs>
                    <w:ind w:left="432" w:hanging="432"/>
                    <w:rPr>
                      <w:sz w:val="20"/>
                      <w:lang w:val="uk-UA"/>
                    </w:rPr>
                  </w:pPr>
                </w:p>
              </w:tc>
              <w:tc>
                <w:tcPr>
                  <w:tcW w:w="8191" w:type="dxa"/>
                  <w:gridSpan w:val="3"/>
                  <w:tcBorders>
                    <w:top w:val="single" w:sz="12" w:space="0" w:color="auto"/>
                  </w:tcBorders>
                </w:tcPr>
                <w:p w14:paraId="10672C2B" w14:textId="22D82694" w:rsidR="003B5574" w:rsidRPr="00CD08F3" w:rsidRDefault="003B5574" w:rsidP="00411340">
                  <w:pPr>
                    <w:keepNext/>
                    <w:tabs>
                      <w:tab w:val="left" w:pos="-1440"/>
                      <w:tab w:val="left" w:pos="-720"/>
                      <w:tab w:val="left" w:pos="0"/>
                    </w:tabs>
                    <w:rPr>
                      <w:i/>
                      <w:sz w:val="20"/>
                      <w:lang w:val="uk-UA"/>
                    </w:rPr>
                  </w:pPr>
                </w:p>
              </w:tc>
            </w:tr>
            <w:tr w:rsidR="003B5574" w:rsidRPr="00CD08F3" w14:paraId="10672C30" w14:textId="77777777" w:rsidTr="00717120">
              <w:trPr>
                <w:trHeight w:val="378"/>
              </w:trPr>
              <w:tc>
                <w:tcPr>
                  <w:tcW w:w="1139" w:type="dxa"/>
                  <w:gridSpan w:val="2"/>
                </w:tcPr>
                <w:p w14:paraId="10672C2D" w14:textId="594CC7BE" w:rsidR="003B5574" w:rsidRPr="00CD08F3" w:rsidRDefault="003B5574" w:rsidP="003B5574">
                  <w:pPr>
                    <w:tabs>
                      <w:tab w:val="num" w:pos="432"/>
                    </w:tabs>
                    <w:spacing w:before="120" w:after="120"/>
                    <w:ind w:left="432" w:hanging="432"/>
                    <w:jc w:val="right"/>
                    <w:rPr>
                      <w:sz w:val="20"/>
                      <w:lang w:val="uk-UA"/>
                    </w:rPr>
                  </w:pPr>
                  <w:r w:rsidRPr="00CD08F3">
                    <w:rPr>
                      <w:b/>
                      <w:sz w:val="20"/>
                      <w:lang w:val="uk-UA"/>
                    </w:rPr>
                    <w:t>ii)</w:t>
                  </w:r>
                </w:p>
              </w:tc>
              <w:tc>
                <w:tcPr>
                  <w:tcW w:w="8191" w:type="dxa"/>
                  <w:gridSpan w:val="3"/>
                  <w:vAlign w:val="bottom"/>
                </w:tcPr>
                <w:p w14:paraId="10672C2F" w14:textId="6E46F66E" w:rsidR="003B5574" w:rsidRPr="00CD08F3" w:rsidRDefault="00C003AF" w:rsidP="003B5574">
                  <w:pPr>
                    <w:keepNext/>
                    <w:spacing w:after="120"/>
                    <w:ind w:hanging="11"/>
                    <w:jc w:val="left"/>
                    <w:rPr>
                      <w:b/>
                      <w:sz w:val="20"/>
                      <w:lang w:val="uk-UA"/>
                    </w:rPr>
                  </w:pPr>
                  <w:r w:rsidRPr="00CD08F3">
                    <w:rPr>
                      <w:b/>
                      <w:sz w:val="20"/>
                      <w:lang w:val="uk-UA"/>
                    </w:rPr>
                    <w:t>Фінансові ресурси</w:t>
                  </w:r>
                </w:p>
              </w:tc>
            </w:tr>
            <w:tr w:rsidR="00C13AC8" w:rsidRPr="00435B5F" w14:paraId="10672C33" w14:textId="77777777" w:rsidTr="00717120">
              <w:tc>
                <w:tcPr>
                  <w:tcW w:w="1139" w:type="dxa"/>
                  <w:gridSpan w:val="2"/>
                </w:tcPr>
                <w:p w14:paraId="10672C31" w14:textId="619E2CCC" w:rsidR="00C13AC8" w:rsidRPr="00CD08F3" w:rsidRDefault="00C13AC8" w:rsidP="00C13AC8">
                  <w:pPr>
                    <w:tabs>
                      <w:tab w:val="num" w:pos="432"/>
                    </w:tabs>
                    <w:ind w:left="432" w:hanging="432"/>
                    <w:jc w:val="right"/>
                    <w:rPr>
                      <w:sz w:val="20"/>
                      <w:lang w:val="uk-UA"/>
                    </w:rPr>
                  </w:pPr>
                </w:p>
              </w:tc>
              <w:tc>
                <w:tcPr>
                  <w:tcW w:w="8191" w:type="dxa"/>
                  <w:gridSpan w:val="3"/>
                  <w:tcBorders>
                    <w:bottom w:val="single" w:sz="12" w:space="0" w:color="auto"/>
                  </w:tcBorders>
                </w:tcPr>
                <w:p w14:paraId="402997E4" w14:textId="77777777" w:rsidR="00C13AC8" w:rsidRPr="00CD08F3" w:rsidRDefault="00C13AC8" w:rsidP="00C13AC8">
                  <w:pPr>
                    <w:tabs>
                      <w:tab w:val="left" w:pos="1080"/>
                    </w:tabs>
                    <w:suppressAutoHyphens/>
                    <w:spacing w:before="120" w:after="120"/>
                    <w:ind w:left="33" w:right="-72"/>
                    <w:rPr>
                      <w:b/>
                      <w:sz w:val="20"/>
                      <w:lang w:val="uk-UA"/>
                    </w:rPr>
                  </w:pPr>
                  <w:r w:rsidRPr="00CD08F3">
                    <w:rPr>
                      <w:b/>
                      <w:sz w:val="20"/>
                      <w:lang w:val="uk-UA"/>
                    </w:rPr>
                    <w:t>ПРИКЛАД:</w:t>
                  </w:r>
                </w:p>
                <w:p w14:paraId="51136102" w14:textId="77777777" w:rsidR="00975B21" w:rsidRPr="00CD08F3" w:rsidRDefault="00C13AC8" w:rsidP="00C13AC8">
                  <w:pPr>
                    <w:ind w:left="70"/>
                    <w:rPr>
                      <w:sz w:val="20"/>
                      <w:lang w:val="uk-UA"/>
                    </w:rPr>
                  </w:pPr>
                  <w:r w:rsidRPr="00CD08F3">
                    <w:rPr>
                      <w:sz w:val="20"/>
                      <w:lang w:val="uk-UA"/>
                    </w:rPr>
                    <w:t>Учасник тендеру має продемонструвати що він має доступ або має у наявності ліквідні активи, не закладені реальні активи, кредитні лінії чи інші фінансові засоби для забезпечення потреб у оборотних коштах для виконання контракту, що оцінюються у сумі, не меншій за</w:t>
                  </w:r>
                  <w:r w:rsidR="00975B21" w:rsidRPr="00CD08F3">
                    <w:rPr>
                      <w:sz w:val="20"/>
                      <w:lang w:val="uk-UA"/>
                    </w:rPr>
                    <w:t>:</w:t>
                  </w:r>
                </w:p>
                <w:p w14:paraId="4AF9527F" w14:textId="77777777" w:rsidR="00975B21" w:rsidRPr="00CD08F3" w:rsidRDefault="00975B21" w:rsidP="00975B21">
                  <w:pPr>
                    <w:pStyle w:val="ListParagraph"/>
                    <w:keepNext/>
                    <w:numPr>
                      <w:ilvl w:val="0"/>
                      <w:numId w:val="47"/>
                    </w:numPr>
                    <w:spacing w:before="120" w:after="120" w:line="259" w:lineRule="auto"/>
                    <w:jc w:val="left"/>
                    <w:rPr>
                      <w:b/>
                      <w:sz w:val="20"/>
                      <w:lang w:val="uk-UA"/>
                    </w:rPr>
                  </w:pPr>
                  <w:r w:rsidRPr="00CD08F3">
                    <w:rPr>
                      <w:sz w:val="20"/>
                      <w:lang w:val="uk-UA"/>
                    </w:rPr>
                    <w:t xml:space="preserve">для Лоту 1: євро </w:t>
                  </w:r>
                  <w:r w:rsidRPr="00CD08F3">
                    <w:rPr>
                      <w:b/>
                      <w:i/>
                      <w:sz w:val="20"/>
                      <w:lang w:val="uk-UA"/>
                    </w:rPr>
                    <w:t>[вставте значення1]</w:t>
                  </w:r>
                  <w:r w:rsidRPr="00CD08F3">
                    <w:rPr>
                      <w:sz w:val="20"/>
                      <w:lang w:val="uk-UA"/>
                    </w:rPr>
                    <w:t xml:space="preserve"> ** в еквіваленті;</w:t>
                  </w:r>
                </w:p>
                <w:p w14:paraId="59DEBD48" w14:textId="77777777" w:rsidR="00975B21" w:rsidRPr="00CD08F3" w:rsidRDefault="00975B21" w:rsidP="00975B21">
                  <w:pPr>
                    <w:pStyle w:val="ListParagraph"/>
                    <w:keepNext/>
                    <w:numPr>
                      <w:ilvl w:val="0"/>
                      <w:numId w:val="47"/>
                    </w:numPr>
                    <w:spacing w:before="120" w:after="120" w:line="259" w:lineRule="auto"/>
                    <w:jc w:val="left"/>
                    <w:rPr>
                      <w:b/>
                      <w:sz w:val="20"/>
                      <w:lang w:val="uk-UA"/>
                    </w:rPr>
                  </w:pPr>
                  <w:r w:rsidRPr="00CD08F3">
                    <w:rPr>
                      <w:sz w:val="20"/>
                      <w:lang w:val="uk-UA"/>
                    </w:rPr>
                    <w:t xml:space="preserve">для Лоту 2: євро </w:t>
                  </w:r>
                  <w:r w:rsidRPr="00CD08F3">
                    <w:rPr>
                      <w:b/>
                      <w:i/>
                      <w:sz w:val="20"/>
                      <w:lang w:val="uk-UA"/>
                    </w:rPr>
                    <w:t>[вставте значення2]</w:t>
                  </w:r>
                  <w:r w:rsidRPr="00CD08F3">
                    <w:rPr>
                      <w:sz w:val="20"/>
                      <w:lang w:val="uk-UA"/>
                    </w:rPr>
                    <w:t xml:space="preserve"> ** в еквіваленті:</w:t>
                  </w:r>
                </w:p>
                <w:p w14:paraId="5110699E" w14:textId="77777777" w:rsidR="00975B21" w:rsidRPr="00CD08F3" w:rsidRDefault="00975B21" w:rsidP="00975B21">
                  <w:pPr>
                    <w:pStyle w:val="ListParagraph"/>
                    <w:keepNext/>
                    <w:numPr>
                      <w:ilvl w:val="0"/>
                      <w:numId w:val="47"/>
                    </w:numPr>
                    <w:spacing w:before="120" w:after="120" w:line="259" w:lineRule="auto"/>
                    <w:jc w:val="left"/>
                    <w:rPr>
                      <w:b/>
                      <w:sz w:val="20"/>
                      <w:lang w:val="uk-UA"/>
                    </w:rPr>
                  </w:pPr>
                  <w:r w:rsidRPr="00CD08F3">
                    <w:rPr>
                      <w:iCs/>
                      <w:sz w:val="20"/>
                      <w:lang w:val="uk-UA"/>
                    </w:rPr>
                    <w:t>……..;</w:t>
                  </w:r>
                </w:p>
                <w:p w14:paraId="38D47E2D" w14:textId="11F2A425" w:rsidR="00975B21" w:rsidRPr="00CD08F3" w:rsidRDefault="00975B21" w:rsidP="007F1455">
                  <w:pPr>
                    <w:pStyle w:val="ListParagraph"/>
                    <w:keepNext/>
                    <w:numPr>
                      <w:ilvl w:val="0"/>
                      <w:numId w:val="47"/>
                    </w:numPr>
                    <w:spacing w:before="120" w:after="120" w:line="259" w:lineRule="auto"/>
                    <w:jc w:val="left"/>
                    <w:rPr>
                      <w:b/>
                      <w:sz w:val="20"/>
                      <w:lang w:val="uk-UA"/>
                    </w:rPr>
                  </w:pPr>
                  <w:r w:rsidRPr="00CD08F3">
                    <w:rPr>
                      <w:sz w:val="20"/>
                      <w:lang w:val="uk-UA"/>
                    </w:rPr>
                    <w:t xml:space="preserve">для Лоту N: євро </w:t>
                  </w:r>
                  <w:r w:rsidRPr="00CD08F3">
                    <w:rPr>
                      <w:b/>
                      <w:i/>
                      <w:sz w:val="20"/>
                      <w:lang w:val="uk-UA"/>
                    </w:rPr>
                    <w:t xml:space="preserve">[вставте </w:t>
                  </w:r>
                  <w:proofErr w:type="spellStart"/>
                  <w:r w:rsidRPr="00CD08F3">
                    <w:rPr>
                      <w:b/>
                      <w:i/>
                      <w:sz w:val="20"/>
                      <w:lang w:val="uk-UA"/>
                    </w:rPr>
                    <w:t>значенняN</w:t>
                  </w:r>
                  <w:proofErr w:type="spellEnd"/>
                  <w:r w:rsidRPr="00CD08F3">
                    <w:rPr>
                      <w:b/>
                      <w:i/>
                      <w:sz w:val="20"/>
                      <w:lang w:val="uk-UA"/>
                    </w:rPr>
                    <w:t>]</w:t>
                  </w:r>
                  <w:r w:rsidRPr="00CD08F3">
                    <w:rPr>
                      <w:sz w:val="20"/>
                      <w:lang w:val="uk-UA"/>
                    </w:rPr>
                    <w:t xml:space="preserve"> ** в еквіваленті</w:t>
                  </w:r>
                  <w:r w:rsidR="00634E14" w:rsidRPr="00CD08F3">
                    <w:rPr>
                      <w:iCs/>
                      <w:sz w:val="20"/>
                      <w:lang w:val="uk-UA"/>
                    </w:rPr>
                    <w:t>,</w:t>
                  </w:r>
                  <w:r w:rsidRPr="00CD08F3">
                    <w:rPr>
                      <w:iCs/>
                      <w:sz w:val="20"/>
                      <w:lang w:val="uk-UA"/>
                    </w:rPr>
                    <w:t xml:space="preserve"> </w:t>
                  </w:r>
                </w:p>
                <w:p w14:paraId="735B8C17" w14:textId="25051CF6" w:rsidR="00C13AC8" w:rsidRPr="00CD08F3" w:rsidRDefault="00C13AC8" w:rsidP="00C13AC8">
                  <w:pPr>
                    <w:ind w:left="70"/>
                    <w:rPr>
                      <w:sz w:val="20"/>
                      <w:lang w:val="uk-UA"/>
                    </w:rPr>
                  </w:pPr>
                  <w:r w:rsidRPr="00CD08F3">
                    <w:rPr>
                      <w:sz w:val="20"/>
                      <w:lang w:val="uk-UA"/>
                    </w:rPr>
                    <w:t>беручи до уваги зобов’язання Учасника у інших контрактах.</w:t>
                  </w:r>
                </w:p>
                <w:p w14:paraId="6F68A137" w14:textId="77777777" w:rsidR="00DD09F7" w:rsidRPr="00CD08F3" w:rsidRDefault="00DD09F7" w:rsidP="00C13AC8">
                  <w:pPr>
                    <w:ind w:left="70"/>
                    <w:rPr>
                      <w:sz w:val="20"/>
                      <w:lang w:val="uk-UA"/>
                    </w:rPr>
                  </w:pPr>
                </w:p>
                <w:p w14:paraId="1E4B66E1" w14:textId="6D73694E" w:rsidR="00DD09F7" w:rsidRPr="00CD08F3" w:rsidRDefault="00DD09F7" w:rsidP="00C13AC8">
                  <w:pPr>
                    <w:ind w:left="70"/>
                    <w:rPr>
                      <w:iCs/>
                      <w:sz w:val="20"/>
                      <w:lang w:val="uk-UA"/>
                    </w:rPr>
                  </w:pPr>
                  <w:r w:rsidRPr="00CD08F3">
                    <w:rPr>
                      <w:iCs/>
                      <w:sz w:val="20"/>
                      <w:lang w:val="uk-UA"/>
                    </w:rPr>
                    <w:t>У випадку, якщо учасник тендеру приймає участь у більш ніж одному лоті, фінансові ресурси повинні перевищувати загальну суму, встановлену для відповідних лотів.</w:t>
                  </w:r>
                </w:p>
                <w:p w14:paraId="10672C32" w14:textId="16463427" w:rsidR="00DD09F7" w:rsidRPr="00CD08F3" w:rsidRDefault="00DD09F7" w:rsidP="00C13AC8">
                  <w:pPr>
                    <w:ind w:left="70"/>
                    <w:rPr>
                      <w:sz w:val="20"/>
                      <w:lang w:val="uk-UA"/>
                    </w:rPr>
                  </w:pPr>
                </w:p>
              </w:tc>
            </w:tr>
            <w:tr w:rsidR="003B5574" w:rsidRPr="00435B5F" w14:paraId="10672C37" w14:textId="77777777" w:rsidTr="00717120">
              <w:tc>
                <w:tcPr>
                  <w:tcW w:w="1139" w:type="dxa"/>
                  <w:gridSpan w:val="2"/>
                  <w:tcBorders>
                    <w:right w:val="single" w:sz="12" w:space="0" w:color="auto"/>
                  </w:tcBorders>
                </w:tcPr>
                <w:p w14:paraId="10672C34" w14:textId="017839E3" w:rsidR="003B5574" w:rsidRPr="00CD08F3" w:rsidRDefault="003B5574" w:rsidP="00411340">
                  <w:pPr>
                    <w:tabs>
                      <w:tab w:val="num" w:pos="432"/>
                    </w:tabs>
                    <w:spacing w:before="120" w:after="120"/>
                    <w:ind w:left="432" w:hanging="432"/>
                    <w:rPr>
                      <w:sz w:val="20"/>
                      <w:lang w:val="uk-UA"/>
                    </w:rPr>
                  </w:pPr>
                </w:p>
              </w:tc>
              <w:tc>
                <w:tcPr>
                  <w:tcW w:w="8191" w:type="dxa"/>
                  <w:gridSpan w:val="3"/>
                  <w:tcBorders>
                    <w:top w:val="single" w:sz="12" w:space="0" w:color="auto"/>
                    <w:left w:val="single" w:sz="12" w:space="0" w:color="auto"/>
                    <w:bottom w:val="single" w:sz="12" w:space="0" w:color="auto"/>
                    <w:right w:val="single" w:sz="12" w:space="0" w:color="auto"/>
                  </w:tcBorders>
                </w:tcPr>
                <w:p w14:paraId="10672C36" w14:textId="7DC2ED93" w:rsidR="003B5574" w:rsidRPr="00CD08F3" w:rsidRDefault="00A314BB" w:rsidP="00411340">
                  <w:pPr>
                    <w:keepNext/>
                    <w:spacing w:before="120" w:after="120"/>
                    <w:rPr>
                      <w:sz w:val="20"/>
                      <w:lang w:val="uk-UA"/>
                    </w:rPr>
                  </w:pPr>
                  <w:r w:rsidRPr="00CD08F3">
                    <w:rPr>
                      <w:b/>
                      <w:i/>
                      <w:sz w:val="20"/>
                      <w:lang w:val="uk-UA"/>
                    </w:rPr>
                    <w:t>*Замовник має вираховувати мінімальні вимоги щодо оборотних коштів на основі кількості місяців, яка має бути визначена шляхом врахування часу, необхідного Замовнику щоби оплатити платіжне доручення Підрядника, включаючи (a) час будівництва з початку місяця, що виставлений на оплату; (b) час, необхідний для видачі місячного платіжного сертифікату; (c) час, необхідний Замовнику для оплати сертифікованої суми та (d) резервний період від одного до двох місяців на випадок непередбачуваних затримок.  (Один резервний місяць є достатнім, якщо сума (a) + (b) + (c) складає три або менше місяців). Оцінка має базуватись на прямолінійному розрахунку потреб у оборотних коштах, не враховуючи авансові платежі та утримувані кошти</w:t>
                  </w:r>
                  <w:r w:rsidR="003B5574" w:rsidRPr="00CD08F3">
                    <w:rPr>
                      <w:b/>
                      <w:i/>
                      <w:sz w:val="20"/>
                      <w:lang w:val="uk-UA"/>
                    </w:rPr>
                    <w:t xml:space="preserve">. </w:t>
                  </w:r>
                </w:p>
              </w:tc>
            </w:tr>
            <w:tr w:rsidR="003B5574" w:rsidRPr="00435B5F" w14:paraId="10672C3A" w14:textId="77777777" w:rsidTr="00717120">
              <w:tc>
                <w:tcPr>
                  <w:tcW w:w="1139" w:type="dxa"/>
                  <w:gridSpan w:val="2"/>
                </w:tcPr>
                <w:p w14:paraId="10672C38" w14:textId="77777777" w:rsidR="003B5574" w:rsidRPr="00CD08F3" w:rsidRDefault="003B5574" w:rsidP="00411340">
                  <w:pPr>
                    <w:tabs>
                      <w:tab w:val="num" w:pos="432"/>
                    </w:tabs>
                    <w:ind w:left="432" w:hanging="432"/>
                    <w:rPr>
                      <w:sz w:val="20"/>
                      <w:lang w:val="uk-UA"/>
                    </w:rPr>
                  </w:pPr>
                </w:p>
              </w:tc>
              <w:tc>
                <w:tcPr>
                  <w:tcW w:w="8191" w:type="dxa"/>
                  <w:gridSpan w:val="3"/>
                  <w:tcBorders>
                    <w:top w:val="single" w:sz="12" w:space="0" w:color="auto"/>
                  </w:tcBorders>
                </w:tcPr>
                <w:p w14:paraId="10672C39" w14:textId="5858D24E" w:rsidR="003B5574" w:rsidRPr="00CD08F3" w:rsidRDefault="003B5574" w:rsidP="00411340">
                  <w:pPr>
                    <w:tabs>
                      <w:tab w:val="num" w:pos="432"/>
                    </w:tabs>
                    <w:ind w:left="432" w:hanging="432"/>
                    <w:rPr>
                      <w:sz w:val="20"/>
                      <w:lang w:val="uk-UA"/>
                    </w:rPr>
                  </w:pPr>
                </w:p>
              </w:tc>
            </w:tr>
            <w:tr w:rsidR="003B5574" w:rsidRPr="00CD08F3" w14:paraId="10672C3D" w14:textId="77777777" w:rsidTr="00717120">
              <w:tc>
                <w:tcPr>
                  <w:tcW w:w="1139" w:type="dxa"/>
                  <w:gridSpan w:val="2"/>
                </w:tcPr>
                <w:p w14:paraId="10672C3B" w14:textId="67CDB496" w:rsidR="003B5574" w:rsidRPr="00CD08F3" w:rsidRDefault="003B5574" w:rsidP="003B5574">
                  <w:pPr>
                    <w:tabs>
                      <w:tab w:val="num" w:pos="432"/>
                    </w:tabs>
                    <w:spacing w:before="120" w:after="120"/>
                    <w:ind w:left="432" w:hanging="432"/>
                    <w:jc w:val="center"/>
                    <w:rPr>
                      <w:b/>
                      <w:sz w:val="20"/>
                      <w:lang w:val="uk-UA"/>
                    </w:rPr>
                  </w:pPr>
                  <w:r w:rsidRPr="00CD08F3">
                    <w:rPr>
                      <w:b/>
                      <w:sz w:val="20"/>
                      <w:lang w:val="uk-UA"/>
                    </w:rPr>
                    <w:t>c)</w:t>
                  </w:r>
                </w:p>
              </w:tc>
              <w:tc>
                <w:tcPr>
                  <w:tcW w:w="8191" w:type="dxa"/>
                  <w:gridSpan w:val="3"/>
                </w:tcPr>
                <w:p w14:paraId="10672C3C" w14:textId="6F09F670" w:rsidR="003B5574" w:rsidRPr="00CD08F3" w:rsidRDefault="000B0615" w:rsidP="00411340">
                  <w:pPr>
                    <w:tabs>
                      <w:tab w:val="num" w:pos="432"/>
                    </w:tabs>
                    <w:spacing w:before="120" w:after="120"/>
                    <w:ind w:left="432" w:hanging="432"/>
                    <w:jc w:val="left"/>
                    <w:rPr>
                      <w:b/>
                      <w:sz w:val="20"/>
                      <w:lang w:val="uk-UA"/>
                    </w:rPr>
                  </w:pPr>
                  <w:r w:rsidRPr="00CD08F3">
                    <w:rPr>
                      <w:b/>
                      <w:sz w:val="20"/>
                      <w:lang w:val="uk-UA"/>
                    </w:rPr>
                    <w:t>Досвід</w:t>
                  </w:r>
                </w:p>
              </w:tc>
            </w:tr>
            <w:tr w:rsidR="009C497A" w:rsidRPr="00435B5F" w14:paraId="10672C41" w14:textId="77777777" w:rsidTr="00717120">
              <w:tc>
                <w:tcPr>
                  <w:tcW w:w="1139" w:type="dxa"/>
                  <w:gridSpan w:val="2"/>
                </w:tcPr>
                <w:p w14:paraId="10672C3E" w14:textId="79BE800E" w:rsidR="009C497A" w:rsidRPr="00CD08F3" w:rsidRDefault="009C497A" w:rsidP="009C497A">
                  <w:pPr>
                    <w:tabs>
                      <w:tab w:val="num" w:pos="432"/>
                    </w:tabs>
                    <w:spacing w:before="120" w:after="120"/>
                    <w:ind w:left="432" w:hanging="432"/>
                    <w:rPr>
                      <w:sz w:val="20"/>
                      <w:lang w:val="uk-UA"/>
                    </w:rPr>
                  </w:pPr>
                </w:p>
              </w:tc>
              <w:tc>
                <w:tcPr>
                  <w:tcW w:w="8191" w:type="dxa"/>
                  <w:gridSpan w:val="3"/>
                </w:tcPr>
                <w:p w14:paraId="4F567D31" w14:textId="77777777" w:rsidR="009C497A" w:rsidRPr="00CD08F3" w:rsidRDefault="009C497A" w:rsidP="009C497A">
                  <w:pPr>
                    <w:tabs>
                      <w:tab w:val="left" w:pos="1080"/>
                    </w:tabs>
                    <w:suppressAutoHyphens/>
                    <w:spacing w:before="120" w:after="120"/>
                    <w:ind w:left="33" w:right="-72"/>
                    <w:rPr>
                      <w:b/>
                      <w:sz w:val="20"/>
                      <w:lang w:val="uk-UA"/>
                    </w:rPr>
                  </w:pPr>
                  <w:r w:rsidRPr="00CD08F3">
                    <w:rPr>
                      <w:b/>
                      <w:sz w:val="20"/>
                      <w:lang w:val="uk-UA"/>
                    </w:rPr>
                    <w:t>ПРИКЛАД:</w:t>
                  </w:r>
                </w:p>
                <w:p w14:paraId="10E4410A" w14:textId="77777777" w:rsidR="00A27941" w:rsidRPr="00CD08F3" w:rsidRDefault="009C497A" w:rsidP="009C497A">
                  <w:pPr>
                    <w:keepNext/>
                    <w:spacing w:before="120" w:after="120"/>
                    <w:rPr>
                      <w:sz w:val="20"/>
                      <w:lang w:val="uk-UA"/>
                    </w:rPr>
                  </w:pPr>
                  <w:r w:rsidRPr="00CD08F3">
                    <w:rPr>
                      <w:sz w:val="20"/>
                      <w:lang w:val="uk-UA"/>
                    </w:rPr>
                    <w:t xml:space="preserve">Досвід підрядника у якнайменше </w:t>
                  </w:r>
                  <w:r w:rsidRPr="00CD08F3">
                    <w:rPr>
                      <w:b/>
                      <w:i/>
                      <w:sz w:val="20"/>
                      <w:lang w:val="uk-UA"/>
                    </w:rPr>
                    <w:t>[вставте число]</w:t>
                  </w:r>
                  <w:r w:rsidRPr="00CD08F3">
                    <w:rPr>
                      <w:sz w:val="20"/>
                      <w:lang w:val="uk-UA"/>
                    </w:rPr>
                    <w:t xml:space="preserve">* контрактах протягом останніх </w:t>
                  </w:r>
                  <w:r w:rsidRPr="00CD08F3">
                    <w:rPr>
                      <w:b/>
                      <w:i/>
                      <w:sz w:val="20"/>
                      <w:lang w:val="uk-UA"/>
                    </w:rPr>
                    <w:t>[вставте число]</w:t>
                  </w:r>
                  <w:r w:rsidRPr="00CD08F3">
                    <w:rPr>
                      <w:sz w:val="20"/>
                      <w:lang w:val="uk-UA"/>
                    </w:rPr>
                    <w:t>** років, кожний вартістю не менше</w:t>
                  </w:r>
                  <w:r w:rsidR="00A27941" w:rsidRPr="00CD08F3">
                    <w:rPr>
                      <w:sz w:val="20"/>
                      <w:lang w:val="uk-UA"/>
                    </w:rPr>
                    <w:t>:</w:t>
                  </w:r>
                </w:p>
                <w:p w14:paraId="1F9FCE03" w14:textId="77777777" w:rsidR="00A27941" w:rsidRPr="00CD08F3" w:rsidRDefault="00A27941" w:rsidP="00A27941">
                  <w:pPr>
                    <w:pStyle w:val="ListParagraph"/>
                    <w:keepNext/>
                    <w:numPr>
                      <w:ilvl w:val="0"/>
                      <w:numId w:val="47"/>
                    </w:numPr>
                    <w:spacing w:before="120" w:after="120" w:line="259" w:lineRule="auto"/>
                    <w:jc w:val="left"/>
                    <w:rPr>
                      <w:b/>
                      <w:sz w:val="20"/>
                      <w:lang w:val="uk-UA"/>
                    </w:rPr>
                  </w:pPr>
                  <w:r w:rsidRPr="00CD08F3">
                    <w:rPr>
                      <w:sz w:val="20"/>
                      <w:lang w:val="uk-UA"/>
                    </w:rPr>
                    <w:t xml:space="preserve">для Лоту 1: </w:t>
                  </w:r>
                  <w:r w:rsidRPr="00CD08F3">
                    <w:rPr>
                      <w:b/>
                      <w:i/>
                      <w:sz w:val="20"/>
                      <w:lang w:val="uk-UA"/>
                    </w:rPr>
                    <w:t>[вставте значення1 та валюту]</w:t>
                  </w:r>
                  <w:r w:rsidRPr="00CD08F3">
                    <w:rPr>
                      <w:sz w:val="20"/>
                      <w:lang w:val="uk-UA"/>
                    </w:rPr>
                    <w:t xml:space="preserve"> ***;</w:t>
                  </w:r>
                </w:p>
                <w:p w14:paraId="50AF1777" w14:textId="77777777" w:rsidR="00A27941" w:rsidRPr="00CD08F3" w:rsidRDefault="00A27941" w:rsidP="00A27941">
                  <w:pPr>
                    <w:pStyle w:val="ListParagraph"/>
                    <w:keepNext/>
                    <w:numPr>
                      <w:ilvl w:val="0"/>
                      <w:numId w:val="47"/>
                    </w:numPr>
                    <w:spacing w:before="120" w:after="120" w:line="259" w:lineRule="auto"/>
                    <w:jc w:val="left"/>
                    <w:rPr>
                      <w:b/>
                      <w:sz w:val="20"/>
                      <w:lang w:val="uk-UA"/>
                    </w:rPr>
                  </w:pPr>
                  <w:r w:rsidRPr="00CD08F3">
                    <w:rPr>
                      <w:sz w:val="20"/>
                      <w:lang w:val="uk-UA"/>
                    </w:rPr>
                    <w:t xml:space="preserve">для Лоту 2: </w:t>
                  </w:r>
                  <w:r w:rsidRPr="00CD08F3">
                    <w:rPr>
                      <w:b/>
                      <w:i/>
                      <w:sz w:val="20"/>
                      <w:lang w:val="uk-UA"/>
                    </w:rPr>
                    <w:t>[вставте значення2 та валюту]</w:t>
                  </w:r>
                  <w:r w:rsidRPr="00CD08F3">
                    <w:rPr>
                      <w:sz w:val="20"/>
                      <w:lang w:val="uk-UA"/>
                    </w:rPr>
                    <w:t xml:space="preserve"> ***:</w:t>
                  </w:r>
                </w:p>
                <w:p w14:paraId="682409EB" w14:textId="77777777" w:rsidR="00A27941" w:rsidRPr="00CD08F3" w:rsidRDefault="00A27941" w:rsidP="00A27941">
                  <w:pPr>
                    <w:pStyle w:val="ListParagraph"/>
                    <w:keepNext/>
                    <w:numPr>
                      <w:ilvl w:val="0"/>
                      <w:numId w:val="47"/>
                    </w:numPr>
                    <w:spacing w:before="120" w:after="120" w:line="259" w:lineRule="auto"/>
                    <w:jc w:val="left"/>
                    <w:rPr>
                      <w:b/>
                      <w:sz w:val="20"/>
                      <w:lang w:val="uk-UA"/>
                    </w:rPr>
                  </w:pPr>
                  <w:r w:rsidRPr="00CD08F3">
                    <w:rPr>
                      <w:iCs/>
                      <w:sz w:val="20"/>
                      <w:lang w:val="uk-UA"/>
                    </w:rPr>
                    <w:t>……..;</w:t>
                  </w:r>
                </w:p>
                <w:p w14:paraId="499D6678" w14:textId="5343D035" w:rsidR="00A27941" w:rsidRPr="00CD08F3" w:rsidRDefault="00A27941" w:rsidP="00A27941">
                  <w:pPr>
                    <w:pStyle w:val="ListParagraph"/>
                    <w:keepNext/>
                    <w:numPr>
                      <w:ilvl w:val="0"/>
                      <w:numId w:val="47"/>
                    </w:numPr>
                    <w:spacing w:before="120" w:after="120" w:line="259" w:lineRule="auto"/>
                    <w:jc w:val="left"/>
                    <w:rPr>
                      <w:b/>
                      <w:sz w:val="20"/>
                      <w:lang w:val="uk-UA"/>
                    </w:rPr>
                  </w:pPr>
                  <w:r w:rsidRPr="00CD08F3">
                    <w:rPr>
                      <w:sz w:val="20"/>
                      <w:lang w:val="uk-UA"/>
                    </w:rPr>
                    <w:t xml:space="preserve">для Лоту N: </w:t>
                  </w:r>
                  <w:r w:rsidRPr="00CD08F3">
                    <w:rPr>
                      <w:b/>
                      <w:i/>
                      <w:sz w:val="20"/>
                      <w:lang w:val="uk-UA"/>
                    </w:rPr>
                    <w:t xml:space="preserve">[вставте </w:t>
                  </w:r>
                  <w:proofErr w:type="spellStart"/>
                  <w:r w:rsidRPr="00CD08F3">
                    <w:rPr>
                      <w:b/>
                      <w:i/>
                      <w:sz w:val="20"/>
                      <w:lang w:val="uk-UA"/>
                    </w:rPr>
                    <w:t>значенняN</w:t>
                  </w:r>
                  <w:proofErr w:type="spellEnd"/>
                  <w:r w:rsidRPr="00CD08F3">
                    <w:rPr>
                      <w:b/>
                      <w:i/>
                      <w:sz w:val="20"/>
                      <w:lang w:val="uk-UA"/>
                    </w:rPr>
                    <w:t xml:space="preserve"> та валюту]</w:t>
                  </w:r>
                  <w:r w:rsidRPr="00CD08F3">
                    <w:rPr>
                      <w:sz w:val="20"/>
                      <w:lang w:val="uk-UA"/>
                    </w:rPr>
                    <w:t xml:space="preserve"> ***</w:t>
                  </w:r>
                  <w:r w:rsidRPr="00CD08F3">
                    <w:rPr>
                      <w:iCs/>
                      <w:sz w:val="20"/>
                      <w:lang w:val="uk-UA"/>
                    </w:rPr>
                    <w:t xml:space="preserve">, </w:t>
                  </w:r>
                </w:p>
                <w:p w14:paraId="28971901" w14:textId="4ECD20AF" w:rsidR="009C497A" w:rsidRPr="00CD08F3" w:rsidRDefault="009C497A" w:rsidP="009C497A">
                  <w:pPr>
                    <w:keepNext/>
                    <w:spacing w:before="120" w:after="120"/>
                    <w:rPr>
                      <w:sz w:val="20"/>
                      <w:lang w:val="uk-UA"/>
                    </w:rPr>
                  </w:pPr>
                  <w:r w:rsidRPr="00CD08F3">
                    <w:rPr>
                      <w:sz w:val="20"/>
                      <w:lang w:val="uk-UA"/>
                    </w:rPr>
                    <w:lastRenderedPageBreak/>
                    <w:t>що були повністю та успішно завершені та які є подібними до пропонованого контракту.</w:t>
                  </w:r>
                </w:p>
                <w:p w14:paraId="10672C40" w14:textId="19D1B8A7" w:rsidR="00A27941" w:rsidRPr="00CD08F3" w:rsidRDefault="00A27941" w:rsidP="009C497A">
                  <w:pPr>
                    <w:keepNext/>
                    <w:spacing w:before="120" w:after="120"/>
                    <w:rPr>
                      <w:sz w:val="20"/>
                      <w:lang w:val="uk-UA"/>
                    </w:rPr>
                  </w:pPr>
                  <w:r w:rsidRPr="00CD08F3">
                    <w:rPr>
                      <w:iCs/>
                      <w:sz w:val="20"/>
                      <w:lang w:val="uk-UA"/>
                    </w:rPr>
                    <w:t xml:space="preserve">У випадку, якщо учасник тендеру приймає участь у більш ніж одному лоті, </w:t>
                  </w:r>
                  <w:r w:rsidR="00C70CA6" w:rsidRPr="00CD08F3">
                    <w:rPr>
                      <w:iCs/>
                      <w:sz w:val="20"/>
                      <w:lang w:val="uk-UA"/>
                    </w:rPr>
                    <w:t>вартість</w:t>
                  </w:r>
                  <w:r w:rsidR="00D356FD" w:rsidRPr="00CD08F3">
                    <w:rPr>
                      <w:iCs/>
                      <w:sz w:val="20"/>
                      <w:lang w:val="uk-UA"/>
                    </w:rPr>
                    <w:t xml:space="preserve"> кожного контракту</w:t>
                  </w:r>
                  <w:r w:rsidRPr="00CD08F3">
                    <w:rPr>
                      <w:iCs/>
                      <w:sz w:val="20"/>
                      <w:lang w:val="uk-UA"/>
                    </w:rPr>
                    <w:t xml:space="preserve"> повинн</w:t>
                  </w:r>
                  <w:r w:rsidR="00D356FD" w:rsidRPr="00CD08F3">
                    <w:rPr>
                      <w:iCs/>
                      <w:sz w:val="20"/>
                      <w:lang w:val="uk-UA"/>
                    </w:rPr>
                    <w:t>а</w:t>
                  </w:r>
                  <w:r w:rsidRPr="00CD08F3">
                    <w:rPr>
                      <w:iCs/>
                      <w:sz w:val="20"/>
                      <w:lang w:val="uk-UA"/>
                    </w:rPr>
                    <w:t xml:space="preserve"> перевищувати загальну суму, встановлену для відповідних лотів.</w:t>
                  </w:r>
                </w:p>
              </w:tc>
            </w:tr>
            <w:tr w:rsidR="003B5574" w:rsidRPr="00435B5F" w14:paraId="10672C44" w14:textId="77777777" w:rsidTr="00717120">
              <w:tc>
                <w:tcPr>
                  <w:tcW w:w="1139" w:type="dxa"/>
                  <w:gridSpan w:val="2"/>
                  <w:tcBorders>
                    <w:right w:val="single" w:sz="12" w:space="0" w:color="auto"/>
                  </w:tcBorders>
                </w:tcPr>
                <w:p w14:paraId="10672C42" w14:textId="77777777" w:rsidR="003B5574" w:rsidRPr="00CD08F3" w:rsidRDefault="003B5574" w:rsidP="00411340">
                  <w:pPr>
                    <w:tabs>
                      <w:tab w:val="num" w:pos="432"/>
                    </w:tabs>
                    <w:ind w:left="432" w:hanging="432"/>
                    <w:rPr>
                      <w:sz w:val="20"/>
                      <w:lang w:val="uk-UA"/>
                    </w:rPr>
                  </w:pPr>
                </w:p>
              </w:tc>
              <w:tc>
                <w:tcPr>
                  <w:tcW w:w="8191" w:type="dxa"/>
                  <w:gridSpan w:val="3"/>
                  <w:tcBorders>
                    <w:top w:val="single" w:sz="12" w:space="0" w:color="auto"/>
                    <w:left w:val="single" w:sz="12" w:space="0" w:color="auto"/>
                    <w:bottom w:val="single" w:sz="12" w:space="0" w:color="auto"/>
                    <w:right w:val="single" w:sz="12" w:space="0" w:color="auto"/>
                  </w:tcBorders>
                </w:tcPr>
                <w:p w14:paraId="1042CE7A" w14:textId="548BF637" w:rsidR="009C4A46" w:rsidRPr="00CD08F3" w:rsidRDefault="009C4A46" w:rsidP="009C4A46">
                  <w:pPr>
                    <w:keepNext/>
                    <w:spacing w:before="120" w:after="120"/>
                    <w:ind w:hanging="11"/>
                    <w:rPr>
                      <w:b/>
                      <w:i/>
                      <w:sz w:val="20"/>
                      <w:lang w:val="uk-UA"/>
                    </w:rPr>
                  </w:pPr>
                  <w:r w:rsidRPr="00CD08F3">
                    <w:rPr>
                      <w:b/>
                      <w:i/>
                      <w:sz w:val="20"/>
                      <w:lang w:val="uk-UA"/>
                    </w:rPr>
                    <w:t xml:space="preserve">*  Зазвичай три (3) контракти </w:t>
                  </w:r>
                  <w:r w:rsidR="008C0D60" w:rsidRPr="00CD08F3">
                    <w:rPr>
                      <w:b/>
                      <w:i/>
                      <w:sz w:val="20"/>
                      <w:lang w:val="uk-UA"/>
                    </w:rPr>
                    <w:t>на</w:t>
                  </w:r>
                  <w:r w:rsidRPr="00CD08F3">
                    <w:rPr>
                      <w:b/>
                      <w:i/>
                      <w:sz w:val="20"/>
                      <w:lang w:val="uk-UA"/>
                    </w:rPr>
                    <w:t xml:space="preserve"> </w:t>
                  </w:r>
                  <w:r w:rsidR="008C0D60" w:rsidRPr="00CD08F3">
                    <w:rPr>
                      <w:b/>
                      <w:i/>
                      <w:sz w:val="20"/>
                      <w:lang w:val="uk-UA"/>
                    </w:rPr>
                    <w:t>виконання</w:t>
                  </w:r>
                  <w:r w:rsidRPr="00CD08F3">
                    <w:rPr>
                      <w:b/>
                      <w:i/>
                      <w:sz w:val="20"/>
                      <w:lang w:val="uk-UA"/>
                    </w:rPr>
                    <w:t xml:space="preserve"> так</w:t>
                  </w:r>
                  <w:r w:rsidR="008C0D60" w:rsidRPr="00CD08F3">
                    <w:rPr>
                      <w:b/>
                      <w:i/>
                      <w:sz w:val="20"/>
                      <w:lang w:val="uk-UA"/>
                    </w:rPr>
                    <w:t>их</w:t>
                  </w:r>
                  <w:r w:rsidRPr="00CD08F3">
                    <w:rPr>
                      <w:b/>
                      <w:i/>
                      <w:sz w:val="20"/>
                      <w:lang w:val="uk-UA"/>
                    </w:rPr>
                    <w:t xml:space="preserve"> ж</w:t>
                  </w:r>
                  <w:r w:rsidR="008C0D60" w:rsidRPr="00CD08F3">
                    <w:rPr>
                      <w:b/>
                      <w:i/>
                      <w:sz w:val="20"/>
                      <w:lang w:val="uk-UA"/>
                    </w:rPr>
                    <w:t>е</w:t>
                  </w:r>
                  <w:r w:rsidRPr="00CD08F3">
                    <w:rPr>
                      <w:b/>
                      <w:i/>
                      <w:sz w:val="20"/>
                      <w:lang w:val="uk-UA"/>
                    </w:rPr>
                    <w:t xml:space="preserve"> або подібн</w:t>
                  </w:r>
                  <w:r w:rsidR="008C0D60" w:rsidRPr="00CD08F3">
                    <w:rPr>
                      <w:b/>
                      <w:i/>
                      <w:sz w:val="20"/>
                      <w:lang w:val="uk-UA"/>
                    </w:rPr>
                    <w:t>их</w:t>
                  </w:r>
                  <w:r w:rsidRPr="00CD08F3">
                    <w:rPr>
                      <w:b/>
                      <w:i/>
                      <w:sz w:val="20"/>
                      <w:lang w:val="uk-UA"/>
                    </w:rPr>
                    <w:t xml:space="preserve"> </w:t>
                  </w:r>
                  <w:r w:rsidR="008C0D60" w:rsidRPr="00CD08F3">
                    <w:rPr>
                      <w:b/>
                      <w:i/>
                      <w:sz w:val="20"/>
                      <w:lang w:val="uk-UA"/>
                    </w:rPr>
                    <w:t>робіт</w:t>
                  </w:r>
                  <w:r w:rsidRPr="00CD08F3">
                    <w:rPr>
                      <w:b/>
                      <w:i/>
                      <w:sz w:val="20"/>
                      <w:lang w:val="uk-UA"/>
                    </w:rPr>
                    <w:t>;</w:t>
                  </w:r>
                </w:p>
                <w:p w14:paraId="6DF7CD99" w14:textId="0AF5B00E" w:rsidR="009C4A46" w:rsidRPr="00CD08F3" w:rsidRDefault="009C4A46" w:rsidP="009C4A46">
                  <w:pPr>
                    <w:keepNext/>
                    <w:spacing w:before="120" w:after="120"/>
                    <w:ind w:hanging="11"/>
                    <w:rPr>
                      <w:b/>
                      <w:i/>
                      <w:sz w:val="20"/>
                      <w:lang w:val="uk-UA"/>
                    </w:rPr>
                  </w:pPr>
                  <w:r w:rsidRPr="00CD08F3">
                    <w:rPr>
                      <w:b/>
                      <w:i/>
                      <w:sz w:val="20"/>
                      <w:lang w:val="uk-UA"/>
                    </w:rPr>
                    <w:t>** Цей період зазвичай є п’ять</w:t>
                  </w:r>
                  <w:r w:rsidR="00EC5DFE" w:rsidRPr="00CD08F3">
                    <w:rPr>
                      <w:b/>
                      <w:i/>
                      <w:sz w:val="20"/>
                      <w:lang w:val="uk-UA"/>
                    </w:rPr>
                    <w:t xml:space="preserve"> (5)</w:t>
                  </w:r>
                  <w:r w:rsidRPr="00CD08F3">
                    <w:rPr>
                      <w:b/>
                      <w:i/>
                      <w:sz w:val="20"/>
                      <w:lang w:val="uk-UA"/>
                    </w:rPr>
                    <w:t xml:space="preserve"> років, але може бути меншим, якщо вимагається у конкретних обставинах;</w:t>
                  </w:r>
                </w:p>
                <w:p w14:paraId="10672C43" w14:textId="56975806" w:rsidR="003B5574" w:rsidRPr="00CD08F3" w:rsidRDefault="009C4A46" w:rsidP="009C4A46">
                  <w:pPr>
                    <w:tabs>
                      <w:tab w:val="num" w:pos="432"/>
                    </w:tabs>
                    <w:ind w:left="432" w:hanging="432"/>
                    <w:rPr>
                      <w:sz w:val="20"/>
                      <w:lang w:val="uk-UA"/>
                    </w:rPr>
                  </w:pPr>
                  <w:r w:rsidRPr="00CD08F3">
                    <w:rPr>
                      <w:b/>
                      <w:i/>
                      <w:sz w:val="20"/>
                      <w:lang w:val="uk-UA"/>
                    </w:rPr>
                    <w:t>*** Зазвичай не менше 80% очікуваної вартості контракту</w:t>
                  </w:r>
                  <w:r w:rsidR="003B5574" w:rsidRPr="00CD08F3">
                    <w:rPr>
                      <w:b/>
                      <w:i/>
                      <w:sz w:val="20"/>
                      <w:lang w:val="uk-UA"/>
                    </w:rPr>
                    <w:t xml:space="preserve">. </w:t>
                  </w:r>
                </w:p>
              </w:tc>
            </w:tr>
          </w:tbl>
          <w:p w14:paraId="10672C65" w14:textId="77777777" w:rsidR="005C0D45" w:rsidRPr="00CD08F3" w:rsidRDefault="005C0D45" w:rsidP="00CD3021">
            <w:pPr>
              <w:spacing w:before="120" w:after="120"/>
              <w:jc w:val="center"/>
              <w:rPr>
                <w:sz w:val="20"/>
                <w:lang w:val="uk-UA"/>
              </w:rPr>
            </w:pPr>
          </w:p>
        </w:tc>
      </w:tr>
      <w:tr w:rsidR="00B73AEB" w:rsidRPr="00435B5F" w14:paraId="447ED0A5" w14:textId="77777777" w:rsidTr="002F0654">
        <w:tblPrEx>
          <w:tblLook w:val="01E0" w:firstRow="1" w:lastRow="1" w:firstColumn="1" w:lastColumn="1" w:noHBand="0" w:noVBand="0"/>
        </w:tblPrEx>
        <w:trPr>
          <w:gridAfter w:val="1"/>
          <w:wAfter w:w="161" w:type="dxa"/>
        </w:trPr>
        <w:tc>
          <w:tcPr>
            <w:tcW w:w="10012" w:type="dxa"/>
            <w:gridSpan w:val="3"/>
          </w:tcPr>
          <w:p w14:paraId="0E328E03" w14:textId="77777777" w:rsidR="00B73AEB" w:rsidRPr="00CD08F3" w:rsidRDefault="00B73AEB" w:rsidP="00B73AEB">
            <w:pPr>
              <w:tabs>
                <w:tab w:val="num" w:pos="432"/>
              </w:tabs>
              <w:ind w:left="432" w:hanging="432"/>
              <w:jc w:val="center"/>
              <w:rPr>
                <w:b/>
                <w:sz w:val="20"/>
                <w:lang w:val="uk-UA"/>
              </w:rPr>
            </w:pPr>
          </w:p>
        </w:tc>
      </w:tr>
      <w:tr w:rsidR="00A73EFC" w:rsidRPr="00435B5F" w14:paraId="10672CA4" w14:textId="77777777" w:rsidTr="002F0654">
        <w:tblPrEx>
          <w:tblLook w:val="01E0" w:firstRow="1" w:lastRow="1" w:firstColumn="1" w:lastColumn="1" w:noHBand="0" w:noVBand="0"/>
        </w:tblPrEx>
        <w:trPr>
          <w:gridAfter w:val="1"/>
          <w:wAfter w:w="161" w:type="dxa"/>
        </w:trPr>
        <w:tc>
          <w:tcPr>
            <w:tcW w:w="10012" w:type="dxa"/>
            <w:gridSpan w:val="3"/>
          </w:tcPr>
          <w:tbl>
            <w:tblPr>
              <w:tblW w:w="9330" w:type="dxa"/>
              <w:tblLayout w:type="fixed"/>
              <w:tblLook w:val="01E0" w:firstRow="1" w:lastRow="1" w:firstColumn="1" w:lastColumn="1" w:noHBand="0" w:noVBand="0"/>
            </w:tblPr>
            <w:tblGrid>
              <w:gridCol w:w="1139"/>
              <w:gridCol w:w="8191"/>
            </w:tblGrid>
            <w:tr w:rsidR="00003258" w:rsidRPr="00CD08F3" w14:paraId="7848F949" w14:textId="77777777" w:rsidTr="00FC4027">
              <w:tc>
                <w:tcPr>
                  <w:tcW w:w="1139" w:type="dxa"/>
                </w:tcPr>
                <w:p w14:paraId="1991B72B" w14:textId="27549066" w:rsidR="00003258" w:rsidRPr="00CD08F3" w:rsidRDefault="00003258" w:rsidP="00A73EFC">
                  <w:pPr>
                    <w:tabs>
                      <w:tab w:val="num" w:pos="432"/>
                    </w:tabs>
                    <w:spacing w:before="120" w:after="120"/>
                    <w:ind w:left="432" w:hanging="432"/>
                    <w:jc w:val="center"/>
                    <w:rPr>
                      <w:b/>
                      <w:sz w:val="20"/>
                      <w:lang w:val="uk-UA"/>
                    </w:rPr>
                  </w:pPr>
                  <w:r w:rsidRPr="00CD08F3">
                    <w:rPr>
                      <w:b/>
                      <w:sz w:val="20"/>
                      <w:lang w:val="uk-UA"/>
                    </w:rPr>
                    <w:t>d)</w:t>
                  </w:r>
                </w:p>
              </w:tc>
              <w:tc>
                <w:tcPr>
                  <w:tcW w:w="8191" w:type="dxa"/>
                </w:tcPr>
                <w:p w14:paraId="062C9B28" w14:textId="226A9522" w:rsidR="00003258" w:rsidRPr="00CD08F3" w:rsidRDefault="00CB2510" w:rsidP="00A73EFC">
                  <w:pPr>
                    <w:keepNext/>
                    <w:spacing w:before="120" w:after="120"/>
                    <w:rPr>
                      <w:b/>
                      <w:sz w:val="20"/>
                      <w:lang w:val="uk-UA"/>
                    </w:rPr>
                  </w:pPr>
                  <w:r w:rsidRPr="00CD08F3">
                    <w:rPr>
                      <w:b/>
                      <w:sz w:val="20"/>
                      <w:lang w:val="uk-UA"/>
                    </w:rPr>
                    <w:t>Специфічні вимоги до СПКА</w:t>
                  </w:r>
                </w:p>
              </w:tc>
            </w:tr>
            <w:tr w:rsidR="00003258" w:rsidRPr="00435B5F" w14:paraId="6932C0B2" w14:textId="77777777" w:rsidTr="00FC4027">
              <w:tc>
                <w:tcPr>
                  <w:tcW w:w="1139" w:type="dxa"/>
                </w:tcPr>
                <w:p w14:paraId="51586BA0" w14:textId="77777777" w:rsidR="00003258" w:rsidRPr="00CD08F3" w:rsidRDefault="00003258" w:rsidP="00A73EFC">
                  <w:pPr>
                    <w:tabs>
                      <w:tab w:val="num" w:pos="432"/>
                    </w:tabs>
                    <w:spacing w:before="120" w:after="120"/>
                    <w:ind w:left="432" w:hanging="432"/>
                    <w:jc w:val="center"/>
                    <w:rPr>
                      <w:b/>
                      <w:sz w:val="20"/>
                      <w:lang w:val="uk-UA"/>
                    </w:rPr>
                  </w:pPr>
                </w:p>
              </w:tc>
              <w:tc>
                <w:tcPr>
                  <w:tcW w:w="8191" w:type="dxa"/>
                </w:tcPr>
                <w:p w14:paraId="4825B237" w14:textId="260FE86A" w:rsidR="00003258" w:rsidRPr="00CD08F3" w:rsidRDefault="000574F6" w:rsidP="00A73EFC">
                  <w:pPr>
                    <w:keepNext/>
                    <w:spacing w:before="120" w:after="120"/>
                    <w:rPr>
                      <w:b/>
                      <w:sz w:val="20"/>
                      <w:lang w:val="uk-UA"/>
                    </w:rPr>
                  </w:pPr>
                  <w:r w:rsidRPr="00CD08F3">
                    <w:rPr>
                      <w:sz w:val="20"/>
                      <w:lang w:val="uk-UA"/>
                    </w:rPr>
                    <w:t>У разі подання тендеру СПКА провідний партнер повинен демонструвати принаймні 60% відповідності вимогам (b) і (c) вище.</w:t>
                  </w:r>
                </w:p>
              </w:tc>
            </w:tr>
            <w:tr w:rsidR="0014561F" w:rsidRPr="00CD08F3" w14:paraId="57D23A36" w14:textId="77777777" w:rsidTr="00FC4027">
              <w:tc>
                <w:tcPr>
                  <w:tcW w:w="1139" w:type="dxa"/>
                </w:tcPr>
                <w:p w14:paraId="147B00CE" w14:textId="17BD8426" w:rsidR="0014561F" w:rsidRPr="00CD08F3" w:rsidRDefault="0014561F" w:rsidP="0014561F">
                  <w:pPr>
                    <w:tabs>
                      <w:tab w:val="num" w:pos="432"/>
                    </w:tabs>
                    <w:spacing w:before="120" w:after="120"/>
                    <w:ind w:left="432" w:hanging="432"/>
                    <w:jc w:val="center"/>
                    <w:rPr>
                      <w:b/>
                      <w:sz w:val="20"/>
                      <w:lang w:val="uk-UA"/>
                    </w:rPr>
                  </w:pPr>
                  <w:r w:rsidRPr="00CD08F3">
                    <w:rPr>
                      <w:b/>
                      <w:sz w:val="20"/>
                      <w:lang w:val="uk-UA"/>
                    </w:rPr>
                    <w:t>e)</w:t>
                  </w:r>
                </w:p>
              </w:tc>
              <w:tc>
                <w:tcPr>
                  <w:tcW w:w="8191" w:type="dxa"/>
                </w:tcPr>
                <w:p w14:paraId="4DDAA3FF" w14:textId="5C83705B" w:rsidR="0014561F" w:rsidRPr="00CD08F3" w:rsidRDefault="0014561F" w:rsidP="0014561F">
                  <w:pPr>
                    <w:keepNext/>
                    <w:spacing w:before="120" w:after="120"/>
                    <w:rPr>
                      <w:sz w:val="20"/>
                      <w:lang w:val="uk-UA"/>
                    </w:rPr>
                  </w:pPr>
                  <w:r w:rsidRPr="00CD08F3">
                    <w:rPr>
                      <w:b/>
                      <w:sz w:val="20"/>
                      <w:lang w:val="uk-UA"/>
                    </w:rPr>
                    <w:t>Історія невиконання контрактів</w:t>
                  </w:r>
                </w:p>
              </w:tc>
            </w:tr>
            <w:tr w:rsidR="007968BA" w:rsidRPr="00435B5F" w14:paraId="40C63F50" w14:textId="77777777" w:rsidTr="00FC4027">
              <w:tc>
                <w:tcPr>
                  <w:tcW w:w="1139" w:type="dxa"/>
                </w:tcPr>
                <w:p w14:paraId="7663F4F9" w14:textId="77777777" w:rsidR="007968BA" w:rsidRPr="00CD08F3" w:rsidRDefault="007968BA" w:rsidP="007968BA">
                  <w:pPr>
                    <w:tabs>
                      <w:tab w:val="num" w:pos="432"/>
                    </w:tabs>
                    <w:spacing w:before="120" w:after="120"/>
                    <w:ind w:left="432" w:hanging="432"/>
                    <w:jc w:val="center"/>
                    <w:rPr>
                      <w:b/>
                      <w:sz w:val="20"/>
                      <w:lang w:val="uk-UA"/>
                    </w:rPr>
                  </w:pPr>
                </w:p>
              </w:tc>
              <w:tc>
                <w:tcPr>
                  <w:tcW w:w="8191" w:type="dxa"/>
                </w:tcPr>
                <w:p w14:paraId="6F8A698A" w14:textId="77777777" w:rsidR="007968BA" w:rsidRPr="00CD08F3" w:rsidRDefault="007968BA" w:rsidP="007968BA">
                  <w:pPr>
                    <w:tabs>
                      <w:tab w:val="num" w:pos="0"/>
                    </w:tabs>
                    <w:rPr>
                      <w:b/>
                      <w:bCs/>
                      <w:sz w:val="20"/>
                      <w:lang w:val="uk-UA"/>
                    </w:rPr>
                  </w:pPr>
                  <w:r w:rsidRPr="00CD08F3">
                    <w:rPr>
                      <w:b/>
                      <w:bCs/>
                      <w:sz w:val="20"/>
                      <w:lang w:val="uk-UA"/>
                    </w:rPr>
                    <w:t>ПРИКЛАД:</w:t>
                  </w:r>
                </w:p>
                <w:p w14:paraId="73B9FA5A" w14:textId="2BFFCFAA" w:rsidR="007968BA" w:rsidRPr="00CD08F3" w:rsidRDefault="007968BA" w:rsidP="007968BA">
                  <w:pPr>
                    <w:keepNext/>
                    <w:spacing w:before="120" w:after="120"/>
                    <w:rPr>
                      <w:b/>
                      <w:sz w:val="20"/>
                      <w:lang w:val="uk-UA"/>
                    </w:rPr>
                  </w:pPr>
                  <w:r w:rsidRPr="00CD08F3">
                    <w:rPr>
                      <w:sz w:val="20"/>
                      <w:lang w:val="uk-UA"/>
                    </w:rPr>
                    <w:t xml:space="preserve">Невиконання контракту Учасником тендеру (включаючи членів СПКА, якщо це доречно) не відбулося протягом останніх 2 </w:t>
                  </w:r>
                  <w:r w:rsidRPr="00CD08F3">
                    <w:rPr>
                      <w:b/>
                      <w:bCs/>
                      <w:i/>
                      <w:iCs/>
                      <w:sz w:val="20"/>
                      <w:lang w:val="uk-UA"/>
                    </w:rPr>
                    <w:t>[або використати інше число, як потрібно]</w:t>
                  </w:r>
                  <w:r w:rsidRPr="00CD08F3">
                    <w:rPr>
                      <w:sz w:val="20"/>
                      <w:lang w:val="uk-UA"/>
                    </w:rPr>
                    <w:t xml:space="preserve"> років на основі інформації, наданої в Розділі III, Тендерні форми (Замовник залишає за собою перевірити правильність наданої інформації, використовуючи інші джерела).</w:t>
                  </w:r>
                </w:p>
              </w:tc>
            </w:tr>
            <w:tr w:rsidR="007968BA" w:rsidRPr="00CD08F3" w14:paraId="7D87EA6A" w14:textId="77777777" w:rsidTr="00FC4027">
              <w:tc>
                <w:tcPr>
                  <w:tcW w:w="1139" w:type="dxa"/>
                </w:tcPr>
                <w:p w14:paraId="1E2FDBD3" w14:textId="0FCE8267" w:rsidR="007968BA" w:rsidRPr="00CD08F3" w:rsidRDefault="007968BA" w:rsidP="007968BA">
                  <w:pPr>
                    <w:tabs>
                      <w:tab w:val="num" w:pos="432"/>
                    </w:tabs>
                    <w:spacing w:before="120" w:after="120"/>
                    <w:ind w:left="432" w:hanging="432"/>
                    <w:jc w:val="center"/>
                    <w:rPr>
                      <w:b/>
                      <w:sz w:val="20"/>
                      <w:lang w:val="uk-UA"/>
                    </w:rPr>
                  </w:pPr>
                  <w:r w:rsidRPr="00CD08F3">
                    <w:rPr>
                      <w:b/>
                      <w:sz w:val="20"/>
                      <w:lang w:val="uk-UA"/>
                    </w:rPr>
                    <w:t>f)</w:t>
                  </w:r>
                </w:p>
              </w:tc>
              <w:tc>
                <w:tcPr>
                  <w:tcW w:w="8191" w:type="dxa"/>
                </w:tcPr>
                <w:p w14:paraId="2D10EE04" w14:textId="006D7480" w:rsidR="007968BA" w:rsidRPr="00CD08F3" w:rsidRDefault="007968BA" w:rsidP="007968BA">
                  <w:pPr>
                    <w:keepNext/>
                    <w:spacing w:before="120" w:after="120"/>
                    <w:rPr>
                      <w:b/>
                      <w:sz w:val="20"/>
                      <w:lang w:val="uk-UA"/>
                    </w:rPr>
                  </w:pPr>
                  <w:r w:rsidRPr="00CD08F3">
                    <w:rPr>
                      <w:b/>
                      <w:bCs/>
                      <w:sz w:val="20"/>
                      <w:lang w:val="uk-UA"/>
                    </w:rPr>
                    <w:t>Судові розгляди</w:t>
                  </w:r>
                </w:p>
              </w:tc>
            </w:tr>
            <w:tr w:rsidR="007968BA" w:rsidRPr="00435B5F" w14:paraId="11DB6B39" w14:textId="77777777" w:rsidTr="00FC4027">
              <w:tc>
                <w:tcPr>
                  <w:tcW w:w="1139" w:type="dxa"/>
                </w:tcPr>
                <w:p w14:paraId="6F0B6C17" w14:textId="77777777" w:rsidR="007968BA" w:rsidRPr="00CD08F3" w:rsidRDefault="007968BA" w:rsidP="007968BA">
                  <w:pPr>
                    <w:tabs>
                      <w:tab w:val="num" w:pos="432"/>
                    </w:tabs>
                    <w:spacing w:before="120" w:after="120"/>
                    <w:ind w:left="432" w:hanging="432"/>
                    <w:jc w:val="center"/>
                    <w:rPr>
                      <w:b/>
                      <w:sz w:val="20"/>
                      <w:lang w:val="uk-UA"/>
                    </w:rPr>
                  </w:pPr>
                </w:p>
              </w:tc>
              <w:tc>
                <w:tcPr>
                  <w:tcW w:w="8191" w:type="dxa"/>
                </w:tcPr>
                <w:p w14:paraId="021B0621" w14:textId="77777777" w:rsidR="007968BA" w:rsidRPr="00CD08F3" w:rsidRDefault="007968BA" w:rsidP="007968BA">
                  <w:pPr>
                    <w:tabs>
                      <w:tab w:val="num" w:pos="0"/>
                    </w:tabs>
                    <w:rPr>
                      <w:b/>
                      <w:bCs/>
                      <w:iCs/>
                      <w:sz w:val="20"/>
                      <w:lang w:val="uk-UA"/>
                    </w:rPr>
                  </w:pPr>
                  <w:r w:rsidRPr="00CD08F3">
                    <w:rPr>
                      <w:b/>
                      <w:bCs/>
                      <w:iCs/>
                      <w:sz w:val="20"/>
                      <w:lang w:val="uk-UA"/>
                    </w:rPr>
                    <w:t>ПРИКЛАД:</w:t>
                  </w:r>
                </w:p>
                <w:p w14:paraId="243EA20C" w14:textId="61C6D93C" w:rsidR="007968BA" w:rsidRPr="00CD08F3" w:rsidRDefault="007968BA" w:rsidP="007968BA">
                  <w:pPr>
                    <w:keepNext/>
                    <w:spacing w:before="120" w:after="120"/>
                    <w:rPr>
                      <w:b/>
                      <w:sz w:val="20"/>
                      <w:lang w:val="uk-UA"/>
                    </w:rPr>
                  </w:pPr>
                  <w:r w:rsidRPr="00CD08F3">
                    <w:rPr>
                      <w:iCs/>
                      <w:sz w:val="20"/>
                      <w:lang w:val="uk-UA"/>
                    </w:rPr>
                    <w:t xml:space="preserve">Усі судові спори проти учасника, що очікують на розгляд (включаючи членів СПКА, якщо це доречно), загалом не повинні становити більше 30% </w:t>
                  </w:r>
                  <w:r w:rsidRPr="00CD08F3">
                    <w:rPr>
                      <w:b/>
                      <w:bCs/>
                      <w:i/>
                      <w:sz w:val="20"/>
                      <w:lang w:val="uk-UA"/>
                    </w:rPr>
                    <w:t>[або використати інше число, як доцільно]</w:t>
                  </w:r>
                  <w:r w:rsidRPr="00CD08F3">
                    <w:rPr>
                      <w:iCs/>
                      <w:sz w:val="20"/>
                      <w:lang w:val="uk-UA"/>
                    </w:rPr>
                    <w:t xml:space="preserve"> від чистої вартості учасника, на основі інформації, наданої у Розділі III, Тендерні форми (Замовник залишає за собою право перевірити правильність наданої інформації за допомогою інших джерел).</w:t>
                  </w:r>
                </w:p>
              </w:tc>
            </w:tr>
            <w:tr w:rsidR="00A73EFC" w:rsidRPr="00CD08F3" w14:paraId="10672C69" w14:textId="77777777" w:rsidTr="00FC4027">
              <w:tc>
                <w:tcPr>
                  <w:tcW w:w="1139" w:type="dxa"/>
                </w:tcPr>
                <w:p w14:paraId="10672C67" w14:textId="16CB0BE3" w:rsidR="00A73EFC" w:rsidRPr="00CD08F3" w:rsidRDefault="006679B9" w:rsidP="00A73EFC">
                  <w:pPr>
                    <w:tabs>
                      <w:tab w:val="num" w:pos="432"/>
                    </w:tabs>
                    <w:spacing w:before="120" w:after="120"/>
                    <w:ind w:left="432" w:hanging="432"/>
                    <w:jc w:val="center"/>
                    <w:rPr>
                      <w:b/>
                      <w:sz w:val="20"/>
                      <w:lang w:val="uk-UA"/>
                    </w:rPr>
                  </w:pPr>
                  <w:r w:rsidRPr="00CD08F3">
                    <w:rPr>
                      <w:b/>
                      <w:sz w:val="20"/>
                      <w:lang w:val="uk-UA"/>
                    </w:rPr>
                    <w:t>g</w:t>
                  </w:r>
                  <w:r w:rsidR="00A73EFC" w:rsidRPr="00CD08F3">
                    <w:rPr>
                      <w:b/>
                      <w:sz w:val="20"/>
                      <w:lang w:val="uk-UA"/>
                    </w:rPr>
                    <w:t>)</w:t>
                  </w:r>
                </w:p>
              </w:tc>
              <w:tc>
                <w:tcPr>
                  <w:tcW w:w="8191" w:type="dxa"/>
                </w:tcPr>
                <w:p w14:paraId="10672C68" w14:textId="4DD7E6BF" w:rsidR="00A73EFC" w:rsidRPr="00CD08F3" w:rsidRDefault="0062605E" w:rsidP="00A73EFC">
                  <w:pPr>
                    <w:keepNext/>
                    <w:spacing w:before="120" w:after="120"/>
                    <w:rPr>
                      <w:b/>
                      <w:i/>
                      <w:sz w:val="20"/>
                      <w:lang w:val="uk-UA"/>
                    </w:rPr>
                  </w:pPr>
                  <w:r w:rsidRPr="00CD08F3">
                    <w:rPr>
                      <w:b/>
                      <w:sz w:val="20"/>
                      <w:lang w:val="uk-UA"/>
                    </w:rPr>
                    <w:t>Персонал</w:t>
                  </w:r>
                </w:p>
              </w:tc>
            </w:tr>
            <w:tr w:rsidR="00237196" w:rsidRPr="00435B5F" w14:paraId="10672C6C" w14:textId="77777777" w:rsidTr="00FC4027">
              <w:tc>
                <w:tcPr>
                  <w:tcW w:w="1139" w:type="dxa"/>
                </w:tcPr>
                <w:p w14:paraId="10672C6A" w14:textId="77777777" w:rsidR="00237196" w:rsidRPr="00CD08F3" w:rsidRDefault="00237196" w:rsidP="00237196">
                  <w:pPr>
                    <w:tabs>
                      <w:tab w:val="num" w:pos="432"/>
                    </w:tabs>
                    <w:spacing w:before="120" w:after="120"/>
                    <w:ind w:left="432" w:hanging="432"/>
                    <w:jc w:val="center"/>
                    <w:rPr>
                      <w:sz w:val="20"/>
                      <w:lang w:val="uk-UA"/>
                    </w:rPr>
                  </w:pPr>
                </w:p>
              </w:tc>
              <w:tc>
                <w:tcPr>
                  <w:tcW w:w="8191" w:type="dxa"/>
                </w:tcPr>
                <w:p w14:paraId="10672C6B" w14:textId="5752E645" w:rsidR="00237196" w:rsidRPr="00CD08F3" w:rsidRDefault="00237196" w:rsidP="00237196">
                  <w:pPr>
                    <w:spacing w:after="200"/>
                    <w:rPr>
                      <w:bCs/>
                      <w:iCs/>
                      <w:sz w:val="20"/>
                      <w:lang w:val="uk-UA"/>
                    </w:rPr>
                  </w:pPr>
                  <w:r w:rsidRPr="00CD08F3">
                    <w:rPr>
                      <w:bCs/>
                      <w:iCs/>
                      <w:sz w:val="20"/>
                      <w:lang w:val="uk-UA"/>
                    </w:rPr>
                    <w:t>Учасник тендеру має продемонструвати, що він має персонал для ключових посад, що задовольняє таким вимогам:</w:t>
                  </w:r>
                </w:p>
              </w:tc>
            </w:tr>
            <w:tr w:rsidR="00237196" w:rsidRPr="00435B5F" w14:paraId="10672C83" w14:textId="77777777" w:rsidTr="00FC4027">
              <w:tc>
                <w:tcPr>
                  <w:tcW w:w="1139" w:type="dxa"/>
                </w:tcPr>
                <w:p w14:paraId="10672C6D" w14:textId="77777777" w:rsidR="00237196" w:rsidRPr="00CD08F3" w:rsidRDefault="00237196" w:rsidP="00237196">
                  <w:pPr>
                    <w:tabs>
                      <w:tab w:val="num" w:pos="432"/>
                    </w:tabs>
                    <w:spacing w:before="120" w:after="120"/>
                    <w:ind w:left="432" w:hanging="432"/>
                    <w:jc w:val="center"/>
                    <w:rPr>
                      <w:sz w:val="20"/>
                      <w:lang w:val="uk-UA"/>
                    </w:rPr>
                  </w:pPr>
                </w:p>
              </w:tc>
              <w:tc>
                <w:tcPr>
                  <w:tcW w:w="8191" w:type="dxa"/>
                </w:tcPr>
                <w:tbl>
                  <w:tblPr>
                    <w:tblStyle w:val="TableGrid"/>
                    <w:tblW w:w="0" w:type="auto"/>
                    <w:tblLayout w:type="fixed"/>
                    <w:tblLook w:val="04A0" w:firstRow="1" w:lastRow="0" w:firstColumn="1" w:lastColumn="0" w:noHBand="0" w:noVBand="1"/>
                  </w:tblPr>
                  <w:tblGrid>
                    <w:gridCol w:w="625"/>
                    <w:gridCol w:w="3087"/>
                    <w:gridCol w:w="1856"/>
                    <w:gridCol w:w="1856"/>
                  </w:tblGrid>
                  <w:tr w:rsidR="00237196" w:rsidRPr="00435B5F" w14:paraId="36B31D64" w14:textId="77777777" w:rsidTr="004D5990">
                    <w:tc>
                      <w:tcPr>
                        <w:tcW w:w="625" w:type="dxa"/>
                        <w:vAlign w:val="center"/>
                      </w:tcPr>
                      <w:p w14:paraId="2258CF9E" w14:textId="77777777" w:rsidR="00237196" w:rsidRPr="00CD08F3" w:rsidRDefault="00237196" w:rsidP="00237196">
                        <w:pPr>
                          <w:jc w:val="center"/>
                          <w:rPr>
                            <w:b/>
                            <w:bCs/>
                            <w:iCs/>
                            <w:sz w:val="20"/>
                            <w:lang w:val="uk-UA"/>
                          </w:rPr>
                        </w:pPr>
                        <w:r w:rsidRPr="00CD08F3">
                          <w:rPr>
                            <w:b/>
                            <w:bCs/>
                            <w:iCs/>
                            <w:sz w:val="20"/>
                            <w:lang w:val="uk-UA"/>
                          </w:rPr>
                          <w:t>№</w:t>
                        </w:r>
                      </w:p>
                    </w:tc>
                    <w:tc>
                      <w:tcPr>
                        <w:tcW w:w="3087" w:type="dxa"/>
                        <w:vAlign w:val="center"/>
                      </w:tcPr>
                      <w:p w14:paraId="44219F1D" w14:textId="77777777" w:rsidR="00237196" w:rsidRPr="00CD08F3" w:rsidRDefault="00237196" w:rsidP="00237196">
                        <w:pPr>
                          <w:jc w:val="center"/>
                          <w:rPr>
                            <w:b/>
                            <w:bCs/>
                            <w:iCs/>
                            <w:sz w:val="20"/>
                            <w:lang w:val="uk-UA"/>
                          </w:rPr>
                        </w:pPr>
                        <w:r w:rsidRPr="00CD08F3">
                          <w:rPr>
                            <w:b/>
                            <w:bCs/>
                            <w:iCs/>
                            <w:sz w:val="20"/>
                            <w:lang w:val="uk-UA"/>
                          </w:rPr>
                          <w:t>Посада</w:t>
                        </w:r>
                      </w:p>
                    </w:tc>
                    <w:tc>
                      <w:tcPr>
                        <w:tcW w:w="1856" w:type="dxa"/>
                        <w:vAlign w:val="center"/>
                      </w:tcPr>
                      <w:p w14:paraId="58E1F6A6" w14:textId="77777777" w:rsidR="00237196" w:rsidRPr="00CD08F3" w:rsidRDefault="00237196" w:rsidP="00237196">
                        <w:pPr>
                          <w:jc w:val="center"/>
                          <w:rPr>
                            <w:b/>
                            <w:bCs/>
                            <w:iCs/>
                            <w:sz w:val="20"/>
                            <w:lang w:val="uk-UA"/>
                          </w:rPr>
                        </w:pPr>
                        <w:r w:rsidRPr="00CD08F3">
                          <w:rPr>
                            <w:b/>
                            <w:bCs/>
                            <w:iCs/>
                            <w:sz w:val="20"/>
                            <w:lang w:val="uk-UA"/>
                          </w:rPr>
                          <w:t>Загальний схожий досвід, років</w:t>
                        </w:r>
                      </w:p>
                    </w:tc>
                    <w:tc>
                      <w:tcPr>
                        <w:tcW w:w="1856" w:type="dxa"/>
                        <w:vAlign w:val="center"/>
                      </w:tcPr>
                      <w:p w14:paraId="6FC01359" w14:textId="77777777" w:rsidR="00237196" w:rsidRPr="00CD08F3" w:rsidRDefault="00237196" w:rsidP="00237196">
                        <w:pPr>
                          <w:jc w:val="center"/>
                          <w:rPr>
                            <w:b/>
                            <w:bCs/>
                            <w:iCs/>
                            <w:sz w:val="20"/>
                            <w:lang w:val="uk-UA"/>
                          </w:rPr>
                        </w:pPr>
                        <w:r w:rsidRPr="00CD08F3">
                          <w:rPr>
                            <w:b/>
                            <w:bCs/>
                            <w:iCs/>
                            <w:sz w:val="20"/>
                            <w:lang w:val="uk-UA"/>
                          </w:rPr>
                          <w:t>Досвід у подібних роботах, років</w:t>
                        </w:r>
                      </w:p>
                    </w:tc>
                  </w:tr>
                  <w:tr w:rsidR="00237196" w:rsidRPr="00435B5F" w14:paraId="787E18B5" w14:textId="77777777" w:rsidTr="004D5990">
                    <w:tc>
                      <w:tcPr>
                        <w:tcW w:w="625" w:type="dxa"/>
                      </w:tcPr>
                      <w:p w14:paraId="107B5A13" w14:textId="77777777" w:rsidR="00237196" w:rsidRPr="00CD08F3" w:rsidRDefault="00237196" w:rsidP="00237196">
                        <w:pPr>
                          <w:rPr>
                            <w:bCs/>
                            <w:iCs/>
                            <w:sz w:val="20"/>
                            <w:lang w:val="uk-UA"/>
                          </w:rPr>
                        </w:pPr>
                      </w:p>
                    </w:tc>
                    <w:tc>
                      <w:tcPr>
                        <w:tcW w:w="3087" w:type="dxa"/>
                      </w:tcPr>
                      <w:p w14:paraId="673B4F16" w14:textId="77777777" w:rsidR="00237196" w:rsidRPr="00CD08F3" w:rsidRDefault="00237196" w:rsidP="00237196">
                        <w:pPr>
                          <w:rPr>
                            <w:bCs/>
                            <w:iCs/>
                            <w:sz w:val="20"/>
                            <w:lang w:val="uk-UA"/>
                          </w:rPr>
                        </w:pPr>
                      </w:p>
                    </w:tc>
                    <w:tc>
                      <w:tcPr>
                        <w:tcW w:w="1856" w:type="dxa"/>
                      </w:tcPr>
                      <w:p w14:paraId="6955E411" w14:textId="77777777" w:rsidR="00237196" w:rsidRPr="00CD08F3" w:rsidRDefault="00237196" w:rsidP="00237196">
                        <w:pPr>
                          <w:rPr>
                            <w:bCs/>
                            <w:iCs/>
                            <w:sz w:val="20"/>
                            <w:lang w:val="uk-UA"/>
                          </w:rPr>
                        </w:pPr>
                      </w:p>
                    </w:tc>
                    <w:tc>
                      <w:tcPr>
                        <w:tcW w:w="1856" w:type="dxa"/>
                      </w:tcPr>
                      <w:p w14:paraId="1F1B61A7" w14:textId="77777777" w:rsidR="00237196" w:rsidRPr="00CD08F3" w:rsidRDefault="00237196" w:rsidP="00237196">
                        <w:pPr>
                          <w:rPr>
                            <w:bCs/>
                            <w:iCs/>
                            <w:sz w:val="20"/>
                            <w:lang w:val="uk-UA"/>
                          </w:rPr>
                        </w:pPr>
                      </w:p>
                    </w:tc>
                  </w:tr>
                  <w:tr w:rsidR="00237196" w:rsidRPr="00435B5F" w14:paraId="052CA4C1" w14:textId="77777777" w:rsidTr="004D5990">
                    <w:tc>
                      <w:tcPr>
                        <w:tcW w:w="625" w:type="dxa"/>
                      </w:tcPr>
                      <w:p w14:paraId="1886DE2E" w14:textId="77777777" w:rsidR="00237196" w:rsidRPr="00CD08F3" w:rsidRDefault="00237196" w:rsidP="00237196">
                        <w:pPr>
                          <w:rPr>
                            <w:bCs/>
                            <w:iCs/>
                            <w:sz w:val="20"/>
                            <w:lang w:val="uk-UA"/>
                          </w:rPr>
                        </w:pPr>
                      </w:p>
                    </w:tc>
                    <w:tc>
                      <w:tcPr>
                        <w:tcW w:w="3087" w:type="dxa"/>
                      </w:tcPr>
                      <w:p w14:paraId="09063918" w14:textId="77777777" w:rsidR="00237196" w:rsidRPr="00CD08F3" w:rsidRDefault="00237196" w:rsidP="00237196">
                        <w:pPr>
                          <w:rPr>
                            <w:bCs/>
                            <w:iCs/>
                            <w:sz w:val="20"/>
                            <w:lang w:val="uk-UA"/>
                          </w:rPr>
                        </w:pPr>
                      </w:p>
                    </w:tc>
                    <w:tc>
                      <w:tcPr>
                        <w:tcW w:w="1856" w:type="dxa"/>
                      </w:tcPr>
                      <w:p w14:paraId="4EC911E7" w14:textId="77777777" w:rsidR="00237196" w:rsidRPr="00CD08F3" w:rsidRDefault="00237196" w:rsidP="00237196">
                        <w:pPr>
                          <w:rPr>
                            <w:bCs/>
                            <w:iCs/>
                            <w:sz w:val="20"/>
                            <w:lang w:val="uk-UA"/>
                          </w:rPr>
                        </w:pPr>
                      </w:p>
                    </w:tc>
                    <w:tc>
                      <w:tcPr>
                        <w:tcW w:w="1856" w:type="dxa"/>
                      </w:tcPr>
                      <w:p w14:paraId="12C0B000" w14:textId="77777777" w:rsidR="00237196" w:rsidRPr="00CD08F3" w:rsidRDefault="00237196" w:rsidP="00237196">
                        <w:pPr>
                          <w:rPr>
                            <w:bCs/>
                            <w:iCs/>
                            <w:sz w:val="20"/>
                            <w:lang w:val="uk-UA"/>
                          </w:rPr>
                        </w:pPr>
                      </w:p>
                    </w:tc>
                  </w:tr>
                  <w:tr w:rsidR="00237196" w:rsidRPr="00435B5F" w14:paraId="5573565C" w14:textId="77777777" w:rsidTr="004D5990">
                    <w:tc>
                      <w:tcPr>
                        <w:tcW w:w="625" w:type="dxa"/>
                      </w:tcPr>
                      <w:p w14:paraId="1CB92ECC" w14:textId="77777777" w:rsidR="00237196" w:rsidRPr="00CD08F3" w:rsidRDefault="00237196" w:rsidP="00237196">
                        <w:pPr>
                          <w:rPr>
                            <w:bCs/>
                            <w:iCs/>
                            <w:sz w:val="20"/>
                            <w:lang w:val="uk-UA"/>
                          </w:rPr>
                        </w:pPr>
                      </w:p>
                    </w:tc>
                    <w:tc>
                      <w:tcPr>
                        <w:tcW w:w="3087" w:type="dxa"/>
                      </w:tcPr>
                      <w:p w14:paraId="074501CF" w14:textId="77777777" w:rsidR="00237196" w:rsidRPr="00CD08F3" w:rsidRDefault="00237196" w:rsidP="00237196">
                        <w:pPr>
                          <w:rPr>
                            <w:bCs/>
                            <w:iCs/>
                            <w:sz w:val="20"/>
                            <w:lang w:val="uk-UA"/>
                          </w:rPr>
                        </w:pPr>
                      </w:p>
                    </w:tc>
                    <w:tc>
                      <w:tcPr>
                        <w:tcW w:w="1856" w:type="dxa"/>
                      </w:tcPr>
                      <w:p w14:paraId="7D63106D" w14:textId="77777777" w:rsidR="00237196" w:rsidRPr="00CD08F3" w:rsidRDefault="00237196" w:rsidP="00237196">
                        <w:pPr>
                          <w:rPr>
                            <w:bCs/>
                            <w:iCs/>
                            <w:sz w:val="20"/>
                            <w:lang w:val="uk-UA"/>
                          </w:rPr>
                        </w:pPr>
                      </w:p>
                    </w:tc>
                    <w:tc>
                      <w:tcPr>
                        <w:tcW w:w="1856" w:type="dxa"/>
                      </w:tcPr>
                      <w:p w14:paraId="5C7A2892" w14:textId="77777777" w:rsidR="00237196" w:rsidRPr="00CD08F3" w:rsidRDefault="00237196" w:rsidP="00237196">
                        <w:pPr>
                          <w:rPr>
                            <w:bCs/>
                            <w:iCs/>
                            <w:sz w:val="20"/>
                            <w:lang w:val="uk-UA"/>
                          </w:rPr>
                        </w:pPr>
                      </w:p>
                    </w:tc>
                  </w:tr>
                </w:tbl>
                <w:p w14:paraId="10672C82" w14:textId="77777777" w:rsidR="00237196" w:rsidRPr="00CD08F3" w:rsidRDefault="00237196" w:rsidP="00237196">
                  <w:pPr>
                    <w:spacing w:after="200"/>
                    <w:rPr>
                      <w:bCs/>
                      <w:iCs/>
                      <w:sz w:val="20"/>
                      <w:lang w:val="uk-UA"/>
                    </w:rPr>
                  </w:pPr>
                </w:p>
              </w:tc>
            </w:tr>
            <w:tr w:rsidR="00237196" w:rsidRPr="00435B5F" w14:paraId="10672C86" w14:textId="77777777" w:rsidTr="00FC4027">
              <w:tc>
                <w:tcPr>
                  <w:tcW w:w="1139" w:type="dxa"/>
                </w:tcPr>
                <w:p w14:paraId="10672C84" w14:textId="77777777" w:rsidR="00237196" w:rsidRPr="00CD08F3" w:rsidRDefault="00237196" w:rsidP="00237196">
                  <w:pPr>
                    <w:tabs>
                      <w:tab w:val="num" w:pos="432"/>
                    </w:tabs>
                    <w:spacing w:before="120" w:after="120"/>
                    <w:ind w:left="432" w:hanging="432"/>
                    <w:jc w:val="center"/>
                    <w:rPr>
                      <w:sz w:val="20"/>
                      <w:lang w:val="uk-UA"/>
                    </w:rPr>
                  </w:pPr>
                </w:p>
              </w:tc>
              <w:tc>
                <w:tcPr>
                  <w:tcW w:w="8191" w:type="dxa"/>
                </w:tcPr>
                <w:p w14:paraId="10672C85" w14:textId="5016B81B" w:rsidR="00237196" w:rsidRPr="00CD08F3" w:rsidRDefault="00237196" w:rsidP="00237196">
                  <w:pPr>
                    <w:spacing w:after="200"/>
                    <w:rPr>
                      <w:bCs/>
                      <w:iCs/>
                      <w:sz w:val="20"/>
                      <w:lang w:val="uk-UA"/>
                    </w:rPr>
                  </w:pPr>
                  <w:r w:rsidRPr="00CD08F3">
                    <w:rPr>
                      <w:bCs/>
                      <w:iCs/>
                      <w:sz w:val="20"/>
                      <w:lang w:val="uk-UA"/>
                    </w:rPr>
                    <w:t>Учасник тендеру має надати деталі пропонованого персоналу та свідчення їх досвіду у відповідних формах, включених до Розділу ІІІ, Тендерні форми.</w:t>
                  </w:r>
                </w:p>
              </w:tc>
            </w:tr>
            <w:tr w:rsidR="000116B2" w:rsidRPr="00CD08F3" w14:paraId="10672C89" w14:textId="77777777" w:rsidTr="00FC4027">
              <w:tc>
                <w:tcPr>
                  <w:tcW w:w="1139" w:type="dxa"/>
                </w:tcPr>
                <w:p w14:paraId="10672C87" w14:textId="0693C209" w:rsidR="000116B2" w:rsidRPr="00CD08F3" w:rsidRDefault="006679B9" w:rsidP="000116B2">
                  <w:pPr>
                    <w:tabs>
                      <w:tab w:val="num" w:pos="432"/>
                    </w:tabs>
                    <w:spacing w:before="120" w:after="120"/>
                    <w:ind w:left="432" w:hanging="432"/>
                    <w:jc w:val="center"/>
                    <w:rPr>
                      <w:b/>
                      <w:sz w:val="20"/>
                      <w:lang w:val="uk-UA"/>
                    </w:rPr>
                  </w:pPr>
                  <w:r w:rsidRPr="00CD08F3">
                    <w:rPr>
                      <w:b/>
                      <w:sz w:val="20"/>
                      <w:lang w:val="uk-UA"/>
                    </w:rPr>
                    <w:t>h</w:t>
                  </w:r>
                  <w:r w:rsidR="000116B2" w:rsidRPr="00CD08F3">
                    <w:rPr>
                      <w:b/>
                      <w:sz w:val="20"/>
                      <w:lang w:val="uk-UA"/>
                    </w:rPr>
                    <w:t>)</w:t>
                  </w:r>
                </w:p>
              </w:tc>
              <w:tc>
                <w:tcPr>
                  <w:tcW w:w="8191" w:type="dxa"/>
                </w:tcPr>
                <w:p w14:paraId="10672C88" w14:textId="745B1996" w:rsidR="000116B2" w:rsidRPr="00CD08F3" w:rsidRDefault="00115350" w:rsidP="000116B2">
                  <w:pPr>
                    <w:keepNext/>
                    <w:spacing w:before="120" w:after="120"/>
                    <w:rPr>
                      <w:b/>
                      <w:i/>
                      <w:sz w:val="20"/>
                      <w:lang w:val="uk-UA"/>
                    </w:rPr>
                  </w:pPr>
                  <w:r w:rsidRPr="00CD08F3">
                    <w:rPr>
                      <w:b/>
                      <w:sz w:val="20"/>
                      <w:lang w:val="uk-UA"/>
                    </w:rPr>
                    <w:t>Обладнання</w:t>
                  </w:r>
                </w:p>
              </w:tc>
            </w:tr>
            <w:tr w:rsidR="00B17799" w:rsidRPr="00435B5F" w14:paraId="10672C8C" w14:textId="77777777" w:rsidTr="00FC4027">
              <w:tc>
                <w:tcPr>
                  <w:tcW w:w="1139" w:type="dxa"/>
                </w:tcPr>
                <w:p w14:paraId="10672C8A" w14:textId="77777777" w:rsidR="00B17799" w:rsidRPr="00CD08F3" w:rsidRDefault="00B17799" w:rsidP="00B17799">
                  <w:pPr>
                    <w:tabs>
                      <w:tab w:val="num" w:pos="432"/>
                    </w:tabs>
                    <w:spacing w:before="120" w:after="120"/>
                    <w:ind w:left="432" w:hanging="432"/>
                    <w:jc w:val="center"/>
                    <w:rPr>
                      <w:sz w:val="20"/>
                      <w:lang w:val="uk-UA"/>
                    </w:rPr>
                  </w:pPr>
                </w:p>
              </w:tc>
              <w:tc>
                <w:tcPr>
                  <w:tcW w:w="8191" w:type="dxa"/>
                </w:tcPr>
                <w:p w14:paraId="10672C8B" w14:textId="6D80B162" w:rsidR="00B17799" w:rsidRPr="00CD08F3" w:rsidRDefault="00B17799" w:rsidP="00B17799">
                  <w:pPr>
                    <w:keepNext/>
                    <w:spacing w:before="120" w:after="120"/>
                    <w:rPr>
                      <w:sz w:val="20"/>
                      <w:lang w:val="uk-UA"/>
                    </w:rPr>
                  </w:pPr>
                  <w:r w:rsidRPr="00CD08F3">
                    <w:rPr>
                      <w:bCs/>
                      <w:iCs/>
                      <w:sz w:val="20"/>
                      <w:lang w:val="uk-UA"/>
                    </w:rPr>
                    <w:t>Учасник тендеру має продемонструвати, що він має ключові позиції обладнання та механізми, перераховані нижче:</w:t>
                  </w:r>
                </w:p>
              </w:tc>
            </w:tr>
            <w:tr w:rsidR="00B17799" w:rsidRPr="00CD08F3" w14:paraId="10672C9F" w14:textId="77777777" w:rsidTr="00FC4027">
              <w:tc>
                <w:tcPr>
                  <w:tcW w:w="1139" w:type="dxa"/>
                </w:tcPr>
                <w:p w14:paraId="10672C8D" w14:textId="77777777" w:rsidR="00B17799" w:rsidRPr="00CD08F3" w:rsidRDefault="00B17799" w:rsidP="00B17799">
                  <w:pPr>
                    <w:tabs>
                      <w:tab w:val="num" w:pos="432"/>
                    </w:tabs>
                    <w:ind w:left="432" w:hanging="432"/>
                    <w:jc w:val="center"/>
                    <w:rPr>
                      <w:sz w:val="20"/>
                      <w:lang w:val="uk-UA"/>
                    </w:rPr>
                  </w:pPr>
                </w:p>
              </w:tc>
              <w:tc>
                <w:tcPr>
                  <w:tcW w:w="8191" w:type="dxa"/>
                </w:tcPr>
                <w:tbl>
                  <w:tblPr>
                    <w:tblStyle w:val="TableGrid"/>
                    <w:tblW w:w="0" w:type="auto"/>
                    <w:tblLayout w:type="fixed"/>
                    <w:tblLook w:val="04A0" w:firstRow="1" w:lastRow="0" w:firstColumn="1" w:lastColumn="0" w:noHBand="0" w:noVBand="1"/>
                  </w:tblPr>
                  <w:tblGrid>
                    <w:gridCol w:w="767"/>
                    <w:gridCol w:w="3969"/>
                    <w:gridCol w:w="2688"/>
                  </w:tblGrid>
                  <w:tr w:rsidR="00B17799" w:rsidRPr="00CD08F3" w14:paraId="52ABB35D" w14:textId="77777777" w:rsidTr="004D5990">
                    <w:tc>
                      <w:tcPr>
                        <w:tcW w:w="767" w:type="dxa"/>
                        <w:vAlign w:val="center"/>
                      </w:tcPr>
                      <w:p w14:paraId="7D21F3E2" w14:textId="77777777" w:rsidR="00B17799" w:rsidRPr="00CD08F3" w:rsidRDefault="00B17799" w:rsidP="00B17799">
                        <w:pPr>
                          <w:keepNext/>
                          <w:jc w:val="center"/>
                          <w:rPr>
                            <w:b/>
                            <w:sz w:val="20"/>
                            <w:lang w:val="uk-UA"/>
                          </w:rPr>
                        </w:pPr>
                        <w:r w:rsidRPr="00CD08F3">
                          <w:rPr>
                            <w:b/>
                            <w:sz w:val="20"/>
                            <w:lang w:val="uk-UA"/>
                          </w:rPr>
                          <w:t>№</w:t>
                        </w:r>
                      </w:p>
                    </w:tc>
                    <w:tc>
                      <w:tcPr>
                        <w:tcW w:w="3969" w:type="dxa"/>
                        <w:vAlign w:val="center"/>
                      </w:tcPr>
                      <w:p w14:paraId="1A962BE6" w14:textId="77777777" w:rsidR="00B17799" w:rsidRPr="00CD08F3" w:rsidRDefault="00B17799" w:rsidP="00B17799">
                        <w:pPr>
                          <w:keepNext/>
                          <w:jc w:val="center"/>
                          <w:rPr>
                            <w:b/>
                            <w:sz w:val="20"/>
                            <w:lang w:val="uk-UA"/>
                          </w:rPr>
                        </w:pPr>
                        <w:r w:rsidRPr="00CD08F3">
                          <w:rPr>
                            <w:b/>
                            <w:sz w:val="20"/>
                            <w:lang w:val="uk-UA"/>
                          </w:rPr>
                          <w:t>Тип обладнання та характеристики</w:t>
                        </w:r>
                      </w:p>
                    </w:tc>
                    <w:tc>
                      <w:tcPr>
                        <w:tcW w:w="2688" w:type="dxa"/>
                        <w:vAlign w:val="center"/>
                      </w:tcPr>
                      <w:p w14:paraId="0E1EE7B5" w14:textId="77777777" w:rsidR="00B17799" w:rsidRPr="00CD08F3" w:rsidRDefault="00B17799" w:rsidP="00B17799">
                        <w:pPr>
                          <w:keepNext/>
                          <w:jc w:val="center"/>
                          <w:rPr>
                            <w:b/>
                            <w:sz w:val="20"/>
                            <w:lang w:val="uk-UA"/>
                          </w:rPr>
                        </w:pPr>
                        <w:r w:rsidRPr="00CD08F3">
                          <w:rPr>
                            <w:b/>
                            <w:sz w:val="20"/>
                            <w:lang w:val="uk-UA"/>
                          </w:rPr>
                          <w:t>Мінімальна кількість</w:t>
                        </w:r>
                      </w:p>
                    </w:tc>
                  </w:tr>
                  <w:tr w:rsidR="00B17799" w:rsidRPr="00CD08F3" w14:paraId="63DA5D5C" w14:textId="77777777" w:rsidTr="004D5990">
                    <w:tc>
                      <w:tcPr>
                        <w:tcW w:w="767" w:type="dxa"/>
                      </w:tcPr>
                      <w:p w14:paraId="200CE1DC" w14:textId="77777777" w:rsidR="00B17799" w:rsidRPr="00CD08F3" w:rsidRDefault="00B17799" w:rsidP="00B17799">
                        <w:pPr>
                          <w:keepNext/>
                          <w:rPr>
                            <w:sz w:val="20"/>
                            <w:lang w:val="uk-UA"/>
                          </w:rPr>
                        </w:pPr>
                      </w:p>
                    </w:tc>
                    <w:tc>
                      <w:tcPr>
                        <w:tcW w:w="3969" w:type="dxa"/>
                      </w:tcPr>
                      <w:p w14:paraId="29417E0E" w14:textId="77777777" w:rsidR="00B17799" w:rsidRPr="00CD08F3" w:rsidRDefault="00B17799" w:rsidP="00B17799">
                        <w:pPr>
                          <w:keepNext/>
                          <w:rPr>
                            <w:sz w:val="20"/>
                            <w:lang w:val="uk-UA"/>
                          </w:rPr>
                        </w:pPr>
                      </w:p>
                    </w:tc>
                    <w:tc>
                      <w:tcPr>
                        <w:tcW w:w="2688" w:type="dxa"/>
                      </w:tcPr>
                      <w:p w14:paraId="508D9D5A" w14:textId="77777777" w:rsidR="00B17799" w:rsidRPr="00CD08F3" w:rsidRDefault="00B17799" w:rsidP="00B17799">
                        <w:pPr>
                          <w:keepNext/>
                          <w:rPr>
                            <w:sz w:val="20"/>
                            <w:lang w:val="uk-UA"/>
                          </w:rPr>
                        </w:pPr>
                      </w:p>
                    </w:tc>
                  </w:tr>
                  <w:tr w:rsidR="00B17799" w:rsidRPr="00CD08F3" w14:paraId="4F7406EB" w14:textId="77777777" w:rsidTr="004D5990">
                    <w:tc>
                      <w:tcPr>
                        <w:tcW w:w="767" w:type="dxa"/>
                      </w:tcPr>
                      <w:p w14:paraId="4B3C8031" w14:textId="77777777" w:rsidR="00B17799" w:rsidRPr="00CD08F3" w:rsidRDefault="00B17799" w:rsidP="00B17799">
                        <w:pPr>
                          <w:keepNext/>
                          <w:rPr>
                            <w:sz w:val="20"/>
                            <w:lang w:val="uk-UA"/>
                          </w:rPr>
                        </w:pPr>
                      </w:p>
                    </w:tc>
                    <w:tc>
                      <w:tcPr>
                        <w:tcW w:w="3969" w:type="dxa"/>
                      </w:tcPr>
                      <w:p w14:paraId="6B0EB59C" w14:textId="77777777" w:rsidR="00B17799" w:rsidRPr="00CD08F3" w:rsidRDefault="00B17799" w:rsidP="00B17799">
                        <w:pPr>
                          <w:keepNext/>
                          <w:rPr>
                            <w:sz w:val="20"/>
                            <w:lang w:val="uk-UA"/>
                          </w:rPr>
                        </w:pPr>
                      </w:p>
                    </w:tc>
                    <w:tc>
                      <w:tcPr>
                        <w:tcW w:w="2688" w:type="dxa"/>
                      </w:tcPr>
                      <w:p w14:paraId="2E5A0B66" w14:textId="77777777" w:rsidR="00B17799" w:rsidRPr="00CD08F3" w:rsidRDefault="00B17799" w:rsidP="00B17799">
                        <w:pPr>
                          <w:keepNext/>
                          <w:rPr>
                            <w:sz w:val="20"/>
                            <w:lang w:val="uk-UA"/>
                          </w:rPr>
                        </w:pPr>
                      </w:p>
                    </w:tc>
                  </w:tr>
                  <w:tr w:rsidR="00B17799" w:rsidRPr="00CD08F3" w14:paraId="0CB840D2" w14:textId="77777777" w:rsidTr="004D5990">
                    <w:tc>
                      <w:tcPr>
                        <w:tcW w:w="767" w:type="dxa"/>
                      </w:tcPr>
                      <w:p w14:paraId="313A4E6C" w14:textId="77777777" w:rsidR="00B17799" w:rsidRPr="00CD08F3" w:rsidRDefault="00B17799" w:rsidP="00B17799">
                        <w:pPr>
                          <w:keepNext/>
                          <w:rPr>
                            <w:sz w:val="20"/>
                            <w:lang w:val="uk-UA"/>
                          </w:rPr>
                        </w:pPr>
                      </w:p>
                    </w:tc>
                    <w:tc>
                      <w:tcPr>
                        <w:tcW w:w="3969" w:type="dxa"/>
                      </w:tcPr>
                      <w:p w14:paraId="24DF520A" w14:textId="77777777" w:rsidR="00B17799" w:rsidRPr="00CD08F3" w:rsidRDefault="00B17799" w:rsidP="00B17799">
                        <w:pPr>
                          <w:keepNext/>
                          <w:rPr>
                            <w:sz w:val="20"/>
                            <w:lang w:val="uk-UA"/>
                          </w:rPr>
                        </w:pPr>
                      </w:p>
                    </w:tc>
                    <w:tc>
                      <w:tcPr>
                        <w:tcW w:w="2688" w:type="dxa"/>
                      </w:tcPr>
                      <w:p w14:paraId="265B0414" w14:textId="77777777" w:rsidR="00B17799" w:rsidRPr="00CD08F3" w:rsidRDefault="00B17799" w:rsidP="00B17799">
                        <w:pPr>
                          <w:keepNext/>
                          <w:rPr>
                            <w:sz w:val="20"/>
                            <w:lang w:val="uk-UA"/>
                          </w:rPr>
                        </w:pPr>
                      </w:p>
                    </w:tc>
                  </w:tr>
                </w:tbl>
                <w:p w14:paraId="10672C9E" w14:textId="77777777" w:rsidR="00B17799" w:rsidRPr="00CD08F3" w:rsidRDefault="00B17799" w:rsidP="00B17799">
                  <w:pPr>
                    <w:keepNext/>
                    <w:rPr>
                      <w:sz w:val="20"/>
                      <w:lang w:val="uk-UA"/>
                    </w:rPr>
                  </w:pPr>
                </w:p>
              </w:tc>
            </w:tr>
            <w:tr w:rsidR="00B17799" w:rsidRPr="00435B5F" w14:paraId="10672CA2" w14:textId="77777777" w:rsidTr="00FC4027">
              <w:tc>
                <w:tcPr>
                  <w:tcW w:w="1139" w:type="dxa"/>
                </w:tcPr>
                <w:p w14:paraId="10672CA0" w14:textId="77777777" w:rsidR="00B17799" w:rsidRPr="00CD08F3" w:rsidRDefault="00B17799" w:rsidP="00B17799">
                  <w:pPr>
                    <w:tabs>
                      <w:tab w:val="num" w:pos="432"/>
                    </w:tabs>
                    <w:spacing w:before="120" w:after="120"/>
                    <w:ind w:left="432" w:hanging="432"/>
                    <w:jc w:val="center"/>
                    <w:rPr>
                      <w:sz w:val="20"/>
                      <w:lang w:val="uk-UA"/>
                    </w:rPr>
                  </w:pPr>
                </w:p>
              </w:tc>
              <w:tc>
                <w:tcPr>
                  <w:tcW w:w="8191" w:type="dxa"/>
                </w:tcPr>
                <w:p w14:paraId="10672CA1" w14:textId="4C7F3001" w:rsidR="00B17799" w:rsidRPr="00CD08F3" w:rsidRDefault="00B17799" w:rsidP="00B17799">
                  <w:pPr>
                    <w:keepNext/>
                    <w:spacing w:before="120" w:after="120"/>
                    <w:rPr>
                      <w:sz w:val="20"/>
                      <w:lang w:val="uk-UA"/>
                    </w:rPr>
                  </w:pPr>
                  <w:r w:rsidRPr="00CD08F3">
                    <w:rPr>
                      <w:bCs/>
                      <w:iCs/>
                      <w:sz w:val="20"/>
                      <w:lang w:val="uk-UA"/>
                    </w:rPr>
                    <w:t>Учасник тендеру має надати деталі пропонованих позицій обладнання та механізмів, використовуючи відповідні форми у Розділі III.</w:t>
                  </w:r>
                </w:p>
              </w:tc>
            </w:tr>
          </w:tbl>
          <w:p w14:paraId="10672CA3" w14:textId="77777777" w:rsidR="00A73EFC" w:rsidRPr="00CD08F3" w:rsidRDefault="00A73EFC" w:rsidP="00411340">
            <w:pPr>
              <w:spacing w:before="120" w:after="120"/>
              <w:rPr>
                <w:iCs/>
                <w:sz w:val="20"/>
                <w:lang w:val="uk-UA"/>
              </w:rPr>
            </w:pPr>
          </w:p>
        </w:tc>
      </w:tr>
    </w:tbl>
    <w:p w14:paraId="10672CA5" w14:textId="77777777" w:rsidR="00A73EFC" w:rsidRPr="00CD08F3" w:rsidRDefault="00A73EFC">
      <w:pPr>
        <w:tabs>
          <w:tab w:val="left" w:pos="-1440"/>
          <w:tab w:val="left" w:pos="-720"/>
          <w:tab w:val="left" w:pos="0"/>
          <w:tab w:val="left" w:pos="1440"/>
          <w:tab w:val="left" w:pos="2160"/>
          <w:tab w:val="left" w:pos="4680"/>
          <w:tab w:val="center" w:pos="7380"/>
        </w:tabs>
        <w:ind w:left="720"/>
        <w:jc w:val="left"/>
        <w:rPr>
          <w:lang w:val="uk-UA"/>
        </w:rPr>
      </w:pPr>
    </w:p>
    <w:p w14:paraId="10672CA6" w14:textId="77777777" w:rsidR="00A73EFC" w:rsidRPr="00CD08F3" w:rsidRDefault="00A73EFC">
      <w:pPr>
        <w:tabs>
          <w:tab w:val="left" w:pos="-1440"/>
          <w:tab w:val="left" w:pos="-720"/>
          <w:tab w:val="left" w:pos="0"/>
          <w:tab w:val="left" w:pos="1440"/>
          <w:tab w:val="left" w:pos="2160"/>
          <w:tab w:val="left" w:pos="4680"/>
          <w:tab w:val="center" w:pos="7380"/>
        </w:tabs>
        <w:ind w:left="720"/>
        <w:jc w:val="left"/>
        <w:rPr>
          <w:lang w:val="uk-UA"/>
        </w:rPr>
        <w:sectPr w:rsidR="00A73EFC" w:rsidRPr="00CD08F3" w:rsidSect="00EA2101">
          <w:headerReference w:type="even" r:id="rId20"/>
          <w:headerReference w:type="default" r:id="rId21"/>
          <w:headerReference w:type="first" r:id="rId22"/>
          <w:type w:val="oddPage"/>
          <w:pgSz w:w="11907" w:h="16840" w:code="9"/>
          <w:pgMar w:top="1440" w:right="1440" w:bottom="1440" w:left="1797" w:header="720" w:footer="720" w:gutter="0"/>
          <w:cols w:space="720"/>
          <w:titlePg/>
        </w:sectPr>
      </w:pPr>
    </w:p>
    <w:p w14:paraId="10672CA7" w14:textId="77777777" w:rsidR="006738C1" w:rsidRPr="00CD08F3" w:rsidRDefault="006738C1">
      <w:pPr>
        <w:tabs>
          <w:tab w:val="left" w:pos="-1440"/>
          <w:tab w:val="left" w:pos="-720"/>
          <w:tab w:val="left" w:pos="0"/>
          <w:tab w:val="left" w:pos="1440"/>
          <w:tab w:val="left" w:pos="2160"/>
          <w:tab w:val="left" w:pos="4680"/>
          <w:tab w:val="center" w:pos="7380"/>
        </w:tabs>
        <w:ind w:left="720"/>
        <w:rPr>
          <w:lang w:val="uk-UA"/>
        </w:rPr>
      </w:pPr>
    </w:p>
    <w:tbl>
      <w:tblPr>
        <w:tblW w:w="9198" w:type="dxa"/>
        <w:tblLayout w:type="fixed"/>
        <w:tblLook w:val="0000" w:firstRow="0" w:lastRow="0" w:firstColumn="0" w:lastColumn="0" w:noHBand="0" w:noVBand="0"/>
      </w:tblPr>
      <w:tblGrid>
        <w:gridCol w:w="9198"/>
      </w:tblGrid>
      <w:tr w:rsidR="006738C1" w:rsidRPr="00CD08F3" w14:paraId="10672CA9" w14:textId="77777777" w:rsidTr="003A0583">
        <w:trPr>
          <w:trHeight w:val="1100"/>
        </w:trPr>
        <w:tc>
          <w:tcPr>
            <w:tcW w:w="9198" w:type="dxa"/>
            <w:vAlign w:val="center"/>
          </w:tcPr>
          <w:p w14:paraId="10672CA8" w14:textId="44E8018D" w:rsidR="006738C1" w:rsidRPr="00CD08F3" w:rsidRDefault="00EE64BB" w:rsidP="007409A8">
            <w:pPr>
              <w:pStyle w:val="TitleHeader2"/>
              <w:rPr>
                <w:lang w:val="uk-UA"/>
              </w:rPr>
            </w:pPr>
            <w:bookmarkStart w:id="146" w:name="_Toc438266927"/>
            <w:bookmarkStart w:id="147" w:name="_Toc438267901"/>
            <w:bookmarkStart w:id="148" w:name="_Toc438366667"/>
            <w:bookmarkStart w:id="149" w:name="_Toc438954445"/>
            <w:bookmarkStart w:id="150" w:name="_Toc252632597"/>
            <w:bookmarkStart w:id="151" w:name="_Toc517351034"/>
            <w:bookmarkStart w:id="152" w:name="_Toc518668234"/>
            <w:r w:rsidRPr="00CD08F3">
              <w:rPr>
                <w:lang w:val="uk-UA"/>
              </w:rPr>
              <w:t>Розділ IІІ.  Тендерні форми</w:t>
            </w:r>
            <w:bookmarkEnd w:id="146"/>
            <w:bookmarkEnd w:id="147"/>
            <w:bookmarkEnd w:id="148"/>
            <w:bookmarkEnd w:id="149"/>
            <w:bookmarkEnd w:id="150"/>
            <w:bookmarkEnd w:id="151"/>
            <w:bookmarkEnd w:id="152"/>
          </w:p>
        </w:tc>
      </w:tr>
      <w:tr w:rsidR="00F6733F" w:rsidRPr="00CD08F3" w14:paraId="10672CC0" w14:textId="77777777" w:rsidTr="003A0583">
        <w:trPr>
          <w:trHeight w:val="1100"/>
        </w:trPr>
        <w:tc>
          <w:tcPr>
            <w:tcW w:w="9198" w:type="dxa"/>
            <w:vAlign w:val="center"/>
          </w:tcPr>
          <w:p w14:paraId="10672CAA" w14:textId="2F19C5E5" w:rsidR="00F6733F" w:rsidRPr="00CD08F3" w:rsidRDefault="00595BCA" w:rsidP="00F6733F">
            <w:pPr>
              <w:pStyle w:val="TableContents"/>
              <w:rPr>
                <w:rFonts w:ascii="Times New Roman" w:hAnsi="Times New Roman"/>
                <w:lang w:val="uk-UA"/>
              </w:rPr>
            </w:pPr>
            <w:r w:rsidRPr="00CD08F3">
              <w:rPr>
                <w:rFonts w:ascii="Times New Roman" w:hAnsi="Times New Roman"/>
                <w:lang w:val="uk-UA"/>
              </w:rPr>
              <w:t>Перелік форм</w:t>
            </w:r>
          </w:p>
          <w:p w14:paraId="58F9B310" w14:textId="668C0BBC" w:rsidR="00AB516C" w:rsidRPr="00CD08F3" w:rsidRDefault="00CC5DD4">
            <w:pPr>
              <w:pStyle w:val="TOC1"/>
              <w:tabs>
                <w:tab w:val="right" w:leader="dot" w:pos="8778"/>
              </w:tabs>
              <w:rPr>
                <w:rFonts w:eastAsiaTheme="minorEastAsia" w:cstheme="minorBidi"/>
                <w:b w:val="0"/>
                <w:bCs w:val="0"/>
                <w:caps w:val="0"/>
                <w:noProof/>
                <w:sz w:val="22"/>
                <w:szCs w:val="22"/>
                <w:lang w:val="uk-UA" w:eastAsia="uk-UA"/>
              </w:rPr>
            </w:pPr>
            <w:r w:rsidRPr="00CD08F3">
              <w:rPr>
                <w:smallCaps/>
                <w:u w:val="single"/>
                <w:lang w:val="uk-UA"/>
              </w:rPr>
              <w:fldChar w:fldCharType="begin"/>
            </w:r>
            <w:r w:rsidRPr="00CD08F3">
              <w:rPr>
                <w:smallCaps/>
                <w:u w:val="single"/>
                <w:lang w:val="uk-UA"/>
              </w:rPr>
              <w:instrText xml:space="preserve"> TOC \h \z \t "Subheader1,1" </w:instrText>
            </w:r>
            <w:r w:rsidRPr="00CD08F3">
              <w:rPr>
                <w:smallCaps/>
                <w:u w:val="single"/>
                <w:lang w:val="uk-UA"/>
              </w:rPr>
              <w:fldChar w:fldCharType="separate"/>
            </w:r>
            <w:hyperlink w:anchor="_Toc14365736" w:history="1">
              <w:r w:rsidR="00AB516C" w:rsidRPr="00CD08F3">
                <w:rPr>
                  <w:rStyle w:val="Hyperlink"/>
                  <w:noProof/>
                  <w:lang w:val="uk-UA"/>
                </w:rPr>
                <w:t>Супровідний лист до Тендерної пропозиції</w:t>
              </w:r>
              <w:r w:rsidR="00AB516C" w:rsidRPr="00CD08F3">
                <w:rPr>
                  <w:noProof/>
                  <w:webHidden/>
                  <w:lang w:val="uk-UA"/>
                </w:rPr>
                <w:tab/>
              </w:r>
              <w:r w:rsidR="00AB516C" w:rsidRPr="00CD08F3">
                <w:rPr>
                  <w:noProof/>
                  <w:webHidden/>
                  <w:lang w:val="uk-UA"/>
                </w:rPr>
                <w:fldChar w:fldCharType="begin"/>
              </w:r>
              <w:r w:rsidR="00AB516C" w:rsidRPr="00CD08F3">
                <w:rPr>
                  <w:noProof/>
                  <w:webHidden/>
                  <w:lang w:val="uk-UA"/>
                </w:rPr>
                <w:instrText xml:space="preserve"> PAGEREF _Toc14365736 \h </w:instrText>
              </w:r>
              <w:r w:rsidR="00AB516C" w:rsidRPr="00CD08F3">
                <w:rPr>
                  <w:noProof/>
                  <w:webHidden/>
                  <w:lang w:val="uk-UA"/>
                </w:rPr>
              </w:r>
              <w:r w:rsidR="00AB516C" w:rsidRPr="00CD08F3">
                <w:rPr>
                  <w:noProof/>
                  <w:webHidden/>
                  <w:lang w:val="uk-UA"/>
                </w:rPr>
                <w:fldChar w:fldCharType="separate"/>
              </w:r>
              <w:r w:rsidR="007D70C1">
                <w:rPr>
                  <w:noProof/>
                  <w:webHidden/>
                  <w:lang w:val="uk-UA"/>
                </w:rPr>
                <w:t>24</w:t>
              </w:r>
              <w:r w:rsidR="00AB516C" w:rsidRPr="00CD08F3">
                <w:rPr>
                  <w:noProof/>
                  <w:webHidden/>
                  <w:lang w:val="uk-UA"/>
                </w:rPr>
                <w:fldChar w:fldCharType="end"/>
              </w:r>
            </w:hyperlink>
          </w:p>
          <w:p w14:paraId="7E574FCA" w14:textId="2343D3CC" w:rsidR="00AB516C" w:rsidRPr="00CD08F3" w:rsidRDefault="00000000">
            <w:pPr>
              <w:pStyle w:val="TOC1"/>
              <w:tabs>
                <w:tab w:val="right" w:leader="dot" w:pos="8778"/>
              </w:tabs>
              <w:rPr>
                <w:rFonts w:eastAsiaTheme="minorEastAsia" w:cstheme="minorBidi"/>
                <w:b w:val="0"/>
                <w:bCs w:val="0"/>
                <w:caps w:val="0"/>
                <w:noProof/>
                <w:sz w:val="22"/>
                <w:szCs w:val="22"/>
                <w:lang w:val="uk-UA" w:eastAsia="uk-UA"/>
              </w:rPr>
            </w:pPr>
            <w:hyperlink w:anchor="_Toc14365737" w:history="1">
              <w:r w:rsidR="00AB516C" w:rsidRPr="00CD08F3">
                <w:rPr>
                  <w:rStyle w:val="Hyperlink"/>
                  <w:noProof/>
                  <w:lang w:val="uk-UA"/>
                </w:rPr>
                <w:t>Декларація порядності</w:t>
              </w:r>
              <w:r w:rsidR="00AB516C" w:rsidRPr="00CD08F3">
                <w:rPr>
                  <w:noProof/>
                  <w:webHidden/>
                  <w:lang w:val="uk-UA"/>
                </w:rPr>
                <w:tab/>
              </w:r>
              <w:r w:rsidR="00AB516C" w:rsidRPr="00CD08F3">
                <w:rPr>
                  <w:noProof/>
                  <w:webHidden/>
                  <w:lang w:val="uk-UA"/>
                </w:rPr>
                <w:fldChar w:fldCharType="begin"/>
              </w:r>
              <w:r w:rsidR="00AB516C" w:rsidRPr="00CD08F3">
                <w:rPr>
                  <w:noProof/>
                  <w:webHidden/>
                  <w:lang w:val="uk-UA"/>
                </w:rPr>
                <w:instrText xml:space="preserve"> PAGEREF _Toc14365737 \h </w:instrText>
              </w:r>
              <w:r w:rsidR="00AB516C" w:rsidRPr="00CD08F3">
                <w:rPr>
                  <w:noProof/>
                  <w:webHidden/>
                  <w:lang w:val="uk-UA"/>
                </w:rPr>
              </w:r>
              <w:r w:rsidR="00AB516C" w:rsidRPr="00CD08F3">
                <w:rPr>
                  <w:noProof/>
                  <w:webHidden/>
                  <w:lang w:val="uk-UA"/>
                </w:rPr>
                <w:fldChar w:fldCharType="separate"/>
              </w:r>
              <w:r w:rsidR="007D70C1">
                <w:rPr>
                  <w:noProof/>
                  <w:webHidden/>
                  <w:lang w:val="uk-UA"/>
                </w:rPr>
                <w:t>26</w:t>
              </w:r>
              <w:r w:rsidR="00AB516C" w:rsidRPr="00CD08F3">
                <w:rPr>
                  <w:noProof/>
                  <w:webHidden/>
                  <w:lang w:val="uk-UA"/>
                </w:rPr>
                <w:fldChar w:fldCharType="end"/>
              </w:r>
            </w:hyperlink>
          </w:p>
          <w:p w14:paraId="769CF68F" w14:textId="5493D4DF" w:rsidR="00AB516C" w:rsidRPr="00CD08F3" w:rsidRDefault="00000000">
            <w:pPr>
              <w:pStyle w:val="TOC1"/>
              <w:tabs>
                <w:tab w:val="right" w:leader="dot" w:pos="8778"/>
              </w:tabs>
              <w:rPr>
                <w:rFonts w:eastAsiaTheme="minorEastAsia" w:cstheme="minorBidi"/>
                <w:b w:val="0"/>
                <w:bCs w:val="0"/>
                <w:caps w:val="0"/>
                <w:noProof/>
                <w:sz w:val="22"/>
                <w:szCs w:val="22"/>
                <w:lang w:val="uk-UA" w:eastAsia="uk-UA"/>
              </w:rPr>
            </w:pPr>
            <w:hyperlink w:anchor="_Toc14365738" w:history="1">
              <w:r w:rsidR="00AB516C" w:rsidRPr="00CD08F3">
                <w:rPr>
                  <w:rStyle w:val="Hyperlink"/>
                  <w:noProof/>
                  <w:lang w:val="uk-UA"/>
                </w:rPr>
                <w:t>Прейскурант / Перелік робіт</w:t>
              </w:r>
              <w:r w:rsidR="00AB516C" w:rsidRPr="00CD08F3">
                <w:rPr>
                  <w:noProof/>
                  <w:webHidden/>
                  <w:lang w:val="uk-UA"/>
                </w:rPr>
                <w:tab/>
              </w:r>
              <w:r w:rsidR="00AB516C" w:rsidRPr="00CD08F3">
                <w:rPr>
                  <w:noProof/>
                  <w:webHidden/>
                  <w:lang w:val="uk-UA"/>
                </w:rPr>
                <w:fldChar w:fldCharType="begin"/>
              </w:r>
              <w:r w:rsidR="00AB516C" w:rsidRPr="00CD08F3">
                <w:rPr>
                  <w:noProof/>
                  <w:webHidden/>
                  <w:lang w:val="uk-UA"/>
                </w:rPr>
                <w:instrText xml:space="preserve"> PAGEREF _Toc14365738 \h </w:instrText>
              </w:r>
              <w:r w:rsidR="00AB516C" w:rsidRPr="00CD08F3">
                <w:rPr>
                  <w:noProof/>
                  <w:webHidden/>
                  <w:lang w:val="uk-UA"/>
                </w:rPr>
              </w:r>
              <w:r w:rsidR="00AB516C" w:rsidRPr="00CD08F3">
                <w:rPr>
                  <w:noProof/>
                  <w:webHidden/>
                  <w:lang w:val="uk-UA"/>
                </w:rPr>
                <w:fldChar w:fldCharType="separate"/>
              </w:r>
              <w:r w:rsidR="007D70C1">
                <w:rPr>
                  <w:noProof/>
                  <w:webHidden/>
                  <w:lang w:val="uk-UA"/>
                </w:rPr>
                <w:t>28</w:t>
              </w:r>
              <w:r w:rsidR="00AB516C" w:rsidRPr="00CD08F3">
                <w:rPr>
                  <w:noProof/>
                  <w:webHidden/>
                  <w:lang w:val="uk-UA"/>
                </w:rPr>
                <w:fldChar w:fldCharType="end"/>
              </w:r>
            </w:hyperlink>
          </w:p>
          <w:p w14:paraId="7EABC7A7" w14:textId="74C614F5" w:rsidR="00AB516C" w:rsidRPr="00CD08F3" w:rsidRDefault="00000000">
            <w:pPr>
              <w:pStyle w:val="TOC1"/>
              <w:tabs>
                <w:tab w:val="right" w:leader="dot" w:pos="8778"/>
              </w:tabs>
              <w:rPr>
                <w:rFonts w:eastAsiaTheme="minorEastAsia" w:cstheme="minorBidi"/>
                <w:b w:val="0"/>
                <w:bCs w:val="0"/>
                <w:caps w:val="0"/>
                <w:noProof/>
                <w:sz w:val="22"/>
                <w:szCs w:val="22"/>
                <w:lang w:val="uk-UA" w:eastAsia="uk-UA"/>
              </w:rPr>
            </w:pPr>
            <w:hyperlink w:anchor="_Toc14365739" w:history="1">
              <w:r w:rsidR="00AB516C" w:rsidRPr="00CD08F3">
                <w:rPr>
                  <w:rStyle w:val="Hyperlink"/>
                  <w:noProof/>
                  <w:lang w:val="uk-UA"/>
                </w:rPr>
                <w:t>Форма декларації про гарантію тендеру</w:t>
              </w:r>
              <w:r w:rsidR="00AB516C" w:rsidRPr="00CD08F3">
                <w:rPr>
                  <w:noProof/>
                  <w:webHidden/>
                  <w:lang w:val="uk-UA"/>
                </w:rPr>
                <w:tab/>
              </w:r>
              <w:r w:rsidR="00AB516C" w:rsidRPr="00CD08F3">
                <w:rPr>
                  <w:noProof/>
                  <w:webHidden/>
                  <w:lang w:val="uk-UA"/>
                </w:rPr>
                <w:fldChar w:fldCharType="begin"/>
              </w:r>
              <w:r w:rsidR="00AB516C" w:rsidRPr="00CD08F3">
                <w:rPr>
                  <w:noProof/>
                  <w:webHidden/>
                  <w:lang w:val="uk-UA"/>
                </w:rPr>
                <w:instrText xml:space="preserve"> PAGEREF _Toc14365739 \h </w:instrText>
              </w:r>
              <w:r w:rsidR="00AB516C" w:rsidRPr="00CD08F3">
                <w:rPr>
                  <w:noProof/>
                  <w:webHidden/>
                  <w:lang w:val="uk-UA"/>
                </w:rPr>
              </w:r>
              <w:r w:rsidR="00AB516C" w:rsidRPr="00CD08F3">
                <w:rPr>
                  <w:noProof/>
                  <w:webHidden/>
                  <w:lang w:val="uk-UA"/>
                </w:rPr>
                <w:fldChar w:fldCharType="separate"/>
              </w:r>
              <w:r w:rsidR="007D70C1">
                <w:rPr>
                  <w:noProof/>
                  <w:webHidden/>
                  <w:lang w:val="uk-UA"/>
                </w:rPr>
                <w:t>34</w:t>
              </w:r>
              <w:r w:rsidR="00AB516C" w:rsidRPr="00CD08F3">
                <w:rPr>
                  <w:noProof/>
                  <w:webHidden/>
                  <w:lang w:val="uk-UA"/>
                </w:rPr>
                <w:fldChar w:fldCharType="end"/>
              </w:r>
            </w:hyperlink>
          </w:p>
          <w:p w14:paraId="1F174DAD" w14:textId="70A69BFA" w:rsidR="00AB516C" w:rsidRPr="00CD08F3" w:rsidRDefault="00000000">
            <w:pPr>
              <w:pStyle w:val="TOC1"/>
              <w:tabs>
                <w:tab w:val="right" w:leader="dot" w:pos="8778"/>
              </w:tabs>
              <w:rPr>
                <w:rFonts w:eastAsiaTheme="minorEastAsia" w:cstheme="minorBidi"/>
                <w:b w:val="0"/>
                <w:bCs w:val="0"/>
                <w:caps w:val="0"/>
                <w:noProof/>
                <w:sz w:val="22"/>
                <w:szCs w:val="22"/>
                <w:lang w:val="uk-UA" w:eastAsia="uk-UA"/>
              </w:rPr>
            </w:pPr>
            <w:hyperlink w:anchor="_Toc14365740" w:history="1">
              <w:r w:rsidR="00AB516C" w:rsidRPr="00CD08F3">
                <w:rPr>
                  <w:rStyle w:val="Hyperlink"/>
                  <w:iCs/>
                  <w:noProof/>
                  <w:lang w:val="uk-UA"/>
                </w:rPr>
                <w:t>Організація будмайданчика та опис методу</w:t>
              </w:r>
              <w:r w:rsidR="00AB516C" w:rsidRPr="00CD08F3">
                <w:rPr>
                  <w:noProof/>
                  <w:webHidden/>
                  <w:lang w:val="uk-UA"/>
                </w:rPr>
                <w:tab/>
              </w:r>
              <w:r w:rsidR="00AB516C" w:rsidRPr="00CD08F3">
                <w:rPr>
                  <w:noProof/>
                  <w:webHidden/>
                  <w:lang w:val="uk-UA"/>
                </w:rPr>
                <w:fldChar w:fldCharType="begin"/>
              </w:r>
              <w:r w:rsidR="00AB516C" w:rsidRPr="00CD08F3">
                <w:rPr>
                  <w:noProof/>
                  <w:webHidden/>
                  <w:lang w:val="uk-UA"/>
                </w:rPr>
                <w:instrText xml:space="preserve"> PAGEREF _Toc14365740 \h </w:instrText>
              </w:r>
              <w:r w:rsidR="00AB516C" w:rsidRPr="00CD08F3">
                <w:rPr>
                  <w:noProof/>
                  <w:webHidden/>
                  <w:lang w:val="uk-UA"/>
                </w:rPr>
              </w:r>
              <w:r w:rsidR="00AB516C" w:rsidRPr="00CD08F3">
                <w:rPr>
                  <w:noProof/>
                  <w:webHidden/>
                  <w:lang w:val="uk-UA"/>
                </w:rPr>
                <w:fldChar w:fldCharType="separate"/>
              </w:r>
              <w:r w:rsidR="007D70C1">
                <w:rPr>
                  <w:noProof/>
                  <w:webHidden/>
                  <w:lang w:val="uk-UA"/>
                </w:rPr>
                <w:t>35</w:t>
              </w:r>
              <w:r w:rsidR="00AB516C" w:rsidRPr="00CD08F3">
                <w:rPr>
                  <w:noProof/>
                  <w:webHidden/>
                  <w:lang w:val="uk-UA"/>
                </w:rPr>
                <w:fldChar w:fldCharType="end"/>
              </w:r>
            </w:hyperlink>
          </w:p>
          <w:p w14:paraId="5C0BB100" w14:textId="55B307F0" w:rsidR="00AB516C" w:rsidRPr="00CD08F3" w:rsidRDefault="00000000">
            <w:pPr>
              <w:pStyle w:val="TOC1"/>
              <w:tabs>
                <w:tab w:val="right" w:leader="dot" w:pos="8778"/>
              </w:tabs>
              <w:rPr>
                <w:rFonts w:eastAsiaTheme="minorEastAsia" w:cstheme="minorBidi"/>
                <w:b w:val="0"/>
                <w:bCs w:val="0"/>
                <w:caps w:val="0"/>
                <w:noProof/>
                <w:sz w:val="22"/>
                <w:szCs w:val="22"/>
                <w:lang w:val="uk-UA" w:eastAsia="uk-UA"/>
              </w:rPr>
            </w:pPr>
            <w:hyperlink w:anchor="_Toc14365741" w:history="1">
              <w:r w:rsidR="00AB516C" w:rsidRPr="00CD08F3">
                <w:rPr>
                  <w:rStyle w:val="Hyperlink"/>
                  <w:iCs/>
                  <w:noProof/>
                  <w:lang w:val="uk-UA"/>
                </w:rPr>
                <w:t>Графіки мобілізації та будівництва</w:t>
              </w:r>
              <w:r w:rsidR="00AB516C" w:rsidRPr="00CD08F3">
                <w:rPr>
                  <w:noProof/>
                  <w:webHidden/>
                  <w:lang w:val="uk-UA"/>
                </w:rPr>
                <w:tab/>
              </w:r>
              <w:r w:rsidR="00AB516C" w:rsidRPr="00CD08F3">
                <w:rPr>
                  <w:noProof/>
                  <w:webHidden/>
                  <w:lang w:val="uk-UA"/>
                </w:rPr>
                <w:fldChar w:fldCharType="begin"/>
              </w:r>
              <w:r w:rsidR="00AB516C" w:rsidRPr="00CD08F3">
                <w:rPr>
                  <w:noProof/>
                  <w:webHidden/>
                  <w:lang w:val="uk-UA"/>
                </w:rPr>
                <w:instrText xml:space="preserve"> PAGEREF _Toc14365741 \h </w:instrText>
              </w:r>
              <w:r w:rsidR="00AB516C" w:rsidRPr="00CD08F3">
                <w:rPr>
                  <w:noProof/>
                  <w:webHidden/>
                  <w:lang w:val="uk-UA"/>
                </w:rPr>
              </w:r>
              <w:r w:rsidR="00AB516C" w:rsidRPr="00CD08F3">
                <w:rPr>
                  <w:noProof/>
                  <w:webHidden/>
                  <w:lang w:val="uk-UA"/>
                </w:rPr>
                <w:fldChar w:fldCharType="separate"/>
              </w:r>
              <w:r w:rsidR="007D70C1">
                <w:rPr>
                  <w:noProof/>
                  <w:webHidden/>
                  <w:lang w:val="uk-UA"/>
                </w:rPr>
                <w:t>36</w:t>
              </w:r>
              <w:r w:rsidR="00AB516C" w:rsidRPr="00CD08F3">
                <w:rPr>
                  <w:noProof/>
                  <w:webHidden/>
                  <w:lang w:val="uk-UA"/>
                </w:rPr>
                <w:fldChar w:fldCharType="end"/>
              </w:r>
            </w:hyperlink>
          </w:p>
          <w:p w14:paraId="47922DF5" w14:textId="3D697966" w:rsidR="00AB516C" w:rsidRPr="00CD08F3" w:rsidRDefault="00000000">
            <w:pPr>
              <w:pStyle w:val="TOC1"/>
              <w:tabs>
                <w:tab w:val="right" w:leader="dot" w:pos="8778"/>
              </w:tabs>
              <w:rPr>
                <w:rFonts w:eastAsiaTheme="minorEastAsia" w:cstheme="minorBidi"/>
                <w:b w:val="0"/>
                <w:bCs w:val="0"/>
                <w:caps w:val="0"/>
                <w:noProof/>
                <w:sz w:val="22"/>
                <w:szCs w:val="22"/>
                <w:lang w:val="uk-UA" w:eastAsia="uk-UA"/>
              </w:rPr>
            </w:pPr>
            <w:hyperlink w:anchor="_Toc14365742" w:history="1">
              <w:r w:rsidR="00AB516C" w:rsidRPr="00CD08F3">
                <w:rPr>
                  <w:rStyle w:val="Hyperlink"/>
                  <w:iCs/>
                  <w:noProof/>
                  <w:lang w:val="uk-UA"/>
                </w:rPr>
                <w:t>Обладнання Підрядника</w:t>
              </w:r>
              <w:r w:rsidR="00AB516C" w:rsidRPr="00CD08F3">
                <w:rPr>
                  <w:noProof/>
                  <w:webHidden/>
                  <w:lang w:val="uk-UA"/>
                </w:rPr>
                <w:tab/>
              </w:r>
              <w:r w:rsidR="00AB516C" w:rsidRPr="00CD08F3">
                <w:rPr>
                  <w:noProof/>
                  <w:webHidden/>
                  <w:lang w:val="uk-UA"/>
                </w:rPr>
                <w:fldChar w:fldCharType="begin"/>
              </w:r>
              <w:r w:rsidR="00AB516C" w:rsidRPr="00CD08F3">
                <w:rPr>
                  <w:noProof/>
                  <w:webHidden/>
                  <w:lang w:val="uk-UA"/>
                </w:rPr>
                <w:instrText xml:space="preserve"> PAGEREF _Toc14365742 \h </w:instrText>
              </w:r>
              <w:r w:rsidR="00AB516C" w:rsidRPr="00CD08F3">
                <w:rPr>
                  <w:noProof/>
                  <w:webHidden/>
                  <w:lang w:val="uk-UA"/>
                </w:rPr>
              </w:r>
              <w:r w:rsidR="00AB516C" w:rsidRPr="00CD08F3">
                <w:rPr>
                  <w:noProof/>
                  <w:webHidden/>
                  <w:lang w:val="uk-UA"/>
                </w:rPr>
                <w:fldChar w:fldCharType="separate"/>
              </w:r>
              <w:r w:rsidR="007D70C1">
                <w:rPr>
                  <w:noProof/>
                  <w:webHidden/>
                  <w:lang w:val="uk-UA"/>
                </w:rPr>
                <w:t>37</w:t>
              </w:r>
              <w:r w:rsidR="00AB516C" w:rsidRPr="00CD08F3">
                <w:rPr>
                  <w:noProof/>
                  <w:webHidden/>
                  <w:lang w:val="uk-UA"/>
                </w:rPr>
                <w:fldChar w:fldCharType="end"/>
              </w:r>
            </w:hyperlink>
          </w:p>
          <w:p w14:paraId="4DF9EB7E" w14:textId="180B8BC8" w:rsidR="00AB516C" w:rsidRPr="00CD08F3" w:rsidRDefault="00000000">
            <w:pPr>
              <w:pStyle w:val="TOC1"/>
              <w:tabs>
                <w:tab w:val="right" w:leader="dot" w:pos="8778"/>
              </w:tabs>
              <w:rPr>
                <w:rFonts w:eastAsiaTheme="minorEastAsia" w:cstheme="minorBidi"/>
                <w:b w:val="0"/>
                <w:bCs w:val="0"/>
                <w:caps w:val="0"/>
                <w:noProof/>
                <w:sz w:val="22"/>
                <w:szCs w:val="22"/>
                <w:lang w:val="uk-UA" w:eastAsia="uk-UA"/>
              </w:rPr>
            </w:pPr>
            <w:hyperlink w:anchor="_Toc14365743" w:history="1">
              <w:r w:rsidR="00AB516C" w:rsidRPr="00CD08F3">
                <w:rPr>
                  <w:rStyle w:val="Hyperlink"/>
                  <w:iCs/>
                  <w:noProof/>
                  <w:lang w:val="uk-UA"/>
                </w:rPr>
                <w:t>Персонал Підрядника</w:t>
              </w:r>
              <w:r w:rsidR="00AB516C" w:rsidRPr="00CD08F3">
                <w:rPr>
                  <w:noProof/>
                  <w:webHidden/>
                  <w:lang w:val="uk-UA"/>
                </w:rPr>
                <w:tab/>
              </w:r>
              <w:r w:rsidR="00AB516C" w:rsidRPr="00CD08F3">
                <w:rPr>
                  <w:noProof/>
                  <w:webHidden/>
                  <w:lang w:val="uk-UA"/>
                </w:rPr>
                <w:fldChar w:fldCharType="begin"/>
              </w:r>
              <w:r w:rsidR="00AB516C" w:rsidRPr="00CD08F3">
                <w:rPr>
                  <w:noProof/>
                  <w:webHidden/>
                  <w:lang w:val="uk-UA"/>
                </w:rPr>
                <w:instrText xml:space="preserve"> PAGEREF _Toc14365743 \h </w:instrText>
              </w:r>
              <w:r w:rsidR="00AB516C" w:rsidRPr="00CD08F3">
                <w:rPr>
                  <w:noProof/>
                  <w:webHidden/>
                  <w:lang w:val="uk-UA"/>
                </w:rPr>
              </w:r>
              <w:r w:rsidR="00AB516C" w:rsidRPr="00CD08F3">
                <w:rPr>
                  <w:noProof/>
                  <w:webHidden/>
                  <w:lang w:val="uk-UA"/>
                </w:rPr>
                <w:fldChar w:fldCharType="separate"/>
              </w:r>
              <w:r w:rsidR="007D70C1">
                <w:rPr>
                  <w:noProof/>
                  <w:webHidden/>
                  <w:lang w:val="uk-UA"/>
                </w:rPr>
                <w:t>38</w:t>
              </w:r>
              <w:r w:rsidR="00AB516C" w:rsidRPr="00CD08F3">
                <w:rPr>
                  <w:noProof/>
                  <w:webHidden/>
                  <w:lang w:val="uk-UA"/>
                </w:rPr>
                <w:fldChar w:fldCharType="end"/>
              </w:r>
            </w:hyperlink>
          </w:p>
          <w:p w14:paraId="07CC124D" w14:textId="7632CF10" w:rsidR="00AB516C" w:rsidRPr="00CD08F3" w:rsidRDefault="00000000">
            <w:pPr>
              <w:pStyle w:val="TOC1"/>
              <w:tabs>
                <w:tab w:val="right" w:leader="dot" w:pos="8778"/>
              </w:tabs>
              <w:rPr>
                <w:rFonts w:eastAsiaTheme="minorEastAsia" w:cstheme="minorBidi"/>
                <w:b w:val="0"/>
                <w:bCs w:val="0"/>
                <w:caps w:val="0"/>
                <w:noProof/>
                <w:sz w:val="22"/>
                <w:szCs w:val="22"/>
                <w:lang w:val="uk-UA" w:eastAsia="uk-UA"/>
              </w:rPr>
            </w:pPr>
            <w:hyperlink w:anchor="_Toc14365744" w:history="1">
              <w:r w:rsidR="00AB516C" w:rsidRPr="00CD08F3">
                <w:rPr>
                  <w:rStyle w:val="Hyperlink"/>
                  <w:noProof/>
                  <w:lang w:val="uk-UA"/>
                </w:rPr>
                <w:t>Резюме пропонованого персоналу</w:t>
              </w:r>
              <w:r w:rsidR="00AB516C" w:rsidRPr="00CD08F3">
                <w:rPr>
                  <w:noProof/>
                  <w:webHidden/>
                  <w:lang w:val="uk-UA"/>
                </w:rPr>
                <w:tab/>
              </w:r>
              <w:r w:rsidR="00AB516C" w:rsidRPr="00CD08F3">
                <w:rPr>
                  <w:noProof/>
                  <w:webHidden/>
                  <w:lang w:val="uk-UA"/>
                </w:rPr>
                <w:fldChar w:fldCharType="begin"/>
              </w:r>
              <w:r w:rsidR="00AB516C" w:rsidRPr="00CD08F3">
                <w:rPr>
                  <w:noProof/>
                  <w:webHidden/>
                  <w:lang w:val="uk-UA"/>
                </w:rPr>
                <w:instrText xml:space="preserve"> PAGEREF _Toc14365744 \h </w:instrText>
              </w:r>
              <w:r w:rsidR="00AB516C" w:rsidRPr="00CD08F3">
                <w:rPr>
                  <w:noProof/>
                  <w:webHidden/>
                  <w:lang w:val="uk-UA"/>
                </w:rPr>
              </w:r>
              <w:r w:rsidR="00AB516C" w:rsidRPr="00CD08F3">
                <w:rPr>
                  <w:noProof/>
                  <w:webHidden/>
                  <w:lang w:val="uk-UA"/>
                </w:rPr>
                <w:fldChar w:fldCharType="separate"/>
              </w:r>
              <w:r w:rsidR="007D70C1">
                <w:rPr>
                  <w:noProof/>
                  <w:webHidden/>
                  <w:lang w:val="uk-UA"/>
                </w:rPr>
                <w:t>39</w:t>
              </w:r>
              <w:r w:rsidR="00AB516C" w:rsidRPr="00CD08F3">
                <w:rPr>
                  <w:noProof/>
                  <w:webHidden/>
                  <w:lang w:val="uk-UA"/>
                </w:rPr>
                <w:fldChar w:fldCharType="end"/>
              </w:r>
            </w:hyperlink>
          </w:p>
          <w:p w14:paraId="3AE6B910" w14:textId="4619C476" w:rsidR="00AB516C" w:rsidRPr="00CD08F3" w:rsidRDefault="00000000">
            <w:pPr>
              <w:pStyle w:val="TOC1"/>
              <w:tabs>
                <w:tab w:val="right" w:leader="dot" w:pos="8778"/>
              </w:tabs>
              <w:rPr>
                <w:rFonts w:eastAsiaTheme="minorEastAsia" w:cstheme="minorBidi"/>
                <w:b w:val="0"/>
                <w:bCs w:val="0"/>
                <w:caps w:val="0"/>
                <w:noProof/>
                <w:sz w:val="22"/>
                <w:szCs w:val="22"/>
                <w:lang w:val="uk-UA" w:eastAsia="uk-UA"/>
              </w:rPr>
            </w:pPr>
            <w:hyperlink w:anchor="_Toc14365745" w:history="1">
              <w:r w:rsidR="00AB516C" w:rsidRPr="00CD08F3">
                <w:rPr>
                  <w:rStyle w:val="Hyperlink"/>
                  <w:noProof/>
                  <w:lang w:val="uk-UA"/>
                </w:rPr>
                <w:t>Інформація про Учасника тендеру</w:t>
              </w:r>
              <w:r w:rsidR="00AB516C" w:rsidRPr="00CD08F3">
                <w:rPr>
                  <w:noProof/>
                  <w:webHidden/>
                  <w:lang w:val="uk-UA"/>
                </w:rPr>
                <w:tab/>
              </w:r>
              <w:r w:rsidR="00AB516C" w:rsidRPr="00CD08F3">
                <w:rPr>
                  <w:noProof/>
                  <w:webHidden/>
                  <w:lang w:val="uk-UA"/>
                </w:rPr>
                <w:fldChar w:fldCharType="begin"/>
              </w:r>
              <w:r w:rsidR="00AB516C" w:rsidRPr="00CD08F3">
                <w:rPr>
                  <w:noProof/>
                  <w:webHidden/>
                  <w:lang w:val="uk-UA"/>
                </w:rPr>
                <w:instrText xml:space="preserve"> PAGEREF _Toc14365745 \h </w:instrText>
              </w:r>
              <w:r w:rsidR="00AB516C" w:rsidRPr="00CD08F3">
                <w:rPr>
                  <w:noProof/>
                  <w:webHidden/>
                  <w:lang w:val="uk-UA"/>
                </w:rPr>
              </w:r>
              <w:r w:rsidR="00AB516C" w:rsidRPr="00CD08F3">
                <w:rPr>
                  <w:noProof/>
                  <w:webHidden/>
                  <w:lang w:val="uk-UA"/>
                </w:rPr>
                <w:fldChar w:fldCharType="separate"/>
              </w:r>
              <w:r w:rsidR="007D70C1">
                <w:rPr>
                  <w:noProof/>
                  <w:webHidden/>
                  <w:lang w:val="uk-UA"/>
                </w:rPr>
                <w:t>41</w:t>
              </w:r>
              <w:r w:rsidR="00AB516C" w:rsidRPr="00CD08F3">
                <w:rPr>
                  <w:noProof/>
                  <w:webHidden/>
                  <w:lang w:val="uk-UA"/>
                </w:rPr>
                <w:fldChar w:fldCharType="end"/>
              </w:r>
            </w:hyperlink>
          </w:p>
          <w:p w14:paraId="40567148" w14:textId="05D13C00" w:rsidR="00AB516C" w:rsidRPr="00CD08F3" w:rsidRDefault="00000000">
            <w:pPr>
              <w:pStyle w:val="TOC1"/>
              <w:tabs>
                <w:tab w:val="right" w:leader="dot" w:pos="8778"/>
              </w:tabs>
              <w:rPr>
                <w:rFonts w:eastAsiaTheme="minorEastAsia" w:cstheme="minorBidi"/>
                <w:b w:val="0"/>
                <w:bCs w:val="0"/>
                <w:caps w:val="0"/>
                <w:noProof/>
                <w:sz w:val="22"/>
                <w:szCs w:val="22"/>
                <w:lang w:val="uk-UA" w:eastAsia="uk-UA"/>
              </w:rPr>
            </w:pPr>
            <w:hyperlink w:anchor="_Toc14365746" w:history="1">
              <w:r w:rsidR="00AB516C" w:rsidRPr="00CD08F3">
                <w:rPr>
                  <w:rStyle w:val="Hyperlink"/>
                  <w:noProof/>
                  <w:lang w:val="uk-UA"/>
                </w:rPr>
                <w:t>Інформація про членів СПКА</w:t>
              </w:r>
              <w:r w:rsidR="00AB516C" w:rsidRPr="00CD08F3">
                <w:rPr>
                  <w:noProof/>
                  <w:webHidden/>
                  <w:lang w:val="uk-UA"/>
                </w:rPr>
                <w:tab/>
              </w:r>
              <w:r w:rsidR="00AB516C" w:rsidRPr="00CD08F3">
                <w:rPr>
                  <w:noProof/>
                  <w:webHidden/>
                  <w:lang w:val="uk-UA"/>
                </w:rPr>
                <w:fldChar w:fldCharType="begin"/>
              </w:r>
              <w:r w:rsidR="00AB516C" w:rsidRPr="00CD08F3">
                <w:rPr>
                  <w:noProof/>
                  <w:webHidden/>
                  <w:lang w:val="uk-UA"/>
                </w:rPr>
                <w:instrText xml:space="preserve"> PAGEREF _Toc14365746 \h </w:instrText>
              </w:r>
              <w:r w:rsidR="00AB516C" w:rsidRPr="00CD08F3">
                <w:rPr>
                  <w:noProof/>
                  <w:webHidden/>
                  <w:lang w:val="uk-UA"/>
                </w:rPr>
              </w:r>
              <w:r w:rsidR="00AB516C" w:rsidRPr="00CD08F3">
                <w:rPr>
                  <w:noProof/>
                  <w:webHidden/>
                  <w:lang w:val="uk-UA"/>
                </w:rPr>
                <w:fldChar w:fldCharType="separate"/>
              </w:r>
              <w:r w:rsidR="007D70C1">
                <w:rPr>
                  <w:noProof/>
                  <w:webHidden/>
                  <w:lang w:val="uk-UA"/>
                </w:rPr>
                <w:t>42</w:t>
              </w:r>
              <w:r w:rsidR="00AB516C" w:rsidRPr="00CD08F3">
                <w:rPr>
                  <w:noProof/>
                  <w:webHidden/>
                  <w:lang w:val="uk-UA"/>
                </w:rPr>
                <w:fldChar w:fldCharType="end"/>
              </w:r>
            </w:hyperlink>
          </w:p>
          <w:p w14:paraId="4F44A229" w14:textId="47127C9F" w:rsidR="00AB516C" w:rsidRPr="00CD08F3" w:rsidRDefault="00000000">
            <w:pPr>
              <w:pStyle w:val="TOC1"/>
              <w:tabs>
                <w:tab w:val="right" w:leader="dot" w:pos="8778"/>
              </w:tabs>
              <w:rPr>
                <w:rFonts w:eastAsiaTheme="minorEastAsia" w:cstheme="minorBidi"/>
                <w:b w:val="0"/>
                <w:bCs w:val="0"/>
                <w:caps w:val="0"/>
                <w:noProof/>
                <w:sz w:val="22"/>
                <w:szCs w:val="22"/>
                <w:lang w:val="uk-UA" w:eastAsia="uk-UA"/>
              </w:rPr>
            </w:pPr>
            <w:hyperlink w:anchor="_Toc14365747" w:history="1">
              <w:r w:rsidR="00AB516C" w:rsidRPr="00CD08F3">
                <w:rPr>
                  <w:rStyle w:val="Hyperlink"/>
                  <w:noProof/>
                  <w:lang w:val="uk-UA"/>
                </w:rPr>
                <w:t>Середній річний дохід</w:t>
              </w:r>
              <w:r w:rsidR="00AB516C" w:rsidRPr="00CD08F3">
                <w:rPr>
                  <w:noProof/>
                  <w:webHidden/>
                  <w:lang w:val="uk-UA"/>
                </w:rPr>
                <w:tab/>
              </w:r>
              <w:r w:rsidR="00AB516C" w:rsidRPr="00CD08F3">
                <w:rPr>
                  <w:noProof/>
                  <w:webHidden/>
                  <w:lang w:val="uk-UA"/>
                </w:rPr>
                <w:fldChar w:fldCharType="begin"/>
              </w:r>
              <w:r w:rsidR="00AB516C" w:rsidRPr="00CD08F3">
                <w:rPr>
                  <w:noProof/>
                  <w:webHidden/>
                  <w:lang w:val="uk-UA"/>
                </w:rPr>
                <w:instrText xml:space="preserve"> PAGEREF _Toc14365747 \h </w:instrText>
              </w:r>
              <w:r w:rsidR="00AB516C" w:rsidRPr="00CD08F3">
                <w:rPr>
                  <w:noProof/>
                  <w:webHidden/>
                  <w:lang w:val="uk-UA"/>
                </w:rPr>
              </w:r>
              <w:r w:rsidR="00AB516C" w:rsidRPr="00CD08F3">
                <w:rPr>
                  <w:noProof/>
                  <w:webHidden/>
                  <w:lang w:val="uk-UA"/>
                </w:rPr>
                <w:fldChar w:fldCharType="separate"/>
              </w:r>
              <w:r w:rsidR="007D70C1">
                <w:rPr>
                  <w:noProof/>
                  <w:webHidden/>
                  <w:lang w:val="uk-UA"/>
                </w:rPr>
                <w:t>43</w:t>
              </w:r>
              <w:r w:rsidR="00AB516C" w:rsidRPr="00CD08F3">
                <w:rPr>
                  <w:noProof/>
                  <w:webHidden/>
                  <w:lang w:val="uk-UA"/>
                </w:rPr>
                <w:fldChar w:fldCharType="end"/>
              </w:r>
            </w:hyperlink>
          </w:p>
          <w:p w14:paraId="170DD1EB" w14:textId="015EF681" w:rsidR="00AB516C" w:rsidRPr="00CD08F3" w:rsidRDefault="00000000">
            <w:pPr>
              <w:pStyle w:val="TOC1"/>
              <w:tabs>
                <w:tab w:val="right" w:leader="dot" w:pos="8778"/>
              </w:tabs>
              <w:rPr>
                <w:rFonts w:eastAsiaTheme="minorEastAsia" w:cstheme="minorBidi"/>
                <w:b w:val="0"/>
                <w:bCs w:val="0"/>
                <w:caps w:val="0"/>
                <w:noProof/>
                <w:sz w:val="22"/>
                <w:szCs w:val="22"/>
                <w:lang w:val="uk-UA" w:eastAsia="uk-UA"/>
              </w:rPr>
            </w:pPr>
            <w:hyperlink w:anchor="_Toc14365748" w:history="1">
              <w:r w:rsidR="00AB516C" w:rsidRPr="00CD08F3">
                <w:rPr>
                  <w:rStyle w:val="Hyperlink"/>
                  <w:rFonts w:eastAsiaTheme="minorHAnsi"/>
                  <w:noProof/>
                  <w:lang w:val="uk-UA"/>
                </w:rPr>
                <w:t>Фінансові ресурси</w:t>
              </w:r>
              <w:r w:rsidR="00AB516C" w:rsidRPr="00CD08F3">
                <w:rPr>
                  <w:noProof/>
                  <w:webHidden/>
                  <w:lang w:val="uk-UA"/>
                </w:rPr>
                <w:tab/>
              </w:r>
              <w:r w:rsidR="00AB516C" w:rsidRPr="00CD08F3">
                <w:rPr>
                  <w:noProof/>
                  <w:webHidden/>
                  <w:lang w:val="uk-UA"/>
                </w:rPr>
                <w:fldChar w:fldCharType="begin"/>
              </w:r>
              <w:r w:rsidR="00AB516C" w:rsidRPr="00CD08F3">
                <w:rPr>
                  <w:noProof/>
                  <w:webHidden/>
                  <w:lang w:val="uk-UA"/>
                </w:rPr>
                <w:instrText xml:space="preserve"> PAGEREF _Toc14365748 \h </w:instrText>
              </w:r>
              <w:r w:rsidR="00AB516C" w:rsidRPr="00CD08F3">
                <w:rPr>
                  <w:noProof/>
                  <w:webHidden/>
                  <w:lang w:val="uk-UA"/>
                </w:rPr>
              </w:r>
              <w:r w:rsidR="00AB516C" w:rsidRPr="00CD08F3">
                <w:rPr>
                  <w:noProof/>
                  <w:webHidden/>
                  <w:lang w:val="uk-UA"/>
                </w:rPr>
                <w:fldChar w:fldCharType="separate"/>
              </w:r>
              <w:r w:rsidR="007D70C1">
                <w:rPr>
                  <w:noProof/>
                  <w:webHidden/>
                  <w:lang w:val="uk-UA"/>
                </w:rPr>
                <w:t>44</w:t>
              </w:r>
              <w:r w:rsidR="00AB516C" w:rsidRPr="00CD08F3">
                <w:rPr>
                  <w:noProof/>
                  <w:webHidden/>
                  <w:lang w:val="uk-UA"/>
                </w:rPr>
                <w:fldChar w:fldCharType="end"/>
              </w:r>
            </w:hyperlink>
          </w:p>
          <w:p w14:paraId="083AE1BE" w14:textId="1751953C" w:rsidR="00AB516C" w:rsidRPr="00CD08F3" w:rsidRDefault="00000000">
            <w:pPr>
              <w:pStyle w:val="TOC1"/>
              <w:tabs>
                <w:tab w:val="right" w:leader="dot" w:pos="8778"/>
              </w:tabs>
              <w:rPr>
                <w:rFonts w:eastAsiaTheme="minorEastAsia" w:cstheme="minorBidi"/>
                <w:b w:val="0"/>
                <w:bCs w:val="0"/>
                <w:caps w:val="0"/>
                <w:noProof/>
                <w:sz w:val="22"/>
                <w:szCs w:val="22"/>
                <w:lang w:val="uk-UA" w:eastAsia="uk-UA"/>
              </w:rPr>
            </w:pPr>
            <w:hyperlink w:anchor="_Toc14365749" w:history="1">
              <w:r w:rsidR="00AB516C" w:rsidRPr="00CD08F3">
                <w:rPr>
                  <w:rStyle w:val="Hyperlink"/>
                  <w:rFonts w:eastAsiaTheme="minorHAnsi"/>
                  <w:noProof/>
                  <w:lang w:val="uk-UA"/>
                </w:rPr>
                <w:t>Поточні контрактні зобов’язання</w:t>
              </w:r>
              <w:r w:rsidR="00AB516C" w:rsidRPr="00CD08F3">
                <w:rPr>
                  <w:noProof/>
                  <w:webHidden/>
                  <w:lang w:val="uk-UA"/>
                </w:rPr>
                <w:tab/>
              </w:r>
              <w:r w:rsidR="00AB516C" w:rsidRPr="00CD08F3">
                <w:rPr>
                  <w:noProof/>
                  <w:webHidden/>
                  <w:lang w:val="uk-UA"/>
                </w:rPr>
                <w:fldChar w:fldCharType="begin"/>
              </w:r>
              <w:r w:rsidR="00AB516C" w:rsidRPr="00CD08F3">
                <w:rPr>
                  <w:noProof/>
                  <w:webHidden/>
                  <w:lang w:val="uk-UA"/>
                </w:rPr>
                <w:instrText xml:space="preserve"> PAGEREF _Toc14365749 \h </w:instrText>
              </w:r>
              <w:r w:rsidR="00AB516C" w:rsidRPr="00CD08F3">
                <w:rPr>
                  <w:noProof/>
                  <w:webHidden/>
                  <w:lang w:val="uk-UA"/>
                </w:rPr>
              </w:r>
              <w:r w:rsidR="00AB516C" w:rsidRPr="00CD08F3">
                <w:rPr>
                  <w:noProof/>
                  <w:webHidden/>
                  <w:lang w:val="uk-UA"/>
                </w:rPr>
                <w:fldChar w:fldCharType="separate"/>
              </w:r>
              <w:r w:rsidR="007D70C1">
                <w:rPr>
                  <w:noProof/>
                  <w:webHidden/>
                  <w:lang w:val="uk-UA"/>
                </w:rPr>
                <w:t>45</w:t>
              </w:r>
              <w:r w:rsidR="00AB516C" w:rsidRPr="00CD08F3">
                <w:rPr>
                  <w:noProof/>
                  <w:webHidden/>
                  <w:lang w:val="uk-UA"/>
                </w:rPr>
                <w:fldChar w:fldCharType="end"/>
              </w:r>
            </w:hyperlink>
          </w:p>
          <w:p w14:paraId="55F2E06F" w14:textId="7B624F18" w:rsidR="00AB516C" w:rsidRPr="00CD08F3" w:rsidRDefault="00000000">
            <w:pPr>
              <w:pStyle w:val="TOC1"/>
              <w:tabs>
                <w:tab w:val="right" w:leader="dot" w:pos="8778"/>
              </w:tabs>
              <w:rPr>
                <w:rFonts w:eastAsiaTheme="minorEastAsia" w:cstheme="minorBidi"/>
                <w:b w:val="0"/>
                <w:bCs w:val="0"/>
                <w:caps w:val="0"/>
                <w:noProof/>
                <w:sz w:val="22"/>
                <w:szCs w:val="22"/>
                <w:lang w:val="uk-UA" w:eastAsia="uk-UA"/>
              </w:rPr>
            </w:pPr>
            <w:hyperlink w:anchor="_Toc14365750" w:history="1">
              <w:r w:rsidR="00AB516C" w:rsidRPr="00CD08F3">
                <w:rPr>
                  <w:rStyle w:val="Hyperlink"/>
                  <w:noProof/>
                  <w:lang w:val="uk-UA"/>
                </w:rPr>
                <w:t>Історія невиконання контрактних зобов'язань</w:t>
              </w:r>
              <w:r w:rsidR="00AB516C" w:rsidRPr="00CD08F3">
                <w:rPr>
                  <w:noProof/>
                  <w:webHidden/>
                  <w:lang w:val="uk-UA"/>
                </w:rPr>
                <w:tab/>
              </w:r>
              <w:r w:rsidR="00AB516C" w:rsidRPr="00CD08F3">
                <w:rPr>
                  <w:noProof/>
                  <w:webHidden/>
                  <w:lang w:val="uk-UA"/>
                </w:rPr>
                <w:fldChar w:fldCharType="begin"/>
              </w:r>
              <w:r w:rsidR="00AB516C" w:rsidRPr="00CD08F3">
                <w:rPr>
                  <w:noProof/>
                  <w:webHidden/>
                  <w:lang w:val="uk-UA"/>
                </w:rPr>
                <w:instrText xml:space="preserve"> PAGEREF _Toc14365750 \h </w:instrText>
              </w:r>
              <w:r w:rsidR="00AB516C" w:rsidRPr="00CD08F3">
                <w:rPr>
                  <w:noProof/>
                  <w:webHidden/>
                  <w:lang w:val="uk-UA"/>
                </w:rPr>
              </w:r>
              <w:r w:rsidR="00AB516C" w:rsidRPr="00CD08F3">
                <w:rPr>
                  <w:noProof/>
                  <w:webHidden/>
                  <w:lang w:val="uk-UA"/>
                </w:rPr>
                <w:fldChar w:fldCharType="separate"/>
              </w:r>
              <w:r w:rsidR="007D70C1">
                <w:rPr>
                  <w:noProof/>
                  <w:webHidden/>
                  <w:lang w:val="uk-UA"/>
                </w:rPr>
                <w:t>46</w:t>
              </w:r>
              <w:r w:rsidR="00AB516C" w:rsidRPr="00CD08F3">
                <w:rPr>
                  <w:noProof/>
                  <w:webHidden/>
                  <w:lang w:val="uk-UA"/>
                </w:rPr>
                <w:fldChar w:fldCharType="end"/>
              </w:r>
            </w:hyperlink>
          </w:p>
          <w:p w14:paraId="6198D4D2" w14:textId="2173D860" w:rsidR="00AB516C" w:rsidRPr="00CD08F3" w:rsidRDefault="00000000">
            <w:pPr>
              <w:pStyle w:val="TOC1"/>
              <w:tabs>
                <w:tab w:val="right" w:leader="dot" w:pos="8778"/>
              </w:tabs>
              <w:rPr>
                <w:rFonts w:eastAsiaTheme="minorEastAsia" w:cstheme="minorBidi"/>
                <w:b w:val="0"/>
                <w:bCs w:val="0"/>
                <w:caps w:val="0"/>
                <w:noProof/>
                <w:sz w:val="22"/>
                <w:szCs w:val="22"/>
                <w:lang w:val="uk-UA" w:eastAsia="uk-UA"/>
              </w:rPr>
            </w:pPr>
            <w:hyperlink w:anchor="_Toc14365751" w:history="1">
              <w:r w:rsidR="00AB516C" w:rsidRPr="00CD08F3">
                <w:rPr>
                  <w:rStyle w:val="Hyperlink"/>
                  <w:rFonts w:eastAsiaTheme="minorHAnsi"/>
                  <w:noProof/>
                  <w:lang w:val="uk-UA"/>
                </w:rPr>
                <w:t>Досвід</w:t>
              </w:r>
              <w:r w:rsidR="00AB516C" w:rsidRPr="00CD08F3">
                <w:rPr>
                  <w:noProof/>
                  <w:webHidden/>
                  <w:lang w:val="uk-UA"/>
                </w:rPr>
                <w:tab/>
              </w:r>
              <w:r w:rsidR="00AB516C" w:rsidRPr="00CD08F3">
                <w:rPr>
                  <w:noProof/>
                  <w:webHidden/>
                  <w:lang w:val="uk-UA"/>
                </w:rPr>
                <w:fldChar w:fldCharType="begin"/>
              </w:r>
              <w:r w:rsidR="00AB516C" w:rsidRPr="00CD08F3">
                <w:rPr>
                  <w:noProof/>
                  <w:webHidden/>
                  <w:lang w:val="uk-UA"/>
                </w:rPr>
                <w:instrText xml:space="preserve"> PAGEREF _Toc14365751 \h </w:instrText>
              </w:r>
              <w:r w:rsidR="00AB516C" w:rsidRPr="00CD08F3">
                <w:rPr>
                  <w:noProof/>
                  <w:webHidden/>
                  <w:lang w:val="uk-UA"/>
                </w:rPr>
              </w:r>
              <w:r w:rsidR="00AB516C" w:rsidRPr="00CD08F3">
                <w:rPr>
                  <w:noProof/>
                  <w:webHidden/>
                  <w:lang w:val="uk-UA"/>
                </w:rPr>
                <w:fldChar w:fldCharType="separate"/>
              </w:r>
              <w:r w:rsidR="007D70C1">
                <w:rPr>
                  <w:noProof/>
                  <w:webHidden/>
                  <w:lang w:val="uk-UA"/>
                </w:rPr>
                <w:t>47</w:t>
              </w:r>
              <w:r w:rsidR="00AB516C" w:rsidRPr="00CD08F3">
                <w:rPr>
                  <w:noProof/>
                  <w:webHidden/>
                  <w:lang w:val="uk-UA"/>
                </w:rPr>
                <w:fldChar w:fldCharType="end"/>
              </w:r>
            </w:hyperlink>
          </w:p>
          <w:p w14:paraId="3F29559B" w14:textId="53D3AE84" w:rsidR="00AB516C" w:rsidRPr="00CD08F3" w:rsidRDefault="00000000">
            <w:pPr>
              <w:pStyle w:val="TOC1"/>
              <w:tabs>
                <w:tab w:val="right" w:leader="dot" w:pos="8778"/>
              </w:tabs>
              <w:rPr>
                <w:rFonts w:eastAsiaTheme="minorEastAsia" w:cstheme="minorBidi"/>
                <w:b w:val="0"/>
                <w:bCs w:val="0"/>
                <w:caps w:val="0"/>
                <w:noProof/>
                <w:sz w:val="22"/>
                <w:szCs w:val="22"/>
                <w:lang w:val="uk-UA" w:eastAsia="uk-UA"/>
              </w:rPr>
            </w:pPr>
            <w:hyperlink w:anchor="_Toc14365752" w:history="1">
              <w:r w:rsidR="00AB516C" w:rsidRPr="00CD08F3">
                <w:rPr>
                  <w:rStyle w:val="Hyperlink"/>
                  <w:noProof/>
                  <w:lang w:val="uk-UA"/>
                </w:rPr>
                <w:t>Досвід (продовження)</w:t>
              </w:r>
              <w:r w:rsidR="00AB516C" w:rsidRPr="00CD08F3">
                <w:rPr>
                  <w:noProof/>
                  <w:webHidden/>
                  <w:lang w:val="uk-UA"/>
                </w:rPr>
                <w:tab/>
              </w:r>
              <w:r w:rsidR="00AB516C" w:rsidRPr="00CD08F3">
                <w:rPr>
                  <w:noProof/>
                  <w:webHidden/>
                  <w:lang w:val="uk-UA"/>
                </w:rPr>
                <w:fldChar w:fldCharType="begin"/>
              </w:r>
              <w:r w:rsidR="00AB516C" w:rsidRPr="00CD08F3">
                <w:rPr>
                  <w:noProof/>
                  <w:webHidden/>
                  <w:lang w:val="uk-UA"/>
                </w:rPr>
                <w:instrText xml:space="preserve"> PAGEREF _Toc14365752 \h </w:instrText>
              </w:r>
              <w:r w:rsidR="00AB516C" w:rsidRPr="00CD08F3">
                <w:rPr>
                  <w:noProof/>
                  <w:webHidden/>
                  <w:lang w:val="uk-UA"/>
                </w:rPr>
              </w:r>
              <w:r w:rsidR="00AB516C" w:rsidRPr="00CD08F3">
                <w:rPr>
                  <w:noProof/>
                  <w:webHidden/>
                  <w:lang w:val="uk-UA"/>
                </w:rPr>
                <w:fldChar w:fldCharType="separate"/>
              </w:r>
              <w:r w:rsidR="007D70C1">
                <w:rPr>
                  <w:noProof/>
                  <w:webHidden/>
                  <w:lang w:val="uk-UA"/>
                </w:rPr>
                <w:t>48</w:t>
              </w:r>
              <w:r w:rsidR="00AB516C" w:rsidRPr="00CD08F3">
                <w:rPr>
                  <w:noProof/>
                  <w:webHidden/>
                  <w:lang w:val="uk-UA"/>
                </w:rPr>
                <w:fldChar w:fldCharType="end"/>
              </w:r>
            </w:hyperlink>
          </w:p>
          <w:p w14:paraId="10672CBF" w14:textId="713B2CCF" w:rsidR="00F6733F" w:rsidRPr="00CD08F3" w:rsidRDefault="00CC5DD4" w:rsidP="00F6733F">
            <w:pPr>
              <w:pStyle w:val="Heading2"/>
              <w:jc w:val="left"/>
              <w:rPr>
                <w:lang w:val="uk-UA"/>
              </w:rPr>
            </w:pPr>
            <w:r w:rsidRPr="00CD08F3">
              <w:rPr>
                <w:rFonts w:asciiTheme="minorHAnsi" w:hAnsiTheme="minorHAnsi"/>
                <w:smallCaps/>
                <w:sz w:val="20"/>
                <w:u w:val="single"/>
                <w:lang w:val="uk-UA"/>
              </w:rPr>
              <w:fldChar w:fldCharType="end"/>
            </w:r>
          </w:p>
        </w:tc>
      </w:tr>
    </w:tbl>
    <w:p w14:paraId="10672CC1" w14:textId="77777777" w:rsidR="00F6733F" w:rsidRPr="00CD08F3" w:rsidRDefault="00F6733F">
      <w:pPr>
        <w:rPr>
          <w:lang w:val="uk-UA"/>
        </w:rPr>
      </w:pPr>
      <w:bookmarkStart w:id="153" w:name="_Toc252546647"/>
      <w:r w:rsidRPr="00CD08F3">
        <w:rPr>
          <w:b/>
          <w:lang w:val="uk-UA"/>
        </w:rPr>
        <w:br w:type="page"/>
      </w:r>
    </w:p>
    <w:tbl>
      <w:tblPr>
        <w:tblW w:w="9198" w:type="dxa"/>
        <w:jc w:val="center"/>
        <w:tblLayout w:type="fixed"/>
        <w:tblLook w:val="0000" w:firstRow="0" w:lastRow="0" w:firstColumn="0" w:lastColumn="0" w:noHBand="0" w:noVBand="0"/>
      </w:tblPr>
      <w:tblGrid>
        <w:gridCol w:w="9198"/>
      </w:tblGrid>
      <w:tr w:rsidR="006738C1" w:rsidRPr="00435B5F" w14:paraId="10672CC3" w14:textId="77777777" w:rsidTr="00F6733F">
        <w:trPr>
          <w:trHeight w:val="900"/>
          <w:jc w:val="center"/>
        </w:trPr>
        <w:tc>
          <w:tcPr>
            <w:tcW w:w="9198" w:type="dxa"/>
            <w:vAlign w:val="center"/>
          </w:tcPr>
          <w:p w14:paraId="10672CC2" w14:textId="565EE672" w:rsidR="006738C1" w:rsidRPr="00CD08F3" w:rsidRDefault="00971D3D" w:rsidP="00F6733F">
            <w:pPr>
              <w:pStyle w:val="Subheader1"/>
              <w:rPr>
                <w:lang w:val="uk-UA"/>
              </w:rPr>
            </w:pPr>
            <w:bookmarkStart w:id="154" w:name="_Toc477367736"/>
            <w:bookmarkStart w:id="155" w:name="_Toc517349481"/>
            <w:bookmarkStart w:id="156" w:name="_Toc14365736"/>
            <w:r w:rsidRPr="00CD08F3">
              <w:rPr>
                <w:lang w:val="uk-UA"/>
              </w:rPr>
              <w:lastRenderedPageBreak/>
              <w:t>Супровідний лист до Тендерної пропозиції</w:t>
            </w:r>
            <w:bookmarkEnd w:id="153"/>
            <w:bookmarkEnd w:id="154"/>
            <w:bookmarkEnd w:id="155"/>
            <w:bookmarkEnd w:id="156"/>
          </w:p>
        </w:tc>
      </w:tr>
    </w:tbl>
    <w:p w14:paraId="10672CC4" w14:textId="77777777" w:rsidR="00226580" w:rsidRPr="00CD08F3" w:rsidRDefault="00226580">
      <w:pPr>
        <w:tabs>
          <w:tab w:val="right" w:pos="9000"/>
        </w:tabs>
        <w:ind w:left="4320" w:firstLine="720"/>
        <w:rPr>
          <w:sz w:val="20"/>
          <w:lang w:val="uk-UA"/>
        </w:rPr>
      </w:pPr>
    </w:p>
    <w:p w14:paraId="70D38277" w14:textId="77777777" w:rsidR="00F1305D" w:rsidRPr="00CD08F3" w:rsidRDefault="00F1305D" w:rsidP="00F1305D">
      <w:pPr>
        <w:tabs>
          <w:tab w:val="left" w:pos="8505"/>
        </w:tabs>
        <w:spacing w:after="160" w:line="259" w:lineRule="auto"/>
        <w:jc w:val="left"/>
        <w:rPr>
          <w:rFonts w:eastAsiaTheme="minorHAnsi"/>
          <w:i/>
          <w:sz w:val="20"/>
          <w:szCs w:val="22"/>
          <w:lang w:val="uk-UA"/>
        </w:rPr>
      </w:pPr>
      <w:bookmarkStart w:id="157" w:name="_Toc438013346"/>
      <w:r w:rsidRPr="00CD08F3">
        <w:rPr>
          <w:rFonts w:eastAsiaTheme="minorHAnsi"/>
          <w:b/>
          <w:i/>
          <w:sz w:val="20"/>
          <w:szCs w:val="22"/>
          <w:u w:val="single"/>
          <w:lang w:val="uk-UA"/>
        </w:rPr>
        <w:t xml:space="preserve">Примітки для Учасників тендеру: </w:t>
      </w:r>
      <w:r w:rsidRPr="00CD08F3">
        <w:rPr>
          <w:rFonts w:eastAsiaTheme="minorHAnsi"/>
          <w:i/>
          <w:sz w:val="20"/>
          <w:szCs w:val="22"/>
          <w:u w:val="single"/>
          <w:lang w:val="uk-UA"/>
        </w:rPr>
        <w:t>Учасник тендеру повинен підготувати Супровідний лист на фірмовому бланку з чітким зазначенням повного найменування та адреси Учасника тендеру. Увесь текст, що міститься в квадратних дужках [], наведений для допомоги в заповнені цієї форми, і повинен бути вилучений Учасником тендеру із кінцевої редакції документа</w:t>
      </w:r>
      <w:r w:rsidRPr="00CD08F3">
        <w:rPr>
          <w:rFonts w:eastAsiaTheme="minorHAnsi"/>
          <w:i/>
          <w:sz w:val="20"/>
          <w:szCs w:val="22"/>
          <w:lang w:val="uk-UA"/>
        </w:rPr>
        <w:t>.</w:t>
      </w:r>
    </w:p>
    <w:p w14:paraId="7D41005E" w14:textId="77777777" w:rsidR="00F1305D" w:rsidRPr="00CD08F3" w:rsidRDefault="00F1305D" w:rsidP="00F1305D">
      <w:pPr>
        <w:tabs>
          <w:tab w:val="right" w:pos="9000"/>
        </w:tabs>
        <w:spacing w:before="120" w:after="120" w:line="259" w:lineRule="auto"/>
        <w:ind w:left="4321" w:firstLine="720"/>
        <w:jc w:val="left"/>
        <w:rPr>
          <w:rFonts w:eastAsiaTheme="minorHAnsi"/>
          <w:sz w:val="20"/>
          <w:szCs w:val="22"/>
          <w:lang w:val="uk-UA"/>
        </w:rPr>
      </w:pPr>
      <w:r w:rsidRPr="00CD08F3">
        <w:rPr>
          <w:rFonts w:eastAsiaTheme="minorHAnsi"/>
          <w:sz w:val="20"/>
          <w:szCs w:val="22"/>
          <w:lang w:val="uk-UA"/>
        </w:rPr>
        <w:t xml:space="preserve">Дата: </w:t>
      </w:r>
      <w:r w:rsidRPr="00CD08F3">
        <w:rPr>
          <w:rFonts w:eastAsiaTheme="minorHAnsi"/>
          <w:sz w:val="20"/>
          <w:szCs w:val="22"/>
          <w:u w:val="single"/>
          <w:lang w:val="uk-UA"/>
        </w:rPr>
        <w:tab/>
      </w:r>
    </w:p>
    <w:p w14:paraId="41B82124" w14:textId="77777777" w:rsidR="00F1305D" w:rsidRPr="00CD08F3" w:rsidRDefault="00F1305D" w:rsidP="00F1305D">
      <w:pPr>
        <w:tabs>
          <w:tab w:val="right" w:pos="9000"/>
        </w:tabs>
        <w:spacing w:before="120" w:after="120" w:line="259" w:lineRule="auto"/>
        <w:ind w:left="4321" w:firstLine="720"/>
        <w:jc w:val="left"/>
        <w:rPr>
          <w:rFonts w:eastAsiaTheme="minorHAnsi"/>
          <w:sz w:val="20"/>
          <w:szCs w:val="22"/>
          <w:lang w:val="uk-UA"/>
        </w:rPr>
      </w:pPr>
      <w:r w:rsidRPr="00CD08F3">
        <w:rPr>
          <w:rFonts w:eastAsiaTheme="minorHAnsi"/>
          <w:sz w:val="20"/>
          <w:szCs w:val="22"/>
          <w:lang w:val="uk-UA"/>
        </w:rPr>
        <w:t xml:space="preserve">Тендер №: </w:t>
      </w:r>
      <w:r w:rsidRPr="00CD08F3">
        <w:rPr>
          <w:rFonts w:eastAsiaTheme="minorHAnsi"/>
          <w:sz w:val="20"/>
          <w:szCs w:val="22"/>
          <w:u w:val="single"/>
          <w:lang w:val="uk-UA"/>
        </w:rPr>
        <w:tab/>
      </w:r>
    </w:p>
    <w:p w14:paraId="4FDC39D2" w14:textId="77777777" w:rsidR="00F1305D" w:rsidRPr="00CD08F3" w:rsidRDefault="00F1305D" w:rsidP="00F1305D">
      <w:pPr>
        <w:tabs>
          <w:tab w:val="right" w:pos="9000"/>
        </w:tabs>
        <w:spacing w:before="120" w:after="120" w:line="259" w:lineRule="auto"/>
        <w:ind w:left="4321" w:firstLine="720"/>
        <w:jc w:val="left"/>
        <w:rPr>
          <w:rFonts w:eastAsiaTheme="minorHAnsi"/>
          <w:sz w:val="20"/>
          <w:szCs w:val="22"/>
          <w:lang w:val="uk-UA"/>
        </w:rPr>
      </w:pPr>
      <w:r w:rsidRPr="00CD08F3">
        <w:rPr>
          <w:rFonts w:eastAsiaTheme="minorHAnsi"/>
          <w:sz w:val="20"/>
          <w:szCs w:val="22"/>
          <w:lang w:val="uk-UA"/>
        </w:rPr>
        <w:t xml:space="preserve">Альтернатива №: </w:t>
      </w:r>
      <w:r w:rsidRPr="00CD08F3">
        <w:rPr>
          <w:rFonts w:eastAsiaTheme="minorHAnsi"/>
          <w:sz w:val="20"/>
          <w:szCs w:val="22"/>
          <w:u w:val="single"/>
          <w:lang w:val="uk-UA"/>
        </w:rPr>
        <w:tab/>
      </w:r>
    </w:p>
    <w:p w14:paraId="4EA2FBAA" w14:textId="77777777" w:rsidR="00F1305D" w:rsidRPr="00CD08F3" w:rsidRDefault="00F1305D" w:rsidP="00F1305D">
      <w:pPr>
        <w:spacing w:after="160" w:line="259" w:lineRule="auto"/>
        <w:jc w:val="left"/>
        <w:rPr>
          <w:rFonts w:eastAsiaTheme="minorHAnsi"/>
          <w:sz w:val="20"/>
          <w:szCs w:val="22"/>
          <w:lang w:val="uk-UA"/>
        </w:rPr>
      </w:pPr>
      <w:r w:rsidRPr="00CD08F3">
        <w:rPr>
          <w:rFonts w:eastAsiaTheme="minorHAnsi"/>
          <w:sz w:val="20"/>
          <w:szCs w:val="22"/>
          <w:lang w:val="uk-UA"/>
        </w:rPr>
        <w:t xml:space="preserve">Кому:  _______________________________________________________________________ </w:t>
      </w:r>
    </w:p>
    <w:p w14:paraId="5D9D8272" w14:textId="77777777" w:rsidR="00F1305D" w:rsidRPr="00CD08F3" w:rsidRDefault="00F1305D" w:rsidP="00F1305D">
      <w:pPr>
        <w:spacing w:after="160" w:line="259" w:lineRule="auto"/>
        <w:jc w:val="left"/>
        <w:rPr>
          <w:rFonts w:eastAsiaTheme="minorHAnsi"/>
          <w:sz w:val="20"/>
          <w:szCs w:val="22"/>
          <w:lang w:val="uk-UA"/>
        </w:rPr>
      </w:pPr>
    </w:p>
    <w:p w14:paraId="7EA23982" w14:textId="77777777" w:rsidR="00F1305D" w:rsidRPr="00CD08F3" w:rsidRDefault="00F1305D" w:rsidP="00F1305D">
      <w:pPr>
        <w:spacing w:after="160" w:line="259" w:lineRule="auto"/>
        <w:jc w:val="left"/>
        <w:rPr>
          <w:rFonts w:eastAsiaTheme="minorHAnsi"/>
          <w:sz w:val="20"/>
          <w:szCs w:val="22"/>
          <w:lang w:val="uk-UA"/>
        </w:rPr>
      </w:pPr>
      <w:r w:rsidRPr="00CD08F3">
        <w:rPr>
          <w:rFonts w:eastAsiaTheme="minorHAnsi"/>
          <w:sz w:val="20"/>
          <w:szCs w:val="22"/>
          <w:lang w:val="uk-UA"/>
        </w:rPr>
        <w:t xml:space="preserve">Ми, що нижче підписалися, засвідчуємо, що: </w:t>
      </w:r>
    </w:p>
    <w:p w14:paraId="30853839" w14:textId="77777777" w:rsidR="00F1305D" w:rsidRPr="00CD08F3" w:rsidRDefault="00F1305D" w:rsidP="00F1305D">
      <w:pPr>
        <w:spacing w:after="160" w:line="259" w:lineRule="auto"/>
        <w:jc w:val="left"/>
        <w:rPr>
          <w:rFonts w:eastAsiaTheme="minorHAnsi"/>
          <w:sz w:val="20"/>
          <w:szCs w:val="22"/>
          <w:lang w:val="uk-UA"/>
        </w:rPr>
      </w:pPr>
    </w:p>
    <w:p w14:paraId="01CAB043" w14:textId="6A115517" w:rsidR="00F1305D" w:rsidRPr="00CD08F3" w:rsidRDefault="00F1305D" w:rsidP="00F1305D">
      <w:pPr>
        <w:numPr>
          <w:ilvl w:val="0"/>
          <w:numId w:val="3"/>
        </w:numPr>
        <w:tabs>
          <w:tab w:val="right" w:pos="9000"/>
        </w:tabs>
        <w:spacing w:before="120" w:after="120" w:line="259" w:lineRule="auto"/>
        <w:jc w:val="left"/>
        <w:rPr>
          <w:rFonts w:eastAsiaTheme="minorHAnsi"/>
          <w:sz w:val="20"/>
          <w:szCs w:val="22"/>
          <w:lang w:val="uk-UA"/>
        </w:rPr>
      </w:pPr>
      <w:r w:rsidRPr="00CD08F3">
        <w:rPr>
          <w:rFonts w:eastAsiaTheme="minorHAnsi"/>
          <w:sz w:val="20"/>
          <w:szCs w:val="22"/>
          <w:lang w:val="uk-UA"/>
        </w:rPr>
        <w:t>Ми переглянули і не маємо заперечень до Тендерної документації, включаючи зміни до неї, видані відповідно до Інструкцій для учасників тендеру (пункт 8</w:t>
      </w:r>
      <w:r w:rsidR="00E82BBB" w:rsidRPr="00CD08F3">
        <w:rPr>
          <w:rFonts w:eastAsiaTheme="minorHAnsi"/>
          <w:sz w:val="20"/>
          <w:szCs w:val="22"/>
          <w:lang w:val="uk-UA"/>
        </w:rPr>
        <w:t xml:space="preserve"> ІУТ</w:t>
      </w:r>
      <w:r w:rsidRPr="00CD08F3">
        <w:rPr>
          <w:rFonts w:eastAsiaTheme="minorHAnsi"/>
          <w:sz w:val="20"/>
          <w:szCs w:val="22"/>
          <w:lang w:val="uk-UA"/>
        </w:rPr>
        <w:t>)</w:t>
      </w:r>
      <w:r w:rsidR="00E82BBB" w:rsidRPr="00CD08F3">
        <w:rPr>
          <w:rFonts w:eastAsiaTheme="minorHAnsi"/>
          <w:sz w:val="20"/>
          <w:szCs w:val="22"/>
          <w:lang w:val="uk-UA"/>
        </w:rPr>
        <w:t xml:space="preserve"> </w:t>
      </w:r>
      <w:r w:rsidR="00F46FD0" w:rsidRPr="00CD08F3">
        <w:rPr>
          <w:rFonts w:eastAsiaTheme="minorHAnsi"/>
          <w:sz w:val="20"/>
          <w:szCs w:val="22"/>
          <w:lang w:val="uk-UA"/>
        </w:rPr>
        <w:t xml:space="preserve">до кінцевого строку подачі тендерів, вказаному у пункті </w:t>
      </w:r>
      <w:r w:rsidR="008B75A1" w:rsidRPr="00CD08F3">
        <w:rPr>
          <w:rFonts w:eastAsiaTheme="minorHAnsi"/>
          <w:sz w:val="20"/>
          <w:szCs w:val="22"/>
          <w:lang w:val="uk-UA"/>
        </w:rPr>
        <w:t>1</w:t>
      </w:r>
      <w:r w:rsidR="00F46FD0" w:rsidRPr="00CD08F3">
        <w:rPr>
          <w:rFonts w:eastAsiaTheme="minorHAnsi"/>
          <w:sz w:val="20"/>
          <w:szCs w:val="22"/>
          <w:lang w:val="uk-UA"/>
        </w:rPr>
        <w:t>8.1 ІУТ</w:t>
      </w:r>
      <w:r w:rsidRPr="00CD08F3">
        <w:rPr>
          <w:rFonts w:eastAsiaTheme="minorHAnsi"/>
          <w:sz w:val="20"/>
          <w:szCs w:val="22"/>
          <w:lang w:val="uk-UA"/>
        </w:rPr>
        <w:t>;</w:t>
      </w:r>
    </w:p>
    <w:p w14:paraId="57D8ADBD" w14:textId="37357792" w:rsidR="00F1305D" w:rsidRPr="00CD08F3" w:rsidRDefault="00F1305D" w:rsidP="00F1305D">
      <w:pPr>
        <w:numPr>
          <w:ilvl w:val="0"/>
          <w:numId w:val="3"/>
        </w:numPr>
        <w:tabs>
          <w:tab w:val="left" w:pos="8505"/>
          <w:tab w:val="right" w:pos="9000"/>
        </w:tabs>
        <w:spacing w:before="120" w:after="120" w:line="259" w:lineRule="auto"/>
        <w:jc w:val="left"/>
        <w:rPr>
          <w:rFonts w:eastAsiaTheme="minorHAnsi"/>
          <w:sz w:val="20"/>
          <w:szCs w:val="22"/>
          <w:lang w:val="uk-UA"/>
        </w:rPr>
      </w:pPr>
      <w:r w:rsidRPr="00CD08F3">
        <w:rPr>
          <w:rFonts w:eastAsiaTheme="minorHAnsi"/>
          <w:sz w:val="20"/>
          <w:szCs w:val="22"/>
          <w:lang w:val="uk-UA"/>
        </w:rPr>
        <w:t xml:space="preserve">Ми пропонуємо </w:t>
      </w:r>
      <w:r w:rsidR="007E1D4F" w:rsidRPr="00CD08F3">
        <w:rPr>
          <w:rFonts w:eastAsiaTheme="minorHAnsi"/>
          <w:sz w:val="20"/>
          <w:szCs w:val="22"/>
          <w:lang w:val="uk-UA"/>
        </w:rPr>
        <w:t>виконати</w:t>
      </w:r>
      <w:r w:rsidRPr="00CD08F3">
        <w:rPr>
          <w:rFonts w:eastAsiaTheme="minorHAnsi"/>
          <w:sz w:val="20"/>
          <w:szCs w:val="22"/>
          <w:lang w:val="uk-UA"/>
        </w:rPr>
        <w:t>, згідно Тендерної документації, наступн</w:t>
      </w:r>
      <w:r w:rsidR="007E1D4F" w:rsidRPr="00CD08F3">
        <w:rPr>
          <w:rFonts w:eastAsiaTheme="minorHAnsi"/>
          <w:sz w:val="20"/>
          <w:szCs w:val="22"/>
          <w:lang w:val="uk-UA"/>
        </w:rPr>
        <w:t>і</w:t>
      </w:r>
      <w:r w:rsidRPr="00CD08F3">
        <w:rPr>
          <w:rFonts w:eastAsiaTheme="minorHAnsi"/>
          <w:sz w:val="20"/>
          <w:szCs w:val="22"/>
          <w:lang w:val="uk-UA"/>
        </w:rPr>
        <w:t xml:space="preserve"> роботи: ………………………………………………………………………………………………..</w:t>
      </w:r>
    </w:p>
    <w:p w14:paraId="2E8E1CBB" w14:textId="77777777" w:rsidR="00F1305D" w:rsidRPr="00CD08F3" w:rsidRDefault="00F1305D" w:rsidP="00F1305D">
      <w:pPr>
        <w:numPr>
          <w:ilvl w:val="0"/>
          <w:numId w:val="3"/>
        </w:numPr>
        <w:tabs>
          <w:tab w:val="left" w:pos="8505"/>
          <w:tab w:val="right" w:pos="9000"/>
        </w:tabs>
        <w:spacing w:before="120" w:after="120" w:line="259" w:lineRule="auto"/>
        <w:jc w:val="left"/>
        <w:rPr>
          <w:rFonts w:eastAsiaTheme="minorHAnsi"/>
          <w:sz w:val="20"/>
          <w:szCs w:val="22"/>
          <w:lang w:val="uk-UA"/>
        </w:rPr>
      </w:pPr>
      <w:r w:rsidRPr="00CD08F3">
        <w:rPr>
          <w:rFonts w:eastAsiaTheme="minorHAnsi"/>
          <w:sz w:val="20"/>
          <w:szCs w:val="22"/>
          <w:lang w:val="uk-UA"/>
        </w:rPr>
        <w:t>Загальна вартість (без ПДВ) нашої Тендерної пропозиції, за виключенням знижок, наведених в пункті (e) нижче, становить:</w:t>
      </w:r>
    </w:p>
    <w:p w14:paraId="1CF10016" w14:textId="77777777" w:rsidR="00F1305D" w:rsidRPr="00CD08F3" w:rsidRDefault="00F1305D" w:rsidP="00F1305D">
      <w:pPr>
        <w:tabs>
          <w:tab w:val="left" w:pos="8505"/>
          <w:tab w:val="right" w:pos="9000"/>
        </w:tabs>
        <w:spacing w:before="120" w:line="259" w:lineRule="auto"/>
        <w:ind w:left="420"/>
        <w:jc w:val="left"/>
        <w:rPr>
          <w:rFonts w:eastAsiaTheme="minorHAnsi"/>
          <w:sz w:val="20"/>
          <w:szCs w:val="22"/>
          <w:lang w:val="uk-UA"/>
        </w:rPr>
      </w:pPr>
      <w:r w:rsidRPr="00CD08F3">
        <w:rPr>
          <w:rFonts w:eastAsiaTheme="minorHAnsi"/>
          <w:sz w:val="20"/>
          <w:szCs w:val="22"/>
          <w:lang w:val="uk-UA"/>
        </w:rPr>
        <w:t>…………………………………………………………………………………………………………</w:t>
      </w:r>
    </w:p>
    <w:p w14:paraId="649D10C6" w14:textId="77777777" w:rsidR="00F1305D" w:rsidRPr="00CD08F3" w:rsidRDefault="00F1305D" w:rsidP="00F1305D">
      <w:pPr>
        <w:tabs>
          <w:tab w:val="left" w:pos="8505"/>
          <w:tab w:val="right" w:pos="9000"/>
        </w:tabs>
        <w:spacing w:after="120" w:line="259" w:lineRule="auto"/>
        <w:ind w:left="420"/>
        <w:jc w:val="left"/>
        <w:rPr>
          <w:rFonts w:eastAsiaTheme="minorHAnsi"/>
          <w:i/>
          <w:sz w:val="20"/>
          <w:szCs w:val="22"/>
          <w:lang w:val="uk-UA"/>
        </w:rPr>
      </w:pPr>
      <w:r w:rsidRPr="00CD08F3">
        <w:rPr>
          <w:rFonts w:eastAsiaTheme="minorHAnsi"/>
          <w:sz w:val="20"/>
          <w:szCs w:val="22"/>
          <w:lang w:val="uk-UA"/>
        </w:rPr>
        <w:t xml:space="preserve">                                      </w:t>
      </w:r>
      <w:r w:rsidRPr="00CD08F3">
        <w:rPr>
          <w:rFonts w:eastAsiaTheme="minorHAnsi"/>
          <w:i/>
          <w:sz w:val="20"/>
          <w:szCs w:val="22"/>
          <w:lang w:val="uk-UA"/>
        </w:rPr>
        <w:t>(словами та числами)</w:t>
      </w:r>
    </w:p>
    <w:p w14:paraId="78997263" w14:textId="77777777" w:rsidR="00F1305D" w:rsidRPr="00CD08F3" w:rsidRDefault="00F1305D" w:rsidP="00F1305D">
      <w:pPr>
        <w:numPr>
          <w:ilvl w:val="0"/>
          <w:numId w:val="3"/>
        </w:numPr>
        <w:tabs>
          <w:tab w:val="left" w:pos="8505"/>
          <w:tab w:val="right" w:pos="9000"/>
        </w:tabs>
        <w:spacing w:before="120" w:after="160" w:line="259" w:lineRule="auto"/>
        <w:jc w:val="left"/>
        <w:rPr>
          <w:rFonts w:eastAsiaTheme="minorHAnsi"/>
          <w:sz w:val="20"/>
          <w:szCs w:val="22"/>
          <w:lang w:val="uk-UA"/>
        </w:rPr>
      </w:pPr>
      <w:r w:rsidRPr="00CD08F3">
        <w:rPr>
          <w:rFonts w:eastAsiaTheme="minorHAnsi"/>
          <w:sz w:val="20"/>
          <w:szCs w:val="22"/>
          <w:lang w:val="uk-UA"/>
        </w:rPr>
        <w:t>Сума ПДВ складає:  ………………………………………………………………………………………………………….</w:t>
      </w:r>
    </w:p>
    <w:p w14:paraId="31C646D6" w14:textId="77777777" w:rsidR="00F1305D" w:rsidRPr="00CD08F3" w:rsidRDefault="00F1305D" w:rsidP="00F1305D">
      <w:pPr>
        <w:tabs>
          <w:tab w:val="left" w:pos="8505"/>
          <w:tab w:val="right" w:pos="9000"/>
        </w:tabs>
        <w:spacing w:after="120" w:line="259" w:lineRule="auto"/>
        <w:ind w:left="420"/>
        <w:jc w:val="left"/>
        <w:rPr>
          <w:rFonts w:eastAsiaTheme="minorHAnsi"/>
          <w:sz w:val="20"/>
          <w:szCs w:val="22"/>
          <w:lang w:val="uk-UA"/>
        </w:rPr>
      </w:pPr>
      <w:r w:rsidRPr="00CD08F3">
        <w:rPr>
          <w:rFonts w:eastAsiaTheme="minorHAnsi"/>
          <w:sz w:val="20"/>
          <w:szCs w:val="22"/>
          <w:lang w:val="uk-UA"/>
        </w:rPr>
        <w:t xml:space="preserve">                                      </w:t>
      </w:r>
      <w:r w:rsidRPr="00CD08F3">
        <w:rPr>
          <w:rFonts w:eastAsiaTheme="minorHAnsi"/>
          <w:i/>
          <w:sz w:val="20"/>
          <w:szCs w:val="22"/>
          <w:lang w:val="uk-UA"/>
        </w:rPr>
        <w:t>(словами та числами)</w:t>
      </w:r>
      <w:r w:rsidRPr="00CD08F3">
        <w:rPr>
          <w:rFonts w:eastAsiaTheme="minorHAnsi"/>
          <w:sz w:val="20"/>
          <w:szCs w:val="22"/>
          <w:lang w:val="uk-UA"/>
        </w:rPr>
        <w:br/>
      </w:r>
    </w:p>
    <w:p w14:paraId="1E9857C9" w14:textId="77777777" w:rsidR="00F1305D" w:rsidRPr="00CD08F3" w:rsidRDefault="00F1305D" w:rsidP="00F1305D">
      <w:pPr>
        <w:numPr>
          <w:ilvl w:val="0"/>
          <w:numId w:val="3"/>
        </w:numPr>
        <w:tabs>
          <w:tab w:val="right" w:pos="9000"/>
        </w:tabs>
        <w:spacing w:before="120" w:after="120" w:line="259" w:lineRule="auto"/>
        <w:jc w:val="left"/>
        <w:rPr>
          <w:rFonts w:eastAsiaTheme="minorHAnsi"/>
          <w:sz w:val="20"/>
          <w:szCs w:val="22"/>
          <w:lang w:val="uk-UA"/>
        </w:rPr>
      </w:pPr>
      <w:r w:rsidRPr="00CD08F3">
        <w:rPr>
          <w:rFonts w:eastAsiaTheme="minorHAnsi"/>
          <w:sz w:val="20"/>
          <w:szCs w:val="22"/>
          <w:lang w:val="uk-UA"/>
        </w:rPr>
        <w:t>Запропоновані знижки та методи їхнього застосування: ………………………………………………………………………………………………………………………………………………………………………………………………………………………..</w:t>
      </w:r>
    </w:p>
    <w:p w14:paraId="556C7DE7" w14:textId="77777777" w:rsidR="00F1305D" w:rsidRPr="00CD08F3" w:rsidRDefault="00F1305D" w:rsidP="00F1305D">
      <w:pPr>
        <w:numPr>
          <w:ilvl w:val="0"/>
          <w:numId w:val="3"/>
        </w:numPr>
        <w:tabs>
          <w:tab w:val="right" w:pos="9000"/>
        </w:tabs>
        <w:spacing w:before="120" w:after="120" w:line="259" w:lineRule="auto"/>
        <w:jc w:val="left"/>
        <w:rPr>
          <w:rFonts w:eastAsiaTheme="minorHAnsi"/>
          <w:sz w:val="20"/>
          <w:szCs w:val="22"/>
          <w:lang w:val="uk-UA"/>
        </w:rPr>
      </w:pPr>
      <w:r w:rsidRPr="00CD08F3">
        <w:rPr>
          <w:rFonts w:eastAsiaTheme="minorHAnsi"/>
          <w:sz w:val="20"/>
          <w:szCs w:val="22"/>
          <w:lang w:val="uk-UA"/>
        </w:rPr>
        <w:t>Наша Тендерна пропозиція лишається чинною протягом …….[</w:t>
      </w:r>
      <w:r w:rsidRPr="00CD08F3">
        <w:rPr>
          <w:rFonts w:eastAsiaTheme="minorHAnsi"/>
          <w:i/>
          <w:sz w:val="20"/>
          <w:szCs w:val="22"/>
          <w:lang w:val="uk-UA"/>
        </w:rPr>
        <w:t>зазначте період часу, передбачений умовами проведення тендеру</w:t>
      </w:r>
      <w:r w:rsidRPr="00CD08F3">
        <w:rPr>
          <w:rFonts w:eastAsiaTheme="minorHAnsi"/>
          <w:sz w:val="20"/>
          <w:szCs w:val="22"/>
          <w:lang w:val="uk-UA"/>
        </w:rPr>
        <w:t>] днів з крайнього терміну подачі Тендерних пропозицій, зазначеного в Тендерній документації, лишається зобов'язальною для нас, та може бути прийнятою в будь-який час до моменту закінчення вищевказаного терміну;</w:t>
      </w:r>
    </w:p>
    <w:p w14:paraId="3E26F67D" w14:textId="77777777" w:rsidR="00F1305D" w:rsidRPr="00CD08F3" w:rsidRDefault="00F1305D" w:rsidP="00F1305D">
      <w:pPr>
        <w:numPr>
          <w:ilvl w:val="0"/>
          <w:numId w:val="3"/>
        </w:numPr>
        <w:tabs>
          <w:tab w:val="right" w:pos="9000"/>
        </w:tabs>
        <w:spacing w:before="120" w:after="120" w:line="259" w:lineRule="auto"/>
        <w:jc w:val="left"/>
        <w:rPr>
          <w:rFonts w:eastAsiaTheme="minorHAnsi"/>
          <w:sz w:val="20"/>
          <w:szCs w:val="22"/>
          <w:lang w:val="uk-UA"/>
        </w:rPr>
      </w:pPr>
      <w:r w:rsidRPr="00CD08F3">
        <w:rPr>
          <w:rFonts w:eastAsiaTheme="minorHAnsi"/>
          <w:sz w:val="20"/>
          <w:szCs w:val="22"/>
          <w:lang w:val="uk-UA"/>
        </w:rPr>
        <w:t>У випадку прийняття нашої Тендерної пропозиції, ми зобов’язуємось подати забезпечення виконання, відповідно до вимог Тендерної документації;</w:t>
      </w:r>
    </w:p>
    <w:p w14:paraId="77CADEA4" w14:textId="58598343" w:rsidR="00F1305D" w:rsidRPr="00CD08F3" w:rsidRDefault="00F1305D" w:rsidP="00F1305D">
      <w:pPr>
        <w:numPr>
          <w:ilvl w:val="0"/>
          <w:numId w:val="3"/>
        </w:numPr>
        <w:tabs>
          <w:tab w:val="right" w:pos="9000"/>
        </w:tabs>
        <w:spacing w:before="120" w:after="120" w:line="259" w:lineRule="auto"/>
        <w:jc w:val="left"/>
        <w:rPr>
          <w:rFonts w:eastAsiaTheme="minorHAnsi"/>
          <w:sz w:val="20"/>
          <w:szCs w:val="22"/>
          <w:lang w:val="uk-UA"/>
        </w:rPr>
      </w:pPr>
      <w:r w:rsidRPr="00CD08F3">
        <w:rPr>
          <w:rFonts w:eastAsiaTheme="minorHAnsi"/>
          <w:sz w:val="20"/>
          <w:szCs w:val="22"/>
          <w:lang w:val="uk-UA"/>
        </w:rPr>
        <w:t xml:space="preserve">Ми, включаючи всіх </w:t>
      </w:r>
      <w:proofErr w:type="spellStart"/>
      <w:r w:rsidRPr="00CD08F3">
        <w:rPr>
          <w:rFonts w:eastAsiaTheme="minorHAnsi"/>
          <w:sz w:val="20"/>
          <w:szCs w:val="22"/>
          <w:lang w:val="uk-UA"/>
        </w:rPr>
        <w:t>субпостачальників</w:t>
      </w:r>
      <w:proofErr w:type="spellEnd"/>
      <w:r w:rsidRPr="00CD08F3">
        <w:rPr>
          <w:rFonts w:eastAsiaTheme="minorHAnsi"/>
          <w:sz w:val="20"/>
          <w:szCs w:val="22"/>
          <w:lang w:val="uk-UA"/>
        </w:rPr>
        <w:t>, субпідрядників, що є сторонами будь-якої частини Контракту, є громадянами правомочних країн</w:t>
      </w:r>
      <w:r w:rsidR="00A04B41" w:rsidRPr="00CD08F3">
        <w:rPr>
          <w:rFonts w:eastAsiaTheme="minorHAnsi"/>
          <w:sz w:val="20"/>
          <w:szCs w:val="22"/>
          <w:lang w:val="uk-UA"/>
        </w:rPr>
        <w:t xml:space="preserve"> відповідно до підпункту </w:t>
      </w:r>
      <w:r w:rsidR="00D00E85" w:rsidRPr="00CD08F3">
        <w:rPr>
          <w:rFonts w:eastAsiaTheme="minorHAnsi"/>
          <w:sz w:val="20"/>
          <w:szCs w:val="22"/>
          <w:lang w:val="uk-UA"/>
        </w:rPr>
        <w:t>4.2 ІУТ;</w:t>
      </w:r>
    </w:p>
    <w:p w14:paraId="3CCC337D" w14:textId="77777777" w:rsidR="00F1305D" w:rsidRPr="00CD08F3" w:rsidRDefault="00F1305D" w:rsidP="00F1305D">
      <w:pPr>
        <w:numPr>
          <w:ilvl w:val="0"/>
          <w:numId w:val="3"/>
        </w:numPr>
        <w:tabs>
          <w:tab w:val="right" w:pos="9000"/>
        </w:tabs>
        <w:spacing w:before="120" w:after="120" w:line="259" w:lineRule="auto"/>
        <w:jc w:val="left"/>
        <w:rPr>
          <w:rFonts w:eastAsiaTheme="minorHAnsi"/>
          <w:sz w:val="20"/>
          <w:szCs w:val="22"/>
          <w:lang w:val="uk-UA"/>
        </w:rPr>
      </w:pPr>
      <w:r w:rsidRPr="00CD08F3">
        <w:rPr>
          <w:rFonts w:eastAsiaTheme="minorHAnsi"/>
          <w:sz w:val="20"/>
          <w:szCs w:val="22"/>
          <w:lang w:val="uk-UA"/>
        </w:rPr>
        <w:t xml:space="preserve">Ми, включаючи всіх </w:t>
      </w:r>
      <w:proofErr w:type="spellStart"/>
      <w:r w:rsidRPr="00CD08F3">
        <w:rPr>
          <w:rFonts w:eastAsiaTheme="minorHAnsi"/>
          <w:sz w:val="20"/>
          <w:szCs w:val="22"/>
          <w:lang w:val="uk-UA"/>
        </w:rPr>
        <w:t>субпостачальників</w:t>
      </w:r>
      <w:proofErr w:type="spellEnd"/>
      <w:r w:rsidRPr="00CD08F3">
        <w:rPr>
          <w:rFonts w:eastAsiaTheme="minorHAnsi"/>
          <w:sz w:val="20"/>
          <w:szCs w:val="22"/>
          <w:lang w:val="uk-UA"/>
        </w:rPr>
        <w:t xml:space="preserve"> та субпідрядників, що є сторонами будь-якої частини Контракту, не маємо конфлікту інтересів відповідно до пункту 4.3 ІУТ;</w:t>
      </w:r>
    </w:p>
    <w:p w14:paraId="00E00A45" w14:textId="6843B722" w:rsidR="00F1305D" w:rsidRPr="00CD08F3" w:rsidRDefault="00F1305D" w:rsidP="00F1305D">
      <w:pPr>
        <w:numPr>
          <w:ilvl w:val="0"/>
          <w:numId w:val="3"/>
        </w:numPr>
        <w:tabs>
          <w:tab w:val="right" w:pos="9000"/>
        </w:tabs>
        <w:spacing w:before="120" w:after="120" w:line="259" w:lineRule="auto"/>
        <w:jc w:val="left"/>
        <w:rPr>
          <w:rFonts w:eastAsiaTheme="minorHAnsi"/>
          <w:sz w:val="20"/>
          <w:szCs w:val="22"/>
          <w:lang w:val="uk-UA"/>
        </w:rPr>
      </w:pPr>
      <w:r w:rsidRPr="00CD08F3">
        <w:rPr>
          <w:rFonts w:eastAsiaTheme="minorHAnsi"/>
          <w:sz w:val="20"/>
          <w:szCs w:val="22"/>
          <w:lang w:val="uk-UA"/>
        </w:rPr>
        <w:t xml:space="preserve">Ми не беремо участі в більш ніж одному тендері у цьому тендерному процесі ні як учасник тендеру, ні як субпідрядник, не враховуючи альтернативних пропозицій, поданих у відповідності до пункту </w:t>
      </w:r>
      <w:r w:rsidR="008C2548" w:rsidRPr="00CD08F3">
        <w:rPr>
          <w:rFonts w:eastAsiaTheme="minorHAnsi"/>
          <w:sz w:val="20"/>
          <w:szCs w:val="22"/>
          <w:lang w:val="uk-UA"/>
        </w:rPr>
        <w:t>9</w:t>
      </w:r>
      <w:r w:rsidRPr="00CD08F3">
        <w:rPr>
          <w:rFonts w:eastAsiaTheme="minorHAnsi"/>
          <w:sz w:val="20"/>
          <w:szCs w:val="22"/>
          <w:lang w:val="uk-UA"/>
        </w:rPr>
        <w:t xml:space="preserve"> ІУТ;</w:t>
      </w:r>
    </w:p>
    <w:p w14:paraId="2DF6B3F6" w14:textId="3076CD99" w:rsidR="00F1305D" w:rsidRPr="00CD08F3" w:rsidRDefault="00F1305D" w:rsidP="00F1305D">
      <w:pPr>
        <w:numPr>
          <w:ilvl w:val="0"/>
          <w:numId w:val="3"/>
        </w:numPr>
        <w:tabs>
          <w:tab w:val="right" w:pos="9000"/>
        </w:tabs>
        <w:spacing w:before="120" w:after="120" w:line="259" w:lineRule="auto"/>
        <w:jc w:val="left"/>
        <w:rPr>
          <w:rFonts w:eastAsiaTheme="minorHAnsi"/>
          <w:sz w:val="20"/>
          <w:szCs w:val="22"/>
          <w:lang w:val="uk-UA"/>
        </w:rPr>
      </w:pPr>
      <w:r w:rsidRPr="00CD08F3">
        <w:rPr>
          <w:rFonts w:eastAsiaTheme="minorHAnsi"/>
          <w:sz w:val="20"/>
          <w:szCs w:val="22"/>
          <w:lang w:val="uk-UA"/>
        </w:rPr>
        <w:lastRenderedPageBreak/>
        <w:t xml:space="preserve">Наша фірма, її філіали чи дочірні компанії, включаючи всіх </w:t>
      </w:r>
      <w:proofErr w:type="spellStart"/>
      <w:r w:rsidRPr="00CD08F3">
        <w:rPr>
          <w:rFonts w:eastAsiaTheme="minorHAnsi"/>
          <w:sz w:val="20"/>
          <w:szCs w:val="22"/>
          <w:lang w:val="uk-UA"/>
        </w:rPr>
        <w:t>субпостачальників</w:t>
      </w:r>
      <w:proofErr w:type="spellEnd"/>
      <w:r w:rsidRPr="00CD08F3">
        <w:rPr>
          <w:rFonts w:eastAsiaTheme="minorHAnsi"/>
          <w:sz w:val="20"/>
          <w:szCs w:val="22"/>
          <w:lang w:val="uk-UA"/>
        </w:rPr>
        <w:t xml:space="preserve"> чи субпідрядників,  що є сторонами будь-якої частини Контракту, не були визначені</w:t>
      </w:r>
      <w:r w:rsidR="00B72A95" w:rsidRPr="00CD08F3">
        <w:rPr>
          <w:sz w:val="20"/>
          <w:lang w:val="uk-UA"/>
        </w:rPr>
        <w:t xml:space="preserve"> чи знаходимось під розслідуванням</w:t>
      </w:r>
      <w:r w:rsidRPr="00CD08F3">
        <w:rPr>
          <w:rFonts w:eastAsiaTheme="minorHAnsi"/>
          <w:sz w:val="20"/>
          <w:szCs w:val="22"/>
          <w:lang w:val="uk-UA"/>
        </w:rPr>
        <w:t xml:space="preserve"> НЕФКО</w:t>
      </w:r>
      <w:r w:rsidR="00142819" w:rsidRPr="00CD08F3">
        <w:rPr>
          <w:sz w:val="20"/>
          <w:lang w:val="uk-UA"/>
        </w:rPr>
        <w:t xml:space="preserve"> чи іншими міжнародними фінансовими установами</w:t>
      </w:r>
      <w:r w:rsidRPr="00CD08F3">
        <w:rPr>
          <w:rFonts w:eastAsiaTheme="minorHAnsi"/>
          <w:sz w:val="20"/>
          <w:szCs w:val="22"/>
          <w:lang w:val="uk-UA"/>
        </w:rPr>
        <w:t xml:space="preserve"> неправомочними за законами країни Замовника, офіційними  правилами або нормами відповідності </w:t>
      </w:r>
      <w:r w:rsidR="00DD3F5D" w:rsidRPr="00CD08F3">
        <w:rPr>
          <w:sz w:val="20"/>
          <w:lang w:val="uk-UA"/>
        </w:rPr>
        <w:t>рішенням Європейського Союзу та/або Ради безпеки ООН</w:t>
      </w:r>
      <w:r w:rsidRPr="00CD08F3">
        <w:rPr>
          <w:rFonts w:eastAsiaTheme="minorHAnsi"/>
          <w:sz w:val="20"/>
          <w:szCs w:val="22"/>
          <w:lang w:val="uk-UA"/>
        </w:rPr>
        <w:t>;</w:t>
      </w:r>
    </w:p>
    <w:p w14:paraId="6C62B55D" w14:textId="6C726011" w:rsidR="00F1305D" w:rsidRPr="00CD08F3" w:rsidRDefault="00F1305D" w:rsidP="00F1305D">
      <w:pPr>
        <w:numPr>
          <w:ilvl w:val="0"/>
          <w:numId w:val="3"/>
        </w:numPr>
        <w:tabs>
          <w:tab w:val="right" w:pos="9000"/>
        </w:tabs>
        <w:spacing w:before="120" w:after="120" w:line="259" w:lineRule="auto"/>
        <w:jc w:val="left"/>
        <w:rPr>
          <w:rFonts w:eastAsiaTheme="minorHAnsi"/>
          <w:sz w:val="20"/>
          <w:szCs w:val="22"/>
          <w:lang w:val="uk-UA"/>
        </w:rPr>
      </w:pPr>
      <w:r w:rsidRPr="00CD08F3">
        <w:rPr>
          <w:rFonts w:eastAsiaTheme="minorHAnsi"/>
          <w:sz w:val="20"/>
          <w:szCs w:val="22"/>
          <w:lang w:val="uk-UA"/>
        </w:rPr>
        <w:t xml:space="preserve">Ми не є організацією у державній власності </w:t>
      </w:r>
      <w:r w:rsidRPr="00CD08F3">
        <w:rPr>
          <w:rFonts w:eastAsiaTheme="minorHAnsi"/>
          <w:sz w:val="20"/>
          <w:lang w:val="uk-UA"/>
        </w:rPr>
        <w:t>/Ми є організацією у державній власності</w:t>
      </w:r>
      <w:r w:rsidR="0068033E" w:rsidRPr="00CD08F3">
        <w:rPr>
          <w:rFonts w:eastAsiaTheme="minorHAnsi"/>
          <w:sz w:val="20"/>
          <w:lang w:val="uk-UA"/>
        </w:rPr>
        <w:t xml:space="preserve">  </w:t>
      </w:r>
      <w:r w:rsidR="0068033E" w:rsidRPr="00CD08F3">
        <w:rPr>
          <w:rFonts w:eastAsiaTheme="minorHAnsi"/>
          <w:b/>
          <w:i/>
          <w:sz w:val="20"/>
          <w:lang w:val="uk-UA"/>
        </w:rPr>
        <w:t>[використайте одну із опцій]</w:t>
      </w:r>
      <w:r w:rsidRPr="00CD08F3">
        <w:rPr>
          <w:rFonts w:eastAsiaTheme="minorHAnsi"/>
          <w:sz w:val="20"/>
          <w:lang w:val="uk-UA"/>
        </w:rPr>
        <w:t>, але ми задовольняємо вимогам, вказаним у пункті 4.3</w:t>
      </w:r>
      <w:r w:rsidR="0045047A" w:rsidRPr="00CD08F3">
        <w:rPr>
          <w:rFonts w:eastAsiaTheme="minorHAnsi"/>
          <w:sz w:val="20"/>
          <w:lang w:val="uk-UA"/>
        </w:rPr>
        <w:t xml:space="preserve"> ІУТ</w:t>
      </w:r>
      <w:r w:rsidRPr="00CD08F3">
        <w:rPr>
          <w:rFonts w:eastAsiaTheme="minorHAnsi"/>
          <w:sz w:val="20"/>
          <w:szCs w:val="22"/>
          <w:lang w:val="uk-UA"/>
        </w:rPr>
        <w:t>;</w:t>
      </w:r>
    </w:p>
    <w:p w14:paraId="21D4A3B1" w14:textId="77777777" w:rsidR="00F1305D" w:rsidRPr="00CD08F3" w:rsidRDefault="00F1305D" w:rsidP="00F1305D">
      <w:pPr>
        <w:numPr>
          <w:ilvl w:val="0"/>
          <w:numId w:val="3"/>
        </w:numPr>
        <w:tabs>
          <w:tab w:val="right" w:pos="9000"/>
        </w:tabs>
        <w:spacing w:before="120" w:after="120" w:line="259" w:lineRule="auto"/>
        <w:jc w:val="left"/>
        <w:rPr>
          <w:rFonts w:eastAsiaTheme="minorHAnsi"/>
          <w:sz w:val="20"/>
          <w:szCs w:val="22"/>
          <w:lang w:val="uk-UA"/>
        </w:rPr>
      </w:pPr>
      <w:r w:rsidRPr="00CD08F3">
        <w:rPr>
          <w:rFonts w:eastAsiaTheme="minorHAnsi"/>
          <w:sz w:val="20"/>
          <w:szCs w:val="22"/>
          <w:lang w:val="uk-UA"/>
        </w:rPr>
        <w:t>Наступні комісійні чи винагорода були виплачені чи мають бути виплачені по відношенню до процесу тендеру чи виконання контракту:</w:t>
      </w:r>
    </w:p>
    <w:p w14:paraId="75987292" w14:textId="77777777" w:rsidR="00F1305D" w:rsidRPr="00CD08F3" w:rsidRDefault="00F1305D" w:rsidP="00F1305D">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after="160" w:line="259" w:lineRule="auto"/>
        <w:jc w:val="left"/>
        <w:rPr>
          <w:rFonts w:eastAsiaTheme="minorHAnsi"/>
          <w:sz w:val="20"/>
          <w:szCs w:val="22"/>
          <w:lang w:val="uk-UA"/>
        </w:rPr>
      </w:pPr>
    </w:p>
    <w:tbl>
      <w:tblPr>
        <w:tblW w:w="865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F1305D" w:rsidRPr="00CD08F3" w14:paraId="1B05D14A" w14:textId="77777777" w:rsidTr="004D5990">
        <w:tc>
          <w:tcPr>
            <w:tcW w:w="2520" w:type="dxa"/>
            <w:tcBorders>
              <w:top w:val="nil"/>
              <w:left w:val="nil"/>
              <w:bottom w:val="nil"/>
              <w:right w:val="nil"/>
            </w:tcBorders>
          </w:tcPr>
          <w:p w14:paraId="747050DC" w14:textId="3D20E2E9" w:rsidR="00F1305D" w:rsidRPr="00CD08F3" w:rsidRDefault="00815790" w:rsidP="00F1305D">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after="160" w:line="259" w:lineRule="auto"/>
              <w:jc w:val="center"/>
              <w:rPr>
                <w:rFonts w:eastAsiaTheme="minorHAnsi"/>
                <w:sz w:val="20"/>
                <w:szCs w:val="22"/>
                <w:lang w:val="uk-UA"/>
              </w:rPr>
            </w:pPr>
            <w:r w:rsidRPr="00CD08F3">
              <w:rPr>
                <w:rFonts w:eastAsiaTheme="minorHAnsi"/>
                <w:sz w:val="20"/>
                <w:szCs w:val="22"/>
                <w:lang w:val="uk-UA"/>
              </w:rPr>
              <w:t>Ім’я</w:t>
            </w:r>
            <w:r w:rsidR="00F1305D" w:rsidRPr="00CD08F3">
              <w:rPr>
                <w:rFonts w:eastAsiaTheme="minorHAnsi"/>
                <w:sz w:val="20"/>
                <w:szCs w:val="22"/>
                <w:lang w:val="uk-UA"/>
              </w:rPr>
              <w:t xml:space="preserve"> отримувача</w:t>
            </w:r>
          </w:p>
        </w:tc>
        <w:tc>
          <w:tcPr>
            <w:tcW w:w="2520" w:type="dxa"/>
            <w:tcBorders>
              <w:top w:val="nil"/>
              <w:left w:val="nil"/>
              <w:bottom w:val="nil"/>
              <w:right w:val="nil"/>
            </w:tcBorders>
          </w:tcPr>
          <w:p w14:paraId="13DAF1A6" w14:textId="77777777" w:rsidR="00F1305D" w:rsidRPr="00CD08F3" w:rsidRDefault="00F1305D" w:rsidP="00F1305D">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after="160" w:line="259" w:lineRule="auto"/>
              <w:jc w:val="center"/>
              <w:rPr>
                <w:rFonts w:eastAsiaTheme="minorHAnsi"/>
                <w:sz w:val="20"/>
                <w:szCs w:val="22"/>
                <w:lang w:val="uk-UA"/>
              </w:rPr>
            </w:pPr>
            <w:r w:rsidRPr="00CD08F3">
              <w:rPr>
                <w:rFonts w:eastAsiaTheme="minorHAnsi"/>
                <w:sz w:val="20"/>
                <w:szCs w:val="22"/>
                <w:lang w:val="uk-UA"/>
              </w:rPr>
              <w:t>Адреса</w:t>
            </w:r>
          </w:p>
        </w:tc>
        <w:tc>
          <w:tcPr>
            <w:tcW w:w="2070" w:type="dxa"/>
            <w:tcBorders>
              <w:top w:val="nil"/>
              <w:left w:val="nil"/>
              <w:bottom w:val="nil"/>
              <w:right w:val="nil"/>
            </w:tcBorders>
          </w:tcPr>
          <w:p w14:paraId="51752C2B" w14:textId="77777777" w:rsidR="00F1305D" w:rsidRPr="00CD08F3" w:rsidRDefault="00F1305D" w:rsidP="00F1305D">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after="160" w:line="259" w:lineRule="auto"/>
              <w:jc w:val="center"/>
              <w:rPr>
                <w:rFonts w:eastAsiaTheme="minorHAnsi"/>
                <w:sz w:val="20"/>
                <w:szCs w:val="22"/>
                <w:lang w:val="uk-UA"/>
              </w:rPr>
            </w:pPr>
            <w:r w:rsidRPr="00CD08F3">
              <w:rPr>
                <w:rFonts w:eastAsiaTheme="minorHAnsi"/>
                <w:sz w:val="20"/>
                <w:szCs w:val="22"/>
                <w:lang w:val="uk-UA"/>
              </w:rPr>
              <w:t>Причина</w:t>
            </w:r>
          </w:p>
        </w:tc>
        <w:tc>
          <w:tcPr>
            <w:tcW w:w="1548" w:type="dxa"/>
            <w:tcBorders>
              <w:top w:val="nil"/>
              <w:left w:val="nil"/>
              <w:bottom w:val="nil"/>
              <w:right w:val="nil"/>
            </w:tcBorders>
          </w:tcPr>
          <w:p w14:paraId="172C56AC" w14:textId="77777777" w:rsidR="00F1305D" w:rsidRPr="00CD08F3" w:rsidRDefault="00F1305D" w:rsidP="00F1305D">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after="160" w:line="259" w:lineRule="auto"/>
              <w:jc w:val="center"/>
              <w:rPr>
                <w:rFonts w:eastAsiaTheme="minorHAnsi"/>
                <w:sz w:val="20"/>
                <w:szCs w:val="22"/>
                <w:lang w:val="uk-UA"/>
              </w:rPr>
            </w:pPr>
            <w:r w:rsidRPr="00CD08F3">
              <w:rPr>
                <w:rFonts w:eastAsiaTheme="minorHAnsi"/>
                <w:sz w:val="20"/>
                <w:szCs w:val="22"/>
                <w:lang w:val="uk-UA"/>
              </w:rPr>
              <w:t>Сума</w:t>
            </w:r>
          </w:p>
        </w:tc>
      </w:tr>
      <w:tr w:rsidR="00F1305D" w:rsidRPr="00CD08F3" w14:paraId="2AFE01DE" w14:textId="77777777" w:rsidTr="004D5990">
        <w:tc>
          <w:tcPr>
            <w:tcW w:w="2520" w:type="dxa"/>
            <w:tcBorders>
              <w:top w:val="nil"/>
              <w:left w:val="nil"/>
              <w:bottom w:val="nil"/>
              <w:right w:val="nil"/>
            </w:tcBorders>
          </w:tcPr>
          <w:p w14:paraId="493ABE54" w14:textId="77777777" w:rsidR="00F1305D" w:rsidRPr="00CD08F3" w:rsidRDefault="00F1305D" w:rsidP="00F1305D">
            <w:pPr>
              <w:tabs>
                <w:tab w:val="right" w:pos="2304"/>
              </w:tabs>
              <w:spacing w:before="120" w:after="160" w:line="259" w:lineRule="auto"/>
              <w:jc w:val="left"/>
              <w:rPr>
                <w:rFonts w:eastAsiaTheme="minorHAnsi"/>
                <w:sz w:val="20"/>
                <w:szCs w:val="22"/>
                <w:u w:val="single"/>
                <w:lang w:val="uk-UA"/>
              </w:rPr>
            </w:pPr>
            <w:r w:rsidRPr="00CD08F3">
              <w:rPr>
                <w:rFonts w:eastAsiaTheme="minorHAnsi"/>
                <w:sz w:val="20"/>
                <w:szCs w:val="22"/>
                <w:u w:val="single"/>
                <w:lang w:val="uk-UA"/>
              </w:rPr>
              <w:tab/>
            </w:r>
          </w:p>
        </w:tc>
        <w:tc>
          <w:tcPr>
            <w:tcW w:w="2520" w:type="dxa"/>
            <w:tcBorders>
              <w:top w:val="nil"/>
              <w:left w:val="nil"/>
              <w:bottom w:val="nil"/>
              <w:right w:val="nil"/>
            </w:tcBorders>
          </w:tcPr>
          <w:p w14:paraId="6DA46A10" w14:textId="77777777" w:rsidR="00F1305D" w:rsidRPr="00CD08F3" w:rsidRDefault="00F1305D" w:rsidP="00F1305D">
            <w:pPr>
              <w:tabs>
                <w:tab w:val="right" w:pos="2232"/>
              </w:tabs>
              <w:spacing w:before="120" w:after="160" w:line="259" w:lineRule="auto"/>
              <w:jc w:val="left"/>
              <w:rPr>
                <w:rFonts w:eastAsiaTheme="minorHAnsi"/>
                <w:sz w:val="20"/>
                <w:szCs w:val="22"/>
                <w:u w:val="single"/>
                <w:lang w:val="uk-UA"/>
              </w:rPr>
            </w:pPr>
            <w:r w:rsidRPr="00CD08F3">
              <w:rPr>
                <w:rFonts w:eastAsiaTheme="minorHAnsi"/>
                <w:sz w:val="20"/>
                <w:szCs w:val="22"/>
                <w:u w:val="single"/>
                <w:lang w:val="uk-UA"/>
              </w:rPr>
              <w:tab/>
            </w:r>
          </w:p>
        </w:tc>
        <w:tc>
          <w:tcPr>
            <w:tcW w:w="2070" w:type="dxa"/>
            <w:tcBorders>
              <w:top w:val="nil"/>
              <w:left w:val="nil"/>
              <w:bottom w:val="nil"/>
              <w:right w:val="nil"/>
            </w:tcBorders>
          </w:tcPr>
          <w:p w14:paraId="5785E7F0" w14:textId="77777777" w:rsidR="00F1305D" w:rsidRPr="00CD08F3" w:rsidRDefault="00F1305D" w:rsidP="00F1305D">
            <w:pPr>
              <w:tabs>
                <w:tab w:val="right" w:pos="1782"/>
              </w:tabs>
              <w:spacing w:before="120" w:after="160" w:line="259" w:lineRule="auto"/>
              <w:jc w:val="left"/>
              <w:rPr>
                <w:rFonts w:eastAsiaTheme="minorHAnsi"/>
                <w:sz w:val="20"/>
                <w:szCs w:val="22"/>
                <w:u w:val="single"/>
                <w:lang w:val="uk-UA"/>
              </w:rPr>
            </w:pPr>
            <w:r w:rsidRPr="00CD08F3">
              <w:rPr>
                <w:rFonts w:eastAsiaTheme="minorHAnsi"/>
                <w:sz w:val="20"/>
                <w:szCs w:val="22"/>
                <w:u w:val="single"/>
                <w:lang w:val="uk-UA"/>
              </w:rPr>
              <w:tab/>
            </w:r>
          </w:p>
        </w:tc>
        <w:tc>
          <w:tcPr>
            <w:tcW w:w="1548" w:type="dxa"/>
            <w:tcBorders>
              <w:top w:val="nil"/>
              <w:left w:val="nil"/>
              <w:bottom w:val="nil"/>
              <w:right w:val="nil"/>
            </w:tcBorders>
          </w:tcPr>
          <w:p w14:paraId="471FD367" w14:textId="77777777" w:rsidR="00F1305D" w:rsidRPr="00CD08F3" w:rsidRDefault="00F1305D" w:rsidP="00F1305D">
            <w:pPr>
              <w:tabs>
                <w:tab w:val="right" w:pos="1242"/>
              </w:tabs>
              <w:spacing w:before="120" w:after="160" w:line="259" w:lineRule="auto"/>
              <w:jc w:val="left"/>
              <w:rPr>
                <w:rFonts w:eastAsiaTheme="minorHAnsi"/>
                <w:sz w:val="20"/>
                <w:szCs w:val="22"/>
                <w:u w:val="single"/>
                <w:lang w:val="uk-UA"/>
              </w:rPr>
            </w:pPr>
            <w:r w:rsidRPr="00CD08F3">
              <w:rPr>
                <w:rFonts w:eastAsiaTheme="minorHAnsi"/>
                <w:sz w:val="20"/>
                <w:szCs w:val="22"/>
                <w:u w:val="single"/>
                <w:lang w:val="uk-UA"/>
              </w:rPr>
              <w:tab/>
            </w:r>
          </w:p>
        </w:tc>
      </w:tr>
      <w:tr w:rsidR="00F1305D" w:rsidRPr="00CD08F3" w14:paraId="2B9F451F" w14:textId="77777777" w:rsidTr="004D5990">
        <w:tc>
          <w:tcPr>
            <w:tcW w:w="2520" w:type="dxa"/>
            <w:tcBorders>
              <w:top w:val="nil"/>
              <w:left w:val="nil"/>
              <w:bottom w:val="nil"/>
              <w:right w:val="nil"/>
            </w:tcBorders>
          </w:tcPr>
          <w:p w14:paraId="6D9A6741" w14:textId="77777777" w:rsidR="00F1305D" w:rsidRPr="00CD08F3" w:rsidRDefault="00F1305D" w:rsidP="00F1305D">
            <w:pPr>
              <w:tabs>
                <w:tab w:val="right" w:pos="2304"/>
              </w:tabs>
              <w:spacing w:before="120" w:after="160" w:line="259" w:lineRule="auto"/>
              <w:jc w:val="left"/>
              <w:rPr>
                <w:rFonts w:eastAsiaTheme="minorHAnsi"/>
                <w:sz w:val="20"/>
                <w:szCs w:val="22"/>
                <w:u w:val="single"/>
                <w:lang w:val="uk-UA"/>
              </w:rPr>
            </w:pPr>
            <w:r w:rsidRPr="00CD08F3">
              <w:rPr>
                <w:rFonts w:eastAsiaTheme="minorHAnsi"/>
                <w:sz w:val="20"/>
                <w:szCs w:val="22"/>
                <w:u w:val="single"/>
                <w:lang w:val="uk-UA"/>
              </w:rPr>
              <w:tab/>
            </w:r>
          </w:p>
        </w:tc>
        <w:tc>
          <w:tcPr>
            <w:tcW w:w="2520" w:type="dxa"/>
            <w:tcBorders>
              <w:top w:val="nil"/>
              <w:left w:val="nil"/>
              <w:bottom w:val="nil"/>
              <w:right w:val="nil"/>
            </w:tcBorders>
          </w:tcPr>
          <w:p w14:paraId="57781F00" w14:textId="77777777" w:rsidR="00F1305D" w:rsidRPr="00CD08F3" w:rsidRDefault="00F1305D" w:rsidP="00F1305D">
            <w:pPr>
              <w:tabs>
                <w:tab w:val="right" w:pos="2232"/>
              </w:tabs>
              <w:spacing w:before="120" w:after="160" w:line="259" w:lineRule="auto"/>
              <w:jc w:val="left"/>
              <w:rPr>
                <w:rFonts w:eastAsiaTheme="minorHAnsi"/>
                <w:sz w:val="20"/>
                <w:szCs w:val="22"/>
                <w:u w:val="single"/>
                <w:lang w:val="uk-UA"/>
              </w:rPr>
            </w:pPr>
            <w:r w:rsidRPr="00CD08F3">
              <w:rPr>
                <w:rFonts w:eastAsiaTheme="minorHAnsi"/>
                <w:sz w:val="20"/>
                <w:szCs w:val="22"/>
                <w:u w:val="single"/>
                <w:lang w:val="uk-UA"/>
              </w:rPr>
              <w:tab/>
            </w:r>
          </w:p>
        </w:tc>
        <w:tc>
          <w:tcPr>
            <w:tcW w:w="2070" w:type="dxa"/>
            <w:tcBorders>
              <w:top w:val="nil"/>
              <w:left w:val="nil"/>
              <w:bottom w:val="nil"/>
              <w:right w:val="nil"/>
            </w:tcBorders>
          </w:tcPr>
          <w:p w14:paraId="364A1C8A" w14:textId="77777777" w:rsidR="00F1305D" w:rsidRPr="00CD08F3" w:rsidRDefault="00F1305D" w:rsidP="00F1305D">
            <w:pPr>
              <w:tabs>
                <w:tab w:val="right" w:pos="1782"/>
              </w:tabs>
              <w:spacing w:before="120" w:after="160" w:line="259" w:lineRule="auto"/>
              <w:jc w:val="left"/>
              <w:rPr>
                <w:rFonts w:eastAsiaTheme="minorHAnsi"/>
                <w:sz w:val="20"/>
                <w:szCs w:val="22"/>
                <w:u w:val="single"/>
                <w:lang w:val="uk-UA"/>
              </w:rPr>
            </w:pPr>
            <w:r w:rsidRPr="00CD08F3">
              <w:rPr>
                <w:rFonts w:eastAsiaTheme="minorHAnsi"/>
                <w:sz w:val="20"/>
                <w:szCs w:val="22"/>
                <w:u w:val="single"/>
                <w:lang w:val="uk-UA"/>
              </w:rPr>
              <w:tab/>
            </w:r>
          </w:p>
        </w:tc>
        <w:tc>
          <w:tcPr>
            <w:tcW w:w="1548" w:type="dxa"/>
            <w:tcBorders>
              <w:top w:val="nil"/>
              <w:left w:val="nil"/>
              <w:bottom w:val="nil"/>
              <w:right w:val="nil"/>
            </w:tcBorders>
          </w:tcPr>
          <w:p w14:paraId="5435B64B" w14:textId="77777777" w:rsidR="00F1305D" w:rsidRPr="00CD08F3" w:rsidRDefault="00F1305D" w:rsidP="00F1305D">
            <w:pPr>
              <w:tabs>
                <w:tab w:val="right" w:pos="1242"/>
              </w:tabs>
              <w:spacing w:before="120" w:after="160" w:line="259" w:lineRule="auto"/>
              <w:jc w:val="left"/>
              <w:rPr>
                <w:rFonts w:eastAsiaTheme="minorHAnsi"/>
                <w:sz w:val="20"/>
                <w:szCs w:val="22"/>
                <w:u w:val="single"/>
                <w:lang w:val="uk-UA"/>
              </w:rPr>
            </w:pPr>
            <w:r w:rsidRPr="00CD08F3">
              <w:rPr>
                <w:rFonts w:eastAsiaTheme="minorHAnsi"/>
                <w:sz w:val="20"/>
                <w:szCs w:val="22"/>
                <w:u w:val="single"/>
                <w:lang w:val="uk-UA"/>
              </w:rPr>
              <w:tab/>
            </w:r>
          </w:p>
        </w:tc>
      </w:tr>
      <w:tr w:rsidR="00F1305D" w:rsidRPr="00CD08F3" w14:paraId="5B2C3059" w14:textId="77777777" w:rsidTr="004D5990">
        <w:tc>
          <w:tcPr>
            <w:tcW w:w="2520" w:type="dxa"/>
            <w:tcBorders>
              <w:top w:val="nil"/>
              <w:left w:val="nil"/>
              <w:bottom w:val="nil"/>
              <w:right w:val="nil"/>
            </w:tcBorders>
          </w:tcPr>
          <w:p w14:paraId="182B82FE" w14:textId="77777777" w:rsidR="00F1305D" w:rsidRPr="00CD08F3" w:rsidRDefault="00F1305D" w:rsidP="00F1305D">
            <w:pPr>
              <w:tabs>
                <w:tab w:val="right" w:pos="2304"/>
              </w:tabs>
              <w:spacing w:before="120" w:after="160" w:line="259" w:lineRule="auto"/>
              <w:jc w:val="left"/>
              <w:rPr>
                <w:rFonts w:eastAsiaTheme="minorHAnsi"/>
                <w:sz w:val="20"/>
                <w:szCs w:val="22"/>
                <w:u w:val="single"/>
                <w:lang w:val="uk-UA"/>
              </w:rPr>
            </w:pPr>
            <w:r w:rsidRPr="00CD08F3">
              <w:rPr>
                <w:rFonts w:eastAsiaTheme="minorHAnsi"/>
                <w:sz w:val="20"/>
                <w:szCs w:val="22"/>
                <w:u w:val="single"/>
                <w:lang w:val="uk-UA"/>
              </w:rPr>
              <w:tab/>
            </w:r>
          </w:p>
        </w:tc>
        <w:tc>
          <w:tcPr>
            <w:tcW w:w="2520" w:type="dxa"/>
            <w:tcBorders>
              <w:top w:val="nil"/>
              <w:left w:val="nil"/>
              <w:bottom w:val="nil"/>
              <w:right w:val="nil"/>
            </w:tcBorders>
          </w:tcPr>
          <w:p w14:paraId="584CFDBF" w14:textId="77777777" w:rsidR="00F1305D" w:rsidRPr="00CD08F3" w:rsidRDefault="00F1305D" w:rsidP="00F1305D">
            <w:pPr>
              <w:tabs>
                <w:tab w:val="right" w:pos="2232"/>
              </w:tabs>
              <w:spacing w:before="120" w:after="160" w:line="259" w:lineRule="auto"/>
              <w:jc w:val="left"/>
              <w:rPr>
                <w:rFonts w:eastAsiaTheme="minorHAnsi"/>
                <w:sz w:val="20"/>
                <w:szCs w:val="22"/>
                <w:u w:val="single"/>
                <w:lang w:val="uk-UA"/>
              </w:rPr>
            </w:pPr>
            <w:r w:rsidRPr="00CD08F3">
              <w:rPr>
                <w:rFonts w:eastAsiaTheme="minorHAnsi"/>
                <w:sz w:val="20"/>
                <w:szCs w:val="22"/>
                <w:u w:val="single"/>
                <w:lang w:val="uk-UA"/>
              </w:rPr>
              <w:tab/>
            </w:r>
          </w:p>
        </w:tc>
        <w:tc>
          <w:tcPr>
            <w:tcW w:w="2070" w:type="dxa"/>
            <w:tcBorders>
              <w:top w:val="nil"/>
              <w:left w:val="nil"/>
              <w:bottom w:val="nil"/>
              <w:right w:val="nil"/>
            </w:tcBorders>
          </w:tcPr>
          <w:p w14:paraId="1CAF806D" w14:textId="77777777" w:rsidR="00F1305D" w:rsidRPr="00CD08F3" w:rsidRDefault="00F1305D" w:rsidP="00F1305D">
            <w:pPr>
              <w:tabs>
                <w:tab w:val="right" w:pos="1782"/>
              </w:tabs>
              <w:spacing w:before="120" w:after="160" w:line="259" w:lineRule="auto"/>
              <w:jc w:val="left"/>
              <w:rPr>
                <w:rFonts w:eastAsiaTheme="minorHAnsi"/>
                <w:sz w:val="20"/>
                <w:szCs w:val="22"/>
                <w:u w:val="single"/>
                <w:lang w:val="uk-UA"/>
              </w:rPr>
            </w:pPr>
            <w:r w:rsidRPr="00CD08F3">
              <w:rPr>
                <w:rFonts w:eastAsiaTheme="minorHAnsi"/>
                <w:sz w:val="20"/>
                <w:szCs w:val="22"/>
                <w:u w:val="single"/>
                <w:lang w:val="uk-UA"/>
              </w:rPr>
              <w:tab/>
            </w:r>
          </w:p>
        </w:tc>
        <w:tc>
          <w:tcPr>
            <w:tcW w:w="1548" w:type="dxa"/>
            <w:tcBorders>
              <w:top w:val="nil"/>
              <w:left w:val="nil"/>
              <w:bottom w:val="nil"/>
              <w:right w:val="nil"/>
            </w:tcBorders>
          </w:tcPr>
          <w:p w14:paraId="13DE88A0" w14:textId="77777777" w:rsidR="00F1305D" w:rsidRPr="00CD08F3" w:rsidRDefault="00F1305D" w:rsidP="00F1305D">
            <w:pPr>
              <w:tabs>
                <w:tab w:val="right" w:pos="1242"/>
              </w:tabs>
              <w:spacing w:before="120" w:after="160" w:line="259" w:lineRule="auto"/>
              <w:jc w:val="left"/>
              <w:rPr>
                <w:rFonts w:eastAsiaTheme="minorHAnsi"/>
                <w:sz w:val="20"/>
                <w:szCs w:val="22"/>
                <w:u w:val="single"/>
                <w:lang w:val="uk-UA"/>
              </w:rPr>
            </w:pPr>
            <w:r w:rsidRPr="00CD08F3">
              <w:rPr>
                <w:rFonts w:eastAsiaTheme="minorHAnsi"/>
                <w:sz w:val="20"/>
                <w:szCs w:val="22"/>
                <w:u w:val="single"/>
                <w:lang w:val="uk-UA"/>
              </w:rPr>
              <w:tab/>
            </w:r>
          </w:p>
        </w:tc>
      </w:tr>
      <w:tr w:rsidR="00F1305D" w:rsidRPr="00CD08F3" w14:paraId="64505A2C" w14:textId="77777777" w:rsidTr="004D5990">
        <w:tc>
          <w:tcPr>
            <w:tcW w:w="2520" w:type="dxa"/>
            <w:tcBorders>
              <w:top w:val="nil"/>
              <w:left w:val="nil"/>
              <w:bottom w:val="nil"/>
              <w:right w:val="nil"/>
            </w:tcBorders>
          </w:tcPr>
          <w:p w14:paraId="4947B873" w14:textId="77777777" w:rsidR="00F1305D" w:rsidRPr="00CD08F3" w:rsidRDefault="00F1305D" w:rsidP="00F1305D">
            <w:pPr>
              <w:tabs>
                <w:tab w:val="right" w:pos="2304"/>
              </w:tabs>
              <w:spacing w:before="120" w:after="160" w:line="259" w:lineRule="auto"/>
              <w:jc w:val="left"/>
              <w:rPr>
                <w:rFonts w:eastAsiaTheme="minorHAnsi"/>
                <w:sz w:val="20"/>
                <w:szCs w:val="22"/>
                <w:u w:val="single"/>
                <w:lang w:val="uk-UA"/>
              </w:rPr>
            </w:pPr>
            <w:r w:rsidRPr="00CD08F3">
              <w:rPr>
                <w:rFonts w:eastAsiaTheme="minorHAnsi"/>
                <w:sz w:val="20"/>
                <w:szCs w:val="22"/>
                <w:u w:val="single"/>
                <w:lang w:val="uk-UA"/>
              </w:rPr>
              <w:tab/>
            </w:r>
          </w:p>
        </w:tc>
        <w:tc>
          <w:tcPr>
            <w:tcW w:w="2520" w:type="dxa"/>
            <w:tcBorders>
              <w:top w:val="nil"/>
              <w:left w:val="nil"/>
              <w:bottom w:val="nil"/>
              <w:right w:val="nil"/>
            </w:tcBorders>
          </w:tcPr>
          <w:p w14:paraId="5F7BDFC1" w14:textId="77777777" w:rsidR="00F1305D" w:rsidRPr="00CD08F3" w:rsidRDefault="00F1305D" w:rsidP="00F1305D">
            <w:pPr>
              <w:tabs>
                <w:tab w:val="right" w:pos="2232"/>
              </w:tabs>
              <w:spacing w:before="120" w:after="160" w:line="259" w:lineRule="auto"/>
              <w:jc w:val="left"/>
              <w:rPr>
                <w:rFonts w:eastAsiaTheme="minorHAnsi"/>
                <w:sz w:val="20"/>
                <w:szCs w:val="22"/>
                <w:u w:val="single"/>
                <w:lang w:val="uk-UA"/>
              </w:rPr>
            </w:pPr>
            <w:r w:rsidRPr="00CD08F3">
              <w:rPr>
                <w:rFonts w:eastAsiaTheme="minorHAnsi"/>
                <w:sz w:val="20"/>
                <w:szCs w:val="22"/>
                <w:u w:val="single"/>
                <w:lang w:val="uk-UA"/>
              </w:rPr>
              <w:tab/>
            </w:r>
          </w:p>
        </w:tc>
        <w:tc>
          <w:tcPr>
            <w:tcW w:w="2070" w:type="dxa"/>
            <w:tcBorders>
              <w:top w:val="nil"/>
              <w:left w:val="nil"/>
              <w:bottom w:val="nil"/>
              <w:right w:val="nil"/>
            </w:tcBorders>
          </w:tcPr>
          <w:p w14:paraId="2E43CFFF" w14:textId="77777777" w:rsidR="00F1305D" w:rsidRPr="00CD08F3" w:rsidRDefault="00F1305D" w:rsidP="00F1305D">
            <w:pPr>
              <w:tabs>
                <w:tab w:val="right" w:pos="1782"/>
              </w:tabs>
              <w:spacing w:before="120" w:after="160" w:line="259" w:lineRule="auto"/>
              <w:jc w:val="left"/>
              <w:rPr>
                <w:rFonts w:eastAsiaTheme="minorHAnsi"/>
                <w:sz w:val="20"/>
                <w:szCs w:val="22"/>
                <w:u w:val="single"/>
                <w:lang w:val="uk-UA"/>
              </w:rPr>
            </w:pPr>
            <w:r w:rsidRPr="00CD08F3">
              <w:rPr>
                <w:rFonts w:eastAsiaTheme="minorHAnsi"/>
                <w:sz w:val="20"/>
                <w:szCs w:val="22"/>
                <w:u w:val="single"/>
                <w:lang w:val="uk-UA"/>
              </w:rPr>
              <w:tab/>
            </w:r>
          </w:p>
        </w:tc>
        <w:tc>
          <w:tcPr>
            <w:tcW w:w="1548" w:type="dxa"/>
            <w:tcBorders>
              <w:top w:val="nil"/>
              <w:left w:val="nil"/>
              <w:bottom w:val="nil"/>
              <w:right w:val="nil"/>
            </w:tcBorders>
          </w:tcPr>
          <w:p w14:paraId="7A8F3E27" w14:textId="77777777" w:rsidR="00F1305D" w:rsidRPr="00CD08F3" w:rsidRDefault="00F1305D" w:rsidP="00F1305D">
            <w:pPr>
              <w:tabs>
                <w:tab w:val="right" w:pos="1242"/>
              </w:tabs>
              <w:spacing w:before="120" w:after="160" w:line="259" w:lineRule="auto"/>
              <w:jc w:val="left"/>
              <w:rPr>
                <w:rFonts w:eastAsiaTheme="minorHAnsi"/>
                <w:sz w:val="20"/>
                <w:szCs w:val="22"/>
                <w:u w:val="single"/>
                <w:lang w:val="uk-UA"/>
              </w:rPr>
            </w:pPr>
            <w:r w:rsidRPr="00CD08F3">
              <w:rPr>
                <w:rFonts w:eastAsiaTheme="minorHAnsi"/>
                <w:sz w:val="20"/>
                <w:szCs w:val="22"/>
                <w:u w:val="single"/>
                <w:lang w:val="uk-UA"/>
              </w:rPr>
              <w:tab/>
            </w:r>
          </w:p>
        </w:tc>
      </w:tr>
    </w:tbl>
    <w:p w14:paraId="79A03B7F" w14:textId="77777777" w:rsidR="00F1305D" w:rsidRPr="00CD08F3" w:rsidRDefault="00F1305D" w:rsidP="00F1305D">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after="160" w:line="259" w:lineRule="auto"/>
        <w:jc w:val="left"/>
        <w:rPr>
          <w:rFonts w:eastAsiaTheme="minorHAnsi"/>
          <w:sz w:val="20"/>
          <w:szCs w:val="22"/>
          <w:lang w:val="uk-UA"/>
        </w:rPr>
      </w:pPr>
    </w:p>
    <w:p w14:paraId="13177E76" w14:textId="77777777" w:rsidR="00F1305D" w:rsidRPr="00CD08F3" w:rsidRDefault="00F1305D" w:rsidP="00F1305D">
      <w:pPr>
        <w:spacing w:after="160" w:line="259" w:lineRule="auto"/>
        <w:jc w:val="left"/>
        <w:rPr>
          <w:rFonts w:eastAsiaTheme="minorHAnsi"/>
          <w:sz w:val="20"/>
          <w:szCs w:val="22"/>
          <w:lang w:val="uk-UA"/>
        </w:rPr>
      </w:pPr>
      <w:r w:rsidRPr="00CD08F3">
        <w:rPr>
          <w:rFonts w:eastAsiaTheme="minorHAnsi"/>
          <w:sz w:val="20"/>
          <w:szCs w:val="22"/>
          <w:lang w:val="uk-UA"/>
        </w:rPr>
        <w:tab/>
        <w:t>(Якщо нікому не було заплачено, то вкажіть «жодному»)</w:t>
      </w:r>
    </w:p>
    <w:p w14:paraId="075B2A25" w14:textId="77777777" w:rsidR="00F1305D" w:rsidRPr="00CD08F3" w:rsidRDefault="00F1305D" w:rsidP="00F130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ind w:firstLine="720"/>
        <w:jc w:val="left"/>
        <w:rPr>
          <w:rFonts w:eastAsiaTheme="minorHAnsi"/>
          <w:sz w:val="20"/>
          <w:szCs w:val="22"/>
          <w:lang w:val="uk-UA"/>
        </w:rPr>
      </w:pPr>
    </w:p>
    <w:p w14:paraId="4F6C8689" w14:textId="77777777" w:rsidR="00F1305D" w:rsidRPr="00CD08F3" w:rsidRDefault="00F1305D" w:rsidP="00F1305D">
      <w:pPr>
        <w:numPr>
          <w:ilvl w:val="0"/>
          <w:numId w:val="3"/>
        </w:numPr>
        <w:tabs>
          <w:tab w:val="right" w:pos="8647"/>
        </w:tabs>
        <w:spacing w:before="120" w:after="120" w:line="259" w:lineRule="auto"/>
        <w:jc w:val="left"/>
        <w:rPr>
          <w:rFonts w:eastAsiaTheme="minorHAnsi"/>
          <w:sz w:val="20"/>
          <w:szCs w:val="22"/>
          <w:lang w:val="uk-UA"/>
        </w:rPr>
      </w:pPr>
      <w:r w:rsidRPr="00CD08F3">
        <w:rPr>
          <w:rFonts w:eastAsiaTheme="minorHAnsi"/>
          <w:sz w:val="20"/>
          <w:szCs w:val="22"/>
          <w:lang w:val="uk-UA"/>
        </w:rPr>
        <w:t>Ми усвідомлюємо, що ця Тендерна пропозиція, разом з вашим письмовим підтвердженням її прийняття, що додається до Листа про присудження Контракту, становить юридичний Контракт, укладений між нами, до моменту складення та підписання офіційного Контракту.</w:t>
      </w:r>
    </w:p>
    <w:p w14:paraId="11721F59" w14:textId="77777777" w:rsidR="00F1305D" w:rsidRPr="00CD08F3" w:rsidRDefault="00F1305D" w:rsidP="00F1305D">
      <w:pPr>
        <w:numPr>
          <w:ilvl w:val="0"/>
          <w:numId w:val="3"/>
        </w:numPr>
        <w:tabs>
          <w:tab w:val="right" w:pos="8647"/>
        </w:tabs>
        <w:spacing w:before="120" w:after="120" w:line="259" w:lineRule="auto"/>
        <w:jc w:val="left"/>
        <w:rPr>
          <w:rFonts w:eastAsiaTheme="minorHAnsi"/>
          <w:sz w:val="20"/>
          <w:szCs w:val="22"/>
          <w:lang w:val="uk-UA"/>
        </w:rPr>
      </w:pPr>
      <w:r w:rsidRPr="00CD08F3">
        <w:rPr>
          <w:rFonts w:eastAsiaTheme="minorHAnsi"/>
          <w:sz w:val="20"/>
          <w:szCs w:val="22"/>
          <w:lang w:val="uk-UA"/>
        </w:rPr>
        <w:t>Ми розуміємо, що ви не зобов’язані приймати найдешевшу Тендерну пропозицію, чи будь-яку іншу отриману вами Тендерну пропозицію.</w:t>
      </w:r>
    </w:p>
    <w:p w14:paraId="62294A2F" w14:textId="77777777" w:rsidR="00F1305D" w:rsidRPr="00CD08F3" w:rsidRDefault="00F1305D" w:rsidP="00F1305D">
      <w:pPr>
        <w:tabs>
          <w:tab w:val="left" w:pos="1188"/>
          <w:tab w:val="left" w:pos="2394"/>
          <w:tab w:val="left" w:pos="4209"/>
          <w:tab w:val="left" w:pos="5238"/>
          <w:tab w:val="left" w:pos="7632"/>
          <w:tab w:val="left" w:pos="7868"/>
          <w:tab w:val="left" w:pos="9468"/>
        </w:tabs>
        <w:spacing w:after="160" w:line="259" w:lineRule="auto"/>
        <w:jc w:val="left"/>
        <w:rPr>
          <w:rFonts w:eastAsiaTheme="minorHAnsi"/>
          <w:sz w:val="20"/>
          <w:szCs w:val="22"/>
          <w:lang w:val="uk-UA"/>
        </w:rPr>
      </w:pPr>
    </w:p>
    <w:p w14:paraId="650FD765" w14:textId="77777777" w:rsidR="00F1305D" w:rsidRPr="00CD08F3" w:rsidRDefault="00F1305D" w:rsidP="00F1305D">
      <w:pPr>
        <w:spacing w:after="160" w:line="259" w:lineRule="auto"/>
        <w:jc w:val="left"/>
        <w:rPr>
          <w:rFonts w:eastAsiaTheme="minorHAnsi"/>
          <w:sz w:val="20"/>
          <w:szCs w:val="22"/>
          <w:lang w:val="uk-UA"/>
        </w:rPr>
      </w:pPr>
    </w:p>
    <w:tbl>
      <w:tblPr>
        <w:tblW w:w="0" w:type="auto"/>
        <w:tblLook w:val="01E0" w:firstRow="1" w:lastRow="1" w:firstColumn="1" w:lastColumn="1" w:noHBand="0" w:noVBand="0"/>
      </w:tblPr>
      <w:tblGrid>
        <w:gridCol w:w="3098"/>
        <w:gridCol w:w="5690"/>
      </w:tblGrid>
      <w:tr w:rsidR="00F1305D" w:rsidRPr="00CD08F3" w14:paraId="6355DAC7" w14:textId="77777777" w:rsidTr="004D5990">
        <w:tc>
          <w:tcPr>
            <w:tcW w:w="3227" w:type="dxa"/>
          </w:tcPr>
          <w:p w14:paraId="2BC7343B" w14:textId="77777777" w:rsidR="00F1305D" w:rsidRPr="00CD08F3" w:rsidRDefault="00F1305D" w:rsidP="00F1305D">
            <w:pPr>
              <w:spacing w:before="120" w:after="240" w:line="259" w:lineRule="auto"/>
              <w:jc w:val="left"/>
              <w:rPr>
                <w:rFonts w:eastAsiaTheme="minorHAnsi"/>
                <w:b/>
                <w:sz w:val="20"/>
                <w:szCs w:val="22"/>
                <w:lang w:val="uk-UA"/>
              </w:rPr>
            </w:pPr>
            <w:r w:rsidRPr="00CD08F3">
              <w:rPr>
                <w:rFonts w:eastAsiaTheme="minorHAnsi"/>
                <w:b/>
                <w:sz w:val="20"/>
                <w:szCs w:val="22"/>
                <w:lang w:val="uk-UA"/>
              </w:rPr>
              <w:t>Ім'я:</w:t>
            </w:r>
          </w:p>
        </w:tc>
        <w:tc>
          <w:tcPr>
            <w:tcW w:w="5989" w:type="dxa"/>
            <w:tcBorders>
              <w:bottom w:val="dotted" w:sz="4" w:space="0" w:color="auto"/>
            </w:tcBorders>
          </w:tcPr>
          <w:p w14:paraId="142B7C8D" w14:textId="77777777" w:rsidR="00F1305D" w:rsidRPr="00CD08F3" w:rsidRDefault="00F1305D" w:rsidP="00F1305D">
            <w:pPr>
              <w:spacing w:before="120" w:after="240" w:line="259" w:lineRule="auto"/>
              <w:jc w:val="left"/>
              <w:rPr>
                <w:rFonts w:eastAsiaTheme="minorHAnsi"/>
                <w:sz w:val="20"/>
                <w:szCs w:val="22"/>
                <w:lang w:val="uk-UA"/>
              </w:rPr>
            </w:pPr>
          </w:p>
        </w:tc>
      </w:tr>
      <w:tr w:rsidR="00F1305D" w:rsidRPr="00CD08F3" w14:paraId="7162B73A" w14:textId="77777777" w:rsidTr="004D5990">
        <w:tc>
          <w:tcPr>
            <w:tcW w:w="3227" w:type="dxa"/>
          </w:tcPr>
          <w:p w14:paraId="6FB6EEEA" w14:textId="77777777" w:rsidR="00F1305D" w:rsidRPr="00CD08F3" w:rsidRDefault="00F1305D" w:rsidP="00F1305D">
            <w:pPr>
              <w:spacing w:before="120" w:after="240" w:line="259" w:lineRule="auto"/>
              <w:jc w:val="left"/>
              <w:rPr>
                <w:rFonts w:eastAsiaTheme="minorHAnsi"/>
                <w:b/>
                <w:sz w:val="20"/>
                <w:szCs w:val="22"/>
                <w:lang w:val="uk-UA"/>
              </w:rPr>
            </w:pPr>
            <w:r w:rsidRPr="00CD08F3">
              <w:rPr>
                <w:rFonts w:eastAsiaTheme="minorHAnsi"/>
                <w:b/>
                <w:sz w:val="20"/>
                <w:szCs w:val="22"/>
                <w:lang w:val="uk-UA"/>
              </w:rPr>
              <w:t>В якості:</w:t>
            </w:r>
          </w:p>
        </w:tc>
        <w:tc>
          <w:tcPr>
            <w:tcW w:w="5989" w:type="dxa"/>
            <w:tcBorders>
              <w:top w:val="dotted" w:sz="4" w:space="0" w:color="auto"/>
              <w:bottom w:val="dotted" w:sz="4" w:space="0" w:color="auto"/>
            </w:tcBorders>
          </w:tcPr>
          <w:p w14:paraId="57F8730E" w14:textId="77777777" w:rsidR="00F1305D" w:rsidRPr="00CD08F3" w:rsidRDefault="00F1305D" w:rsidP="00F1305D">
            <w:pPr>
              <w:spacing w:before="120" w:after="240" w:line="259" w:lineRule="auto"/>
              <w:jc w:val="left"/>
              <w:rPr>
                <w:rFonts w:eastAsiaTheme="minorHAnsi"/>
                <w:sz w:val="20"/>
                <w:szCs w:val="22"/>
                <w:lang w:val="uk-UA"/>
              </w:rPr>
            </w:pPr>
          </w:p>
        </w:tc>
      </w:tr>
      <w:tr w:rsidR="00F1305D" w:rsidRPr="00CD08F3" w14:paraId="11FD7DC0" w14:textId="77777777" w:rsidTr="004D5990">
        <w:tc>
          <w:tcPr>
            <w:tcW w:w="3227" w:type="dxa"/>
          </w:tcPr>
          <w:p w14:paraId="731C0F6C" w14:textId="77777777" w:rsidR="00F1305D" w:rsidRPr="00CD08F3" w:rsidRDefault="00F1305D" w:rsidP="00F1305D">
            <w:pPr>
              <w:spacing w:before="120" w:after="240" w:line="259" w:lineRule="auto"/>
              <w:jc w:val="left"/>
              <w:rPr>
                <w:rFonts w:eastAsiaTheme="minorHAnsi"/>
                <w:b/>
                <w:sz w:val="20"/>
                <w:szCs w:val="22"/>
                <w:lang w:val="uk-UA"/>
              </w:rPr>
            </w:pPr>
            <w:r w:rsidRPr="00CD08F3">
              <w:rPr>
                <w:rFonts w:eastAsiaTheme="minorHAnsi"/>
                <w:b/>
                <w:sz w:val="20"/>
                <w:szCs w:val="22"/>
                <w:lang w:val="uk-UA"/>
              </w:rPr>
              <w:t>Підпис:</w:t>
            </w:r>
          </w:p>
        </w:tc>
        <w:tc>
          <w:tcPr>
            <w:tcW w:w="5989" w:type="dxa"/>
            <w:tcBorders>
              <w:top w:val="dotted" w:sz="4" w:space="0" w:color="auto"/>
              <w:bottom w:val="dotted" w:sz="4" w:space="0" w:color="auto"/>
            </w:tcBorders>
          </w:tcPr>
          <w:p w14:paraId="16889D0B" w14:textId="77777777" w:rsidR="00F1305D" w:rsidRPr="00CD08F3" w:rsidRDefault="00F1305D" w:rsidP="00F1305D">
            <w:pPr>
              <w:spacing w:before="120" w:after="240" w:line="259" w:lineRule="auto"/>
              <w:jc w:val="left"/>
              <w:rPr>
                <w:rFonts w:eastAsiaTheme="minorHAnsi"/>
                <w:sz w:val="20"/>
                <w:szCs w:val="22"/>
                <w:lang w:val="uk-UA"/>
              </w:rPr>
            </w:pPr>
          </w:p>
        </w:tc>
      </w:tr>
      <w:tr w:rsidR="00F1305D" w:rsidRPr="00435B5F" w14:paraId="2B4BB9C6" w14:textId="77777777" w:rsidTr="004D5990">
        <w:tc>
          <w:tcPr>
            <w:tcW w:w="3227" w:type="dxa"/>
          </w:tcPr>
          <w:p w14:paraId="44CDDE8E" w14:textId="77777777" w:rsidR="00F1305D" w:rsidRPr="00CD08F3" w:rsidRDefault="00F1305D" w:rsidP="00F1305D">
            <w:pPr>
              <w:spacing w:before="120" w:after="240" w:line="259" w:lineRule="auto"/>
              <w:jc w:val="left"/>
              <w:rPr>
                <w:rFonts w:eastAsiaTheme="minorHAnsi"/>
                <w:b/>
                <w:sz w:val="20"/>
                <w:szCs w:val="22"/>
                <w:lang w:val="uk-UA"/>
              </w:rPr>
            </w:pPr>
            <w:r w:rsidRPr="00CD08F3">
              <w:rPr>
                <w:rFonts w:eastAsiaTheme="minorHAnsi"/>
                <w:b/>
                <w:sz w:val="20"/>
                <w:szCs w:val="22"/>
                <w:lang w:val="uk-UA"/>
              </w:rPr>
              <w:t>Належним чином уповноважений на підписання Тендерної пропозиції від імені:</w:t>
            </w:r>
          </w:p>
        </w:tc>
        <w:tc>
          <w:tcPr>
            <w:tcW w:w="5989" w:type="dxa"/>
            <w:tcBorders>
              <w:top w:val="dotted" w:sz="4" w:space="0" w:color="auto"/>
              <w:bottom w:val="dotted" w:sz="4" w:space="0" w:color="auto"/>
            </w:tcBorders>
          </w:tcPr>
          <w:p w14:paraId="28DFC315" w14:textId="77777777" w:rsidR="00F1305D" w:rsidRPr="00CD08F3" w:rsidRDefault="00F1305D" w:rsidP="00F1305D">
            <w:pPr>
              <w:spacing w:before="120" w:after="240" w:line="259" w:lineRule="auto"/>
              <w:jc w:val="left"/>
              <w:rPr>
                <w:rFonts w:eastAsiaTheme="minorHAnsi"/>
                <w:sz w:val="20"/>
                <w:szCs w:val="22"/>
                <w:lang w:val="uk-UA"/>
              </w:rPr>
            </w:pPr>
            <w:r w:rsidRPr="00CD08F3">
              <w:rPr>
                <w:rFonts w:eastAsiaTheme="minorHAnsi"/>
                <w:sz w:val="20"/>
                <w:szCs w:val="22"/>
                <w:lang w:val="uk-UA"/>
              </w:rPr>
              <w:br/>
            </w:r>
          </w:p>
        </w:tc>
      </w:tr>
      <w:tr w:rsidR="00F1305D" w:rsidRPr="00CD08F3" w14:paraId="63F22E48" w14:textId="77777777" w:rsidTr="004D5990">
        <w:tc>
          <w:tcPr>
            <w:tcW w:w="3227" w:type="dxa"/>
          </w:tcPr>
          <w:p w14:paraId="13229CCD" w14:textId="77777777" w:rsidR="00F1305D" w:rsidRPr="00CD08F3" w:rsidRDefault="00F1305D" w:rsidP="00F1305D">
            <w:pPr>
              <w:spacing w:before="120" w:after="240" w:line="259" w:lineRule="auto"/>
              <w:jc w:val="left"/>
              <w:rPr>
                <w:rFonts w:eastAsiaTheme="minorHAnsi"/>
                <w:b/>
                <w:sz w:val="20"/>
                <w:szCs w:val="22"/>
                <w:lang w:val="uk-UA"/>
              </w:rPr>
            </w:pPr>
            <w:r w:rsidRPr="00CD08F3">
              <w:rPr>
                <w:rFonts w:eastAsiaTheme="minorHAnsi"/>
                <w:b/>
                <w:sz w:val="20"/>
                <w:szCs w:val="22"/>
                <w:lang w:val="uk-UA"/>
              </w:rPr>
              <w:t>Дата:</w:t>
            </w:r>
          </w:p>
        </w:tc>
        <w:tc>
          <w:tcPr>
            <w:tcW w:w="5989" w:type="dxa"/>
            <w:tcBorders>
              <w:top w:val="dotted" w:sz="4" w:space="0" w:color="auto"/>
              <w:bottom w:val="dotted" w:sz="4" w:space="0" w:color="auto"/>
            </w:tcBorders>
          </w:tcPr>
          <w:p w14:paraId="31E61CF8" w14:textId="77777777" w:rsidR="00F1305D" w:rsidRPr="00CD08F3" w:rsidRDefault="00F1305D" w:rsidP="00F1305D">
            <w:pPr>
              <w:spacing w:before="120" w:after="240" w:line="259" w:lineRule="auto"/>
              <w:jc w:val="left"/>
              <w:rPr>
                <w:rFonts w:eastAsiaTheme="minorHAnsi"/>
                <w:sz w:val="20"/>
                <w:szCs w:val="22"/>
                <w:lang w:val="uk-UA"/>
              </w:rPr>
            </w:pPr>
          </w:p>
        </w:tc>
      </w:tr>
    </w:tbl>
    <w:p w14:paraId="10672D09" w14:textId="77777777" w:rsidR="007B4D4B" w:rsidRPr="00CD08F3" w:rsidRDefault="007B4D4B" w:rsidP="001726F6">
      <w:pPr>
        <w:spacing w:before="120" w:after="120"/>
        <w:rPr>
          <w:b/>
          <w:sz w:val="20"/>
          <w:lang w:val="uk-UA"/>
        </w:rPr>
      </w:pPr>
    </w:p>
    <w:p w14:paraId="10672D0A" w14:textId="77777777" w:rsidR="00362D62" w:rsidRPr="00CD08F3" w:rsidRDefault="00362D62">
      <w:pPr>
        <w:jc w:val="left"/>
        <w:rPr>
          <w:b/>
          <w:lang w:val="uk-UA"/>
        </w:rPr>
      </w:pPr>
      <w:r w:rsidRPr="00CD08F3">
        <w:rPr>
          <w:b/>
          <w:lang w:val="uk-UA"/>
        </w:rPr>
        <w:br w:type="page"/>
      </w:r>
    </w:p>
    <w:p w14:paraId="10672D0B" w14:textId="4B8B4272" w:rsidR="00362D62" w:rsidRPr="00CD08F3" w:rsidRDefault="00C16219" w:rsidP="00362D62">
      <w:pPr>
        <w:pStyle w:val="Subheader1"/>
        <w:rPr>
          <w:lang w:val="uk-UA"/>
        </w:rPr>
      </w:pPr>
      <w:bookmarkStart w:id="158" w:name="_Toc477367737"/>
      <w:bookmarkStart w:id="159" w:name="_Toc517349482"/>
      <w:bookmarkStart w:id="160" w:name="_Toc14365737"/>
      <w:r w:rsidRPr="00CD08F3">
        <w:rPr>
          <w:lang w:val="uk-UA"/>
        </w:rPr>
        <w:lastRenderedPageBreak/>
        <w:t>Декларація порядності</w:t>
      </w:r>
      <w:bookmarkEnd w:id="158"/>
      <w:bookmarkEnd w:id="159"/>
      <w:bookmarkEnd w:id="160"/>
    </w:p>
    <w:p w14:paraId="10672D0C" w14:textId="77777777" w:rsidR="00362D62" w:rsidRPr="00CD08F3" w:rsidRDefault="00362D62" w:rsidP="00362D62">
      <w:pPr>
        <w:pStyle w:val="Default"/>
        <w:rPr>
          <w:b/>
          <w:bCs/>
          <w:sz w:val="20"/>
          <w:szCs w:val="20"/>
          <w:lang w:val="uk-UA"/>
        </w:rPr>
      </w:pPr>
    </w:p>
    <w:p w14:paraId="6423E93D" w14:textId="77777777" w:rsidR="003526C6" w:rsidRPr="00CD08F3" w:rsidRDefault="003526C6" w:rsidP="003526C6">
      <w:pPr>
        <w:autoSpaceDE w:val="0"/>
        <w:autoSpaceDN w:val="0"/>
        <w:adjustRightInd w:val="0"/>
        <w:jc w:val="left"/>
        <w:rPr>
          <w:rFonts w:eastAsiaTheme="minorHAnsi"/>
          <w:color w:val="000000"/>
          <w:sz w:val="20"/>
          <w:lang w:val="uk-UA"/>
        </w:rPr>
      </w:pPr>
      <w:r w:rsidRPr="00CD08F3">
        <w:rPr>
          <w:rFonts w:eastAsiaTheme="minorHAnsi"/>
          <w:b/>
          <w:bCs/>
          <w:color w:val="000000"/>
          <w:sz w:val="20"/>
          <w:lang w:val="uk-UA"/>
        </w:rPr>
        <w:t xml:space="preserve">до </w:t>
      </w:r>
      <w:r w:rsidRPr="00CD08F3">
        <w:rPr>
          <w:rFonts w:eastAsiaTheme="minorHAnsi"/>
          <w:b/>
          <w:bCs/>
          <w:i/>
          <w:color w:val="000000"/>
          <w:sz w:val="20"/>
          <w:lang w:val="uk-UA"/>
        </w:rPr>
        <w:t>[</w:t>
      </w:r>
      <w:r w:rsidRPr="00CD08F3">
        <w:rPr>
          <w:rFonts w:eastAsiaTheme="minorHAnsi"/>
          <w:bCs/>
          <w:i/>
          <w:color w:val="000000"/>
          <w:sz w:val="20"/>
          <w:lang w:val="uk-UA"/>
        </w:rPr>
        <w:t>Назва Замовника</w:t>
      </w:r>
      <w:r w:rsidRPr="00CD08F3">
        <w:rPr>
          <w:rFonts w:eastAsiaTheme="minorHAnsi"/>
          <w:bCs/>
          <w:i/>
          <w:color w:val="000000"/>
          <w:sz w:val="20"/>
          <w:lang w:val="uk-UA"/>
        </w:rPr>
        <w:tab/>
      </w:r>
      <w:r w:rsidRPr="00CD08F3">
        <w:rPr>
          <w:rFonts w:eastAsiaTheme="minorHAnsi"/>
          <w:bCs/>
          <w:i/>
          <w:color w:val="000000"/>
          <w:sz w:val="20"/>
          <w:lang w:val="uk-UA"/>
        </w:rPr>
        <w:tab/>
      </w:r>
      <w:r w:rsidRPr="00CD08F3">
        <w:rPr>
          <w:rFonts w:eastAsiaTheme="minorHAnsi"/>
          <w:bCs/>
          <w:i/>
          <w:color w:val="000000"/>
          <w:sz w:val="20"/>
          <w:lang w:val="uk-UA"/>
        </w:rPr>
        <w:tab/>
      </w:r>
      <w:r w:rsidRPr="00CD08F3">
        <w:rPr>
          <w:rFonts w:eastAsiaTheme="minorHAnsi"/>
          <w:bCs/>
          <w:i/>
          <w:color w:val="000000"/>
          <w:sz w:val="20"/>
          <w:lang w:val="uk-UA"/>
        </w:rPr>
        <w:tab/>
      </w:r>
      <w:r w:rsidRPr="00CD08F3">
        <w:rPr>
          <w:rFonts w:eastAsiaTheme="minorHAnsi"/>
          <w:b/>
          <w:bCs/>
          <w:i/>
          <w:color w:val="000000"/>
          <w:sz w:val="20"/>
          <w:lang w:val="uk-UA"/>
        </w:rPr>
        <w:t>]</w:t>
      </w:r>
    </w:p>
    <w:p w14:paraId="50B7B37C" w14:textId="77777777" w:rsidR="003526C6" w:rsidRPr="00CD08F3" w:rsidRDefault="003526C6" w:rsidP="003526C6">
      <w:pPr>
        <w:autoSpaceDE w:val="0"/>
        <w:autoSpaceDN w:val="0"/>
        <w:adjustRightInd w:val="0"/>
        <w:jc w:val="left"/>
        <w:rPr>
          <w:rFonts w:eastAsiaTheme="minorHAnsi"/>
          <w:b/>
          <w:bCs/>
          <w:color w:val="000000"/>
          <w:sz w:val="20"/>
          <w:lang w:val="uk-UA"/>
        </w:rPr>
      </w:pPr>
      <w:r w:rsidRPr="00CD08F3">
        <w:rPr>
          <w:rFonts w:eastAsiaTheme="minorHAnsi"/>
          <w:b/>
          <w:bCs/>
          <w:color w:val="000000"/>
          <w:sz w:val="20"/>
          <w:lang w:val="uk-UA"/>
        </w:rPr>
        <w:t xml:space="preserve">від </w:t>
      </w:r>
      <w:r w:rsidRPr="00CD08F3">
        <w:rPr>
          <w:rFonts w:eastAsiaTheme="minorHAnsi"/>
          <w:b/>
          <w:bCs/>
          <w:i/>
          <w:color w:val="000000"/>
          <w:sz w:val="20"/>
          <w:lang w:val="uk-UA"/>
        </w:rPr>
        <w:t>[</w:t>
      </w:r>
      <w:r w:rsidRPr="00CD08F3">
        <w:rPr>
          <w:rFonts w:eastAsiaTheme="minorHAnsi"/>
          <w:bCs/>
          <w:i/>
          <w:color w:val="000000"/>
          <w:sz w:val="20"/>
          <w:lang w:val="uk-UA"/>
        </w:rPr>
        <w:t>Назва Учасника тендеру</w:t>
      </w:r>
      <w:r w:rsidRPr="00CD08F3">
        <w:rPr>
          <w:rFonts w:eastAsiaTheme="minorHAnsi"/>
          <w:bCs/>
          <w:color w:val="000000"/>
          <w:sz w:val="20"/>
          <w:lang w:val="uk-UA"/>
        </w:rPr>
        <w:tab/>
      </w:r>
      <w:r w:rsidRPr="00CD08F3">
        <w:rPr>
          <w:rFonts w:eastAsiaTheme="minorHAnsi"/>
          <w:bCs/>
          <w:color w:val="000000"/>
          <w:sz w:val="20"/>
          <w:lang w:val="uk-UA"/>
        </w:rPr>
        <w:tab/>
      </w:r>
      <w:r w:rsidRPr="00CD08F3">
        <w:rPr>
          <w:rFonts w:eastAsiaTheme="minorHAnsi"/>
          <w:bCs/>
          <w:color w:val="000000"/>
          <w:sz w:val="20"/>
          <w:lang w:val="uk-UA"/>
        </w:rPr>
        <w:tab/>
      </w:r>
      <w:r w:rsidRPr="00CD08F3">
        <w:rPr>
          <w:rFonts w:eastAsiaTheme="minorHAnsi"/>
          <w:b/>
          <w:bCs/>
          <w:i/>
          <w:color w:val="000000"/>
          <w:sz w:val="20"/>
          <w:lang w:val="uk-UA"/>
        </w:rPr>
        <w:t>]</w:t>
      </w:r>
      <w:r w:rsidRPr="00CD08F3">
        <w:rPr>
          <w:rFonts w:eastAsiaTheme="minorHAnsi"/>
          <w:b/>
          <w:bCs/>
          <w:color w:val="000000"/>
          <w:sz w:val="20"/>
          <w:lang w:val="uk-UA"/>
        </w:rPr>
        <w:t xml:space="preserve"> </w:t>
      </w:r>
    </w:p>
    <w:p w14:paraId="326D6C39" w14:textId="77777777" w:rsidR="003526C6" w:rsidRPr="00CD08F3" w:rsidRDefault="003526C6" w:rsidP="003526C6">
      <w:pPr>
        <w:autoSpaceDE w:val="0"/>
        <w:autoSpaceDN w:val="0"/>
        <w:adjustRightInd w:val="0"/>
        <w:jc w:val="left"/>
        <w:rPr>
          <w:rFonts w:eastAsiaTheme="minorHAnsi"/>
          <w:color w:val="000000"/>
          <w:sz w:val="20"/>
          <w:lang w:val="uk-UA"/>
        </w:rPr>
      </w:pPr>
    </w:p>
    <w:p w14:paraId="2ADD87D2" w14:textId="77777777" w:rsidR="003526C6" w:rsidRPr="00CD08F3" w:rsidRDefault="003526C6" w:rsidP="003526C6">
      <w:pPr>
        <w:autoSpaceDE w:val="0"/>
        <w:autoSpaceDN w:val="0"/>
        <w:adjustRightInd w:val="0"/>
        <w:jc w:val="left"/>
        <w:rPr>
          <w:rFonts w:eastAsiaTheme="minorHAnsi"/>
          <w:color w:val="000000"/>
          <w:sz w:val="20"/>
          <w:lang w:val="uk-UA"/>
        </w:rPr>
      </w:pPr>
      <w:r w:rsidRPr="00CD08F3">
        <w:rPr>
          <w:rFonts w:eastAsiaTheme="minorHAnsi"/>
          <w:color w:val="000000"/>
          <w:sz w:val="20"/>
          <w:lang w:val="uk-UA"/>
        </w:rPr>
        <w:t>“Ми декларуємо, що ні ми ні будь-хто, включаючи директорів, співробітників, агентів, партнерів спільних підприємств чи субпідрядників (“Сторони ”), якщо такі існують, що діють від нашого імені чи за нашою згодою, чи діють за нашого сприяння, здійснювали чи будуть здійснювати будь-які заборонені дії (як визначено нижче) у зв’язку із тендерним процесом чи під час виконання чи постачання робіт, товарів чи послуг для [</w:t>
      </w:r>
      <w:r w:rsidRPr="00CD08F3">
        <w:rPr>
          <w:rFonts w:eastAsiaTheme="minorHAnsi"/>
          <w:i/>
          <w:color w:val="000000"/>
          <w:sz w:val="20"/>
          <w:lang w:val="uk-UA"/>
        </w:rPr>
        <w:t>вкажіть назву контракту чи тендеру</w:t>
      </w:r>
      <w:r w:rsidRPr="00CD08F3">
        <w:rPr>
          <w:rFonts w:eastAsiaTheme="minorHAnsi"/>
          <w:color w:val="000000"/>
          <w:sz w:val="20"/>
          <w:lang w:val="uk-UA"/>
        </w:rPr>
        <w:t xml:space="preserve">] (далі “Контракт ”) та зобов’язуємся інформувати вас у випадку, якщо такі заборонені дії стануть відомими будь-кому у нашій організації, хто відповідає за забезпечення дотримання до вимог цієї Декларації. </w:t>
      </w:r>
    </w:p>
    <w:p w14:paraId="0FB05736" w14:textId="77777777" w:rsidR="003526C6" w:rsidRPr="00CD08F3" w:rsidRDefault="003526C6" w:rsidP="003526C6">
      <w:pPr>
        <w:autoSpaceDE w:val="0"/>
        <w:autoSpaceDN w:val="0"/>
        <w:adjustRightInd w:val="0"/>
        <w:jc w:val="left"/>
        <w:rPr>
          <w:rFonts w:eastAsiaTheme="minorHAnsi"/>
          <w:color w:val="000000"/>
          <w:sz w:val="20"/>
          <w:lang w:val="uk-UA"/>
        </w:rPr>
      </w:pPr>
    </w:p>
    <w:p w14:paraId="7B0E76E0" w14:textId="77777777" w:rsidR="003526C6" w:rsidRPr="00CD08F3" w:rsidRDefault="003526C6" w:rsidP="003526C6">
      <w:pPr>
        <w:autoSpaceDE w:val="0"/>
        <w:autoSpaceDN w:val="0"/>
        <w:adjustRightInd w:val="0"/>
        <w:jc w:val="left"/>
        <w:rPr>
          <w:rFonts w:eastAsiaTheme="minorHAnsi"/>
          <w:color w:val="000000"/>
          <w:sz w:val="20"/>
          <w:lang w:val="uk-UA"/>
        </w:rPr>
      </w:pPr>
      <w:r w:rsidRPr="00CD08F3">
        <w:rPr>
          <w:rFonts w:eastAsiaTheme="minorHAnsi"/>
          <w:color w:val="000000"/>
          <w:sz w:val="20"/>
          <w:lang w:val="uk-UA"/>
        </w:rPr>
        <w:t xml:space="preserve">Ми зобов’язуємося на протязі тендерного процесу та, якщо наш тендер буде успішним, на протязі Контракту призначити та утримувати посадову особу, до якої ви матимете повний доступ, що буде наділена обов’язками та повноваженнями для забезпечення виконання умов цієї Декларації. </w:t>
      </w:r>
    </w:p>
    <w:p w14:paraId="74F35B6B" w14:textId="77777777" w:rsidR="003526C6" w:rsidRPr="00CD08F3" w:rsidRDefault="003526C6" w:rsidP="003526C6">
      <w:pPr>
        <w:autoSpaceDE w:val="0"/>
        <w:autoSpaceDN w:val="0"/>
        <w:adjustRightInd w:val="0"/>
        <w:jc w:val="left"/>
        <w:rPr>
          <w:rFonts w:eastAsiaTheme="minorHAnsi"/>
          <w:color w:val="000000"/>
          <w:sz w:val="20"/>
          <w:lang w:val="uk-UA"/>
        </w:rPr>
      </w:pPr>
    </w:p>
    <w:p w14:paraId="37071560" w14:textId="2FFF39B7" w:rsidR="003526C6" w:rsidRPr="00CD08F3" w:rsidRDefault="003526C6" w:rsidP="003526C6">
      <w:pPr>
        <w:autoSpaceDE w:val="0"/>
        <w:autoSpaceDN w:val="0"/>
        <w:adjustRightInd w:val="0"/>
        <w:jc w:val="left"/>
        <w:rPr>
          <w:rFonts w:eastAsiaTheme="minorHAnsi"/>
          <w:color w:val="000000"/>
          <w:sz w:val="20"/>
          <w:lang w:val="uk-UA"/>
        </w:rPr>
      </w:pPr>
      <w:r w:rsidRPr="00CD08F3">
        <w:rPr>
          <w:rFonts w:eastAsiaTheme="minorHAnsi"/>
          <w:color w:val="000000"/>
          <w:sz w:val="20"/>
          <w:lang w:val="uk-UA"/>
        </w:rPr>
        <w:t>Якщо будь-яка із Сторін, якщо такі є, (i) була засуджена у будь-якому суді стосовно порушень, що включають у себе заборонені дії у зв’язку з будь-яким тендерним процесом чи забезпеченням робіт, товарів чи послуг протягом п’яти (5) років безпосередньо до дати цієї Декларації, чи (ii) була звільнена чи звільнилась з будь-якої роботи у зв’язку із забороненими діями, чи (iii) була виключена із участі у тендерному процесі</w:t>
      </w:r>
      <w:r w:rsidR="00870C3C" w:rsidRPr="00CD08F3">
        <w:rPr>
          <w:sz w:val="20"/>
          <w:lang w:val="uk-UA"/>
        </w:rPr>
        <w:t xml:space="preserve"> чи знаходиться під розслідуванням </w:t>
      </w:r>
      <w:r w:rsidRPr="00CD08F3">
        <w:rPr>
          <w:rFonts w:eastAsiaTheme="minorHAnsi"/>
          <w:color w:val="000000"/>
          <w:sz w:val="20"/>
          <w:lang w:val="uk-UA"/>
        </w:rPr>
        <w:t xml:space="preserve"> Північною екологічною фінансовою корпорацією (НЕФКО) чи будь-якою національною інституцією чи інституцією ЄС чи будь-якою міжнародною фінансовою інституцією</w:t>
      </w:r>
      <w:r w:rsidR="00967D99" w:rsidRPr="00CD08F3">
        <w:rPr>
          <w:sz w:val="20"/>
          <w:lang w:val="uk-UA"/>
        </w:rPr>
        <w:t xml:space="preserve"> чи іншою </w:t>
      </w:r>
      <w:proofErr w:type="spellStart"/>
      <w:r w:rsidR="00967D99" w:rsidRPr="00CD08F3">
        <w:rPr>
          <w:sz w:val="20"/>
          <w:lang w:val="uk-UA"/>
        </w:rPr>
        <w:t>санкційною</w:t>
      </w:r>
      <w:proofErr w:type="spellEnd"/>
      <w:r w:rsidR="00967D99" w:rsidRPr="00CD08F3">
        <w:rPr>
          <w:sz w:val="20"/>
          <w:lang w:val="uk-UA"/>
        </w:rPr>
        <w:t xml:space="preserve"> владою, що визнається НЕФКО,</w:t>
      </w:r>
      <w:r w:rsidR="007F40F6" w:rsidRPr="00CD08F3">
        <w:rPr>
          <w:sz w:val="20"/>
          <w:lang w:val="uk-UA"/>
        </w:rPr>
        <w:t xml:space="preserve"> чи Радою безпеки ООН</w:t>
      </w:r>
      <w:r w:rsidRPr="00CD08F3">
        <w:rPr>
          <w:rFonts w:eastAsiaTheme="minorHAnsi"/>
          <w:color w:val="000000"/>
          <w:sz w:val="20"/>
          <w:lang w:val="uk-UA"/>
        </w:rPr>
        <w:t>, ми проінформуємо про деталі вищезазначених випадків (i)-(iii) включно із заходами, вжитими нами чи такими, що будуть вжиті для забезпечення того, що жодна із Сторін не буде здійснювати будь-які заборонені дії [</w:t>
      </w:r>
      <w:r w:rsidRPr="00CD08F3">
        <w:rPr>
          <w:rFonts w:eastAsiaTheme="minorHAnsi"/>
          <w:i/>
          <w:color w:val="000000"/>
          <w:sz w:val="20"/>
          <w:lang w:val="uk-UA"/>
        </w:rPr>
        <w:t>приведіть деталі, якщо необхідно</w:t>
      </w:r>
      <w:r w:rsidRPr="00CD08F3">
        <w:rPr>
          <w:rFonts w:eastAsiaTheme="minorHAnsi"/>
          <w:color w:val="000000"/>
          <w:sz w:val="20"/>
          <w:lang w:val="uk-UA"/>
        </w:rPr>
        <w:t xml:space="preserve">]. </w:t>
      </w:r>
    </w:p>
    <w:p w14:paraId="25CBE74F" w14:textId="77777777" w:rsidR="003526C6" w:rsidRPr="00CD08F3" w:rsidRDefault="003526C6" w:rsidP="003526C6">
      <w:pPr>
        <w:autoSpaceDE w:val="0"/>
        <w:autoSpaceDN w:val="0"/>
        <w:adjustRightInd w:val="0"/>
        <w:jc w:val="left"/>
        <w:rPr>
          <w:rFonts w:eastAsiaTheme="minorHAnsi"/>
          <w:color w:val="000000"/>
          <w:sz w:val="20"/>
          <w:lang w:val="uk-UA"/>
        </w:rPr>
      </w:pPr>
    </w:p>
    <w:p w14:paraId="1A75769A" w14:textId="77777777" w:rsidR="003526C6" w:rsidRPr="00CD08F3" w:rsidRDefault="003526C6" w:rsidP="003526C6">
      <w:pPr>
        <w:autoSpaceDE w:val="0"/>
        <w:autoSpaceDN w:val="0"/>
        <w:adjustRightInd w:val="0"/>
        <w:jc w:val="left"/>
        <w:rPr>
          <w:rFonts w:eastAsiaTheme="minorHAnsi"/>
          <w:color w:val="000000"/>
          <w:sz w:val="20"/>
          <w:lang w:val="uk-UA"/>
        </w:rPr>
      </w:pPr>
      <w:r w:rsidRPr="00CD08F3">
        <w:rPr>
          <w:rFonts w:eastAsiaTheme="minorHAnsi"/>
          <w:color w:val="000000"/>
          <w:sz w:val="20"/>
          <w:lang w:val="uk-UA"/>
        </w:rPr>
        <w:t xml:space="preserve">У випадку присудження нам Контракту ми </w:t>
      </w:r>
      <w:proofErr w:type="spellStart"/>
      <w:r w:rsidRPr="00CD08F3">
        <w:rPr>
          <w:rFonts w:eastAsiaTheme="minorHAnsi"/>
          <w:color w:val="000000"/>
          <w:sz w:val="20"/>
          <w:lang w:val="uk-UA"/>
        </w:rPr>
        <w:t>надамо</w:t>
      </w:r>
      <w:proofErr w:type="spellEnd"/>
      <w:r w:rsidRPr="00CD08F3">
        <w:rPr>
          <w:rFonts w:eastAsiaTheme="minorHAnsi"/>
          <w:color w:val="000000"/>
          <w:sz w:val="20"/>
          <w:lang w:val="uk-UA"/>
        </w:rPr>
        <w:t xml:space="preserve"> Замовнику/Клієнту/НЕФКО та аудиторам, призначеним ними, а також будь-яким компетентним органам , що є уповноваженими за діючим законодавством, право інспектування наших записів, а також усіх субпідрядників у Контракті. Ми зобов’язуємося зберігати ці записи у цілому у відповідності до діючого законодавства та у будь-якому випадку протягом шести (6) років із дати виконання Контракту.” </w:t>
      </w:r>
    </w:p>
    <w:p w14:paraId="2753AE90" w14:textId="77777777" w:rsidR="003526C6" w:rsidRPr="00CD08F3" w:rsidRDefault="003526C6" w:rsidP="003526C6">
      <w:pPr>
        <w:autoSpaceDE w:val="0"/>
        <w:autoSpaceDN w:val="0"/>
        <w:adjustRightInd w:val="0"/>
        <w:jc w:val="left"/>
        <w:rPr>
          <w:rFonts w:eastAsiaTheme="minorHAnsi"/>
          <w:color w:val="000000"/>
          <w:sz w:val="20"/>
          <w:lang w:val="uk-UA"/>
        </w:rPr>
      </w:pPr>
    </w:p>
    <w:p w14:paraId="505CA221" w14:textId="6AB123FC" w:rsidR="003526C6" w:rsidRPr="00CD08F3" w:rsidRDefault="003526C6" w:rsidP="003526C6">
      <w:pPr>
        <w:autoSpaceDE w:val="0"/>
        <w:autoSpaceDN w:val="0"/>
        <w:adjustRightInd w:val="0"/>
        <w:jc w:val="left"/>
        <w:rPr>
          <w:rFonts w:eastAsiaTheme="minorHAnsi"/>
          <w:color w:val="000000"/>
          <w:sz w:val="20"/>
          <w:lang w:val="uk-UA"/>
        </w:rPr>
      </w:pPr>
      <w:r w:rsidRPr="00CD08F3">
        <w:rPr>
          <w:rFonts w:eastAsiaTheme="minorHAnsi"/>
          <w:color w:val="000000"/>
          <w:sz w:val="20"/>
          <w:lang w:val="uk-UA"/>
        </w:rPr>
        <w:t>Для цілей цієї Декларації “Заборонені дії” включають у себе:</w:t>
      </w:r>
    </w:p>
    <w:p w14:paraId="28BE75F5" w14:textId="2DBFF1B3" w:rsidR="0050609E" w:rsidRPr="00CD08F3" w:rsidRDefault="0050609E" w:rsidP="003526C6">
      <w:pPr>
        <w:autoSpaceDE w:val="0"/>
        <w:autoSpaceDN w:val="0"/>
        <w:adjustRightInd w:val="0"/>
        <w:jc w:val="left"/>
        <w:rPr>
          <w:rFonts w:eastAsiaTheme="minorHAnsi"/>
          <w:color w:val="000000"/>
          <w:sz w:val="20"/>
          <w:lang w:val="uk-UA"/>
        </w:rPr>
      </w:pPr>
    </w:p>
    <w:p w14:paraId="4AF7945F" w14:textId="77777777" w:rsidR="0050609E" w:rsidRPr="00CD08F3" w:rsidRDefault="0050609E" w:rsidP="00CD08F3">
      <w:pPr>
        <w:pStyle w:val="Header2-SubClauses"/>
        <w:numPr>
          <w:ilvl w:val="0"/>
          <w:numId w:val="98"/>
        </w:numPr>
        <w:tabs>
          <w:tab w:val="clear" w:pos="619"/>
        </w:tabs>
        <w:spacing w:after="0" w:line="259" w:lineRule="auto"/>
        <w:ind w:left="567"/>
        <w:jc w:val="left"/>
        <w:rPr>
          <w:sz w:val="20"/>
          <w:lang w:val="uk-UA"/>
        </w:rPr>
      </w:pPr>
      <w:r w:rsidRPr="00CD08F3">
        <w:rPr>
          <w:sz w:val="20"/>
          <w:lang w:val="uk-UA"/>
        </w:rPr>
        <w:t>"Зловживання" означає крадіжку, привласнення, марнотратство або неналежне використання майна або активів, пов'язаних з Контрактом, вчинене навмисно або через необережне нехтування;</w:t>
      </w:r>
    </w:p>
    <w:p w14:paraId="1703EDD6" w14:textId="77777777" w:rsidR="0050609E" w:rsidRPr="00CD08F3" w:rsidRDefault="0050609E" w:rsidP="0050609E">
      <w:pPr>
        <w:pStyle w:val="Header2-SubClauses"/>
        <w:numPr>
          <w:ilvl w:val="0"/>
          <w:numId w:val="98"/>
        </w:numPr>
        <w:tabs>
          <w:tab w:val="clear" w:pos="619"/>
        </w:tabs>
        <w:spacing w:after="0" w:line="259" w:lineRule="auto"/>
        <w:ind w:left="567"/>
        <w:jc w:val="left"/>
        <w:rPr>
          <w:sz w:val="20"/>
          <w:lang w:val="uk-UA"/>
        </w:rPr>
      </w:pPr>
      <w:r w:rsidRPr="00CD08F3">
        <w:rPr>
          <w:sz w:val="20"/>
          <w:lang w:val="uk-UA"/>
        </w:rPr>
        <w:t>"Примус" означає заподіяння шкоди або загрозу заподіяння шкоди чи нанесення травм, прямо чи опосередковано будь-якій стороні або майну сторони з метою неналежного впливу на дії цієї сторони;</w:t>
      </w:r>
    </w:p>
    <w:p w14:paraId="0CC7DEBF" w14:textId="77777777" w:rsidR="0050609E" w:rsidRPr="00CD08F3" w:rsidRDefault="0050609E" w:rsidP="0050609E">
      <w:pPr>
        <w:pStyle w:val="Header2-SubClauses"/>
        <w:numPr>
          <w:ilvl w:val="0"/>
          <w:numId w:val="98"/>
        </w:numPr>
        <w:spacing w:after="0" w:line="259" w:lineRule="auto"/>
        <w:ind w:left="567" w:hanging="450"/>
        <w:jc w:val="left"/>
        <w:rPr>
          <w:sz w:val="20"/>
          <w:lang w:val="uk-UA"/>
        </w:rPr>
      </w:pPr>
      <w:r w:rsidRPr="00CD08F3">
        <w:rPr>
          <w:sz w:val="20"/>
          <w:lang w:val="uk-UA"/>
        </w:rPr>
        <w:t>"змова" означає домовленість між двома або більше сторонами, призначена для досягнення неправомірної мети, в тому числі з метою неналежного впливу на дії іншої сторони;</w:t>
      </w:r>
    </w:p>
    <w:p w14:paraId="6AB8FB1C" w14:textId="77777777" w:rsidR="0050609E" w:rsidRPr="00CD08F3" w:rsidRDefault="0050609E" w:rsidP="0050609E">
      <w:pPr>
        <w:pStyle w:val="Header2-SubClauses"/>
        <w:numPr>
          <w:ilvl w:val="0"/>
          <w:numId w:val="98"/>
        </w:numPr>
        <w:spacing w:after="0" w:line="259" w:lineRule="auto"/>
        <w:ind w:left="567" w:hanging="450"/>
        <w:jc w:val="left"/>
        <w:rPr>
          <w:sz w:val="20"/>
          <w:lang w:val="uk-UA"/>
        </w:rPr>
      </w:pPr>
      <w:r w:rsidRPr="00CD08F3">
        <w:rPr>
          <w:sz w:val="20"/>
          <w:lang w:val="uk-UA"/>
        </w:rPr>
        <w:t>"Корупція" означає обіцянку, пропозицію, надання, отримання або домагання, прямо чи опосередковано, чого-небудь цінного або будь-яку невиправдану перевагу, або будь-які дії чи бездіяльність, що передбачають зловживання владою або функціями, з ціллю впливу або спричинення неналежного впливу на дії іншої сторони, або з метою отримання неправомірної вигоди для себе або для іншої сторони;</w:t>
      </w:r>
    </w:p>
    <w:p w14:paraId="55864414" w14:textId="77777777" w:rsidR="0050609E" w:rsidRPr="00CD08F3" w:rsidRDefault="0050609E" w:rsidP="0050609E">
      <w:pPr>
        <w:pStyle w:val="Header2-SubClauses"/>
        <w:numPr>
          <w:ilvl w:val="0"/>
          <w:numId w:val="98"/>
        </w:numPr>
        <w:spacing w:after="0" w:line="259" w:lineRule="auto"/>
        <w:ind w:left="567" w:hanging="450"/>
        <w:jc w:val="left"/>
        <w:rPr>
          <w:sz w:val="20"/>
          <w:lang w:val="uk-UA"/>
        </w:rPr>
      </w:pPr>
      <w:r w:rsidRPr="00CD08F3">
        <w:rPr>
          <w:sz w:val="20"/>
          <w:lang w:val="uk-UA"/>
        </w:rPr>
        <w:t>"Шахрайство" означає будь-який вчинок або бездіяльність, включаючи спотворення або приховування суттєвого факту, який свідомо або необдумано вводить в оману або намагається ввести в оману сторону з метою отримання фінансової або іншої вигоди або невиправданої вигоди для себе або третьої сторони, або щоб уникнути виконання зобов’язання;</w:t>
      </w:r>
    </w:p>
    <w:p w14:paraId="1AEE841E" w14:textId="77777777" w:rsidR="0050609E" w:rsidRPr="00CD08F3" w:rsidRDefault="0050609E" w:rsidP="0050609E">
      <w:pPr>
        <w:pStyle w:val="Header2-SubClauses"/>
        <w:numPr>
          <w:ilvl w:val="0"/>
          <w:numId w:val="98"/>
        </w:numPr>
        <w:spacing w:after="0" w:line="259" w:lineRule="auto"/>
        <w:ind w:left="567" w:hanging="450"/>
        <w:jc w:val="left"/>
        <w:rPr>
          <w:sz w:val="20"/>
          <w:lang w:val="uk-UA"/>
        </w:rPr>
      </w:pPr>
      <w:r w:rsidRPr="00CD08F3">
        <w:rPr>
          <w:sz w:val="20"/>
          <w:lang w:val="uk-UA"/>
        </w:rPr>
        <w:t>"Перешкоджання" означає:</w:t>
      </w:r>
    </w:p>
    <w:p w14:paraId="4B4F2600" w14:textId="77777777" w:rsidR="0050609E" w:rsidRPr="00CD08F3" w:rsidRDefault="0050609E" w:rsidP="0050609E">
      <w:pPr>
        <w:pStyle w:val="Header2-SubClauses"/>
        <w:numPr>
          <w:ilvl w:val="2"/>
          <w:numId w:val="99"/>
        </w:numPr>
        <w:tabs>
          <w:tab w:val="clear" w:pos="619"/>
          <w:tab w:val="left" w:pos="1172"/>
        </w:tabs>
        <w:spacing w:after="0" w:line="259" w:lineRule="auto"/>
        <w:jc w:val="left"/>
        <w:rPr>
          <w:sz w:val="20"/>
          <w:lang w:val="uk-UA"/>
        </w:rPr>
      </w:pPr>
      <w:r w:rsidRPr="00CD08F3">
        <w:rPr>
          <w:sz w:val="20"/>
          <w:lang w:val="uk-UA"/>
        </w:rPr>
        <w:t>навмисне знищення, фальсифікацію, зміну або приховування доказових матеріалів для розслідування;</w:t>
      </w:r>
    </w:p>
    <w:p w14:paraId="3671A332" w14:textId="77777777" w:rsidR="0050609E" w:rsidRPr="00CD08F3" w:rsidRDefault="0050609E" w:rsidP="0050609E">
      <w:pPr>
        <w:pStyle w:val="Header2-SubClauses"/>
        <w:numPr>
          <w:ilvl w:val="2"/>
          <w:numId w:val="99"/>
        </w:numPr>
        <w:tabs>
          <w:tab w:val="clear" w:pos="619"/>
          <w:tab w:val="left" w:pos="1172"/>
        </w:tabs>
        <w:spacing w:after="0" w:line="259" w:lineRule="auto"/>
        <w:ind w:left="1134" w:hanging="567"/>
        <w:jc w:val="left"/>
        <w:rPr>
          <w:sz w:val="20"/>
          <w:lang w:val="uk-UA"/>
        </w:rPr>
      </w:pPr>
      <w:r w:rsidRPr="00CD08F3">
        <w:rPr>
          <w:sz w:val="20"/>
          <w:lang w:val="uk-UA"/>
        </w:rPr>
        <w:t>надання неправдивих заяв слідчим з метою істотного перешкоджання розслідуванню;</w:t>
      </w:r>
    </w:p>
    <w:p w14:paraId="408E7CCC" w14:textId="77777777" w:rsidR="0050609E" w:rsidRPr="00CD08F3" w:rsidRDefault="0050609E" w:rsidP="0050609E">
      <w:pPr>
        <w:pStyle w:val="Header2-SubClauses"/>
        <w:numPr>
          <w:ilvl w:val="2"/>
          <w:numId w:val="99"/>
        </w:numPr>
        <w:tabs>
          <w:tab w:val="clear" w:pos="619"/>
          <w:tab w:val="left" w:pos="1172"/>
        </w:tabs>
        <w:spacing w:after="0" w:line="259" w:lineRule="auto"/>
        <w:ind w:left="1134" w:hanging="567"/>
        <w:jc w:val="left"/>
        <w:rPr>
          <w:sz w:val="20"/>
          <w:lang w:val="uk-UA"/>
        </w:rPr>
      </w:pPr>
      <w:r w:rsidRPr="00CD08F3">
        <w:rPr>
          <w:sz w:val="20"/>
          <w:lang w:val="uk-UA"/>
        </w:rPr>
        <w:lastRenderedPageBreak/>
        <w:t>невиконання вимог про надання інформації, документів або записів у зв'язку з розслідуванням;</w:t>
      </w:r>
    </w:p>
    <w:p w14:paraId="35566A76" w14:textId="77777777" w:rsidR="0050609E" w:rsidRPr="00CD08F3" w:rsidRDefault="0050609E" w:rsidP="0050609E">
      <w:pPr>
        <w:pStyle w:val="Header2-SubClauses"/>
        <w:numPr>
          <w:ilvl w:val="2"/>
          <w:numId w:val="99"/>
        </w:numPr>
        <w:tabs>
          <w:tab w:val="clear" w:pos="619"/>
          <w:tab w:val="left" w:pos="1172"/>
        </w:tabs>
        <w:spacing w:after="0" w:line="259" w:lineRule="auto"/>
        <w:ind w:left="1134" w:hanging="567"/>
        <w:jc w:val="left"/>
        <w:rPr>
          <w:sz w:val="20"/>
          <w:lang w:val="uk-UA"/>
        </w:rPr>
      </w:pPr>
      <w:r w:rsidRPr="00CD08F3">
        <w:rPr>
          <w:sz w:val="20"/>
          <w:lang w:val="uk-UA"/>
        </w:rPr>
        <w:t>погрозу, переслідування або залякування будь-якої сторони, щоб не дати їй розкрити свої знання з питань, що стосуються розслідування НЕФКО, або продовжувати розслідування; або</w:t>
      </w:r>
    </w:p>
    <w:p w14:paraId="4F3F0E3A" w14:textId="77777777" w:rsidR="0050609E" w:rsidRPr="00CD08F3" w:rsidRDefault="0050609E" w:rsidP="0050609E">
      <w:pPr>
        <w:pStyle w:val="Header2-SubClauses"/>
        <w:numPr>
          <w:ilvl w:val="2"/>
          <w:numId w:val="99"/>
        </w:numPr>
        <w:tabs>
          <w:tab w:val="clear" w:pos="619"/>
          <w:tab w:val="left" w:pos="1172"/>
        </w:tabs>
        <w:spacing w:after="0" w:line="259" w:lineRule="auto"/>
        <w:ind w:left="1134" w:hanging="567"/>
        <w:jc w:val="left"/>
        <w:rPr>
          <w:sz w:val="20"/>
          <w:lang w:val="uk-UA"/>
        </w:rPr>
      </w:pPr>
      <w:r w:rsidRPr="00CD08F3">
        <w:rPr>
          <w:sz w:val="20"/>
          <w:lang w:val="uk-UA"/>
        </w:rPr>
        <w:t>істотне перешкоджання правам НЕФКО згідно з контрактом по проведенню аудиту чи доступу до інформації;</w:t>
      </w:r>
    </w:p>
    <w:p w14:paraId="4111AD59" w14:textId="77777777" w:rsidR="0050609E" w:rsidRPr="00CD08F3" w:rsidRDefault="0050609E" w:rsidP="0050609E">
      <w:pPr>
        <w:pStyle w:val="Header2-SubClauses"/>
        <w:numPr>
          <w:ilvl w:val="0"/>
          <w:numId w:val="98"/>
        </w:numPr>
        <w:spacing w:after="0" w:line="259" w:lineRule="auto"/>
        <w:ind w:left="567" w:hanging="450"/>
        <w:jc w:val="left"/>
        <w:rPr>
          <w:sz w:val="20"/>
          <w:lang w:val="uk-UA"/>
        </w:rPr>
      </w:pPr>
      <w:r w:rsidRPr="00CD08F3">
        <w:rPr>
          <w:sz w:val="20"/>
          <w:lang w:val="uk-UA"/>
        </w:rPr>
        <w:t>"Відмивання грошей" означає</w:t>
      </w:r>
    </w:p>
    <w:p w14:paraId="5E3406D9" w14:textId="77777777" w:rsidR="0050609E" w:rsidRPr="00CD08F3" w:rsidRDefault="0050609E" w:rsidP="0050609E">
      <w:pPr>
        <w:pStyle w:val="Header2-SubClauses"/>
        <w:numPr>
          <w:ilvl w:val="2"/>
          <w:numId w:val="100"/>
        </w:numPr>
        <w:tabs>
          <w:tab w:val="clear" w:pos="619"/>
          <w:tab w:val="left" w:pos="993"/>
        </w:tabs>
        <w:spacing w:after="0" w:line="259" w:lineRule="auto"/>
        <w:jc w:val="left"/>
        <w:rPr>
          <w:sz w:val="20"/>
          <w:lang w:val="uk-UA"/>
        </w:rPr>
      </w:pPr>
      <w:r w:rsidRPr="00CD08F3">
        <w:rPr>
          <w:sz w:val="20"/>
          <w:lang w:val="uk-UA"/>
        </w:rPr>
        <w:t>перетворення або передача майна, знаючи, що таке майно походить від злочинної діяльності, для приховування та маскування незаконного походження майна або надання допомоги будь-якій особі, яка бере участь у вчиненні такої діяльності, ухилитися від правових наслідків цієї дії;</w:t>
      </w:r>
    </w:p>
    <w:p w14:paraId="0CF792AB" w14:textId="77777777" w:rsidR="0050609E" w:rsidRPr="00CD08F3" w:rsidRDefault="0050609E" w:rsidP="0050609E">
      <w:pPr>
        <w:pStyle w:val="Header2-SubClauses"/>
        <w:numPr>
          <w:ilvl w:val="2"/>
          <w:numId w:val="100"/>
        </w:numPr>
        <w:tabs>
          <w:tab w:val="clear" w:pos="619"/>
          <w:tab w:val="left" w:pos="993"/>
        </w:tabs>
        <w:spacing w:after="0" w:line="259" w:lineRule="auto"/>
        <w:ind w:left="1134" w:hanging="567"/>
        <w:jc w:val="left"/>
        <w:rPr>
          <w:sz w:val="20"/>
          <w:lang w:val="uk-UA"/>
        </w:rPr>
      </w:pPr>
      <w:r w:rsidRPr="00CD08F3">
        <w:rPr>
          <w:sz w:val="20"/>
          <w:lang w:val="uk-UA"/>
        </w:rPr>
        <w:t>приховування або маскування справжньої природи, джерела, місцезнаходження, стану, переміщення, прав щодо майна або володіння ним, знаючи, що таке майно походить від злочинної діяльності;</w:t>
      </w:r>
    </w:p>
    <w:p w14:paraId="10C269D0" w14:textId="77777777" w:rsidR="0050609E" w:rsidRPr="00CD08F3" w:rsidRDefault="0050609E" w:rsidP="0050609E">
      <w:pPr>
        <w:pStyle w:val="Header2-SubClauses"/>
        <w:numPr>
          <w:ilvl w:val="2"/>
          <w:numId w:val="100"/>
        </w:numPr>
        <w:tabs>
          <w:tab w:val="clear" w:pos="619"/>
          <w:tab w:val="left" w:pos="993"/>
        </w:tabs>
        <w:spacing w:after="0" w:line="259" w:lineRule="auto"/>
        <w:ind w:left="1134" w:hanging="567"/>
        <w:jc w:val="left"/>
        <w:rPr>
          <w:sz w:val="20"/>
          <w:lang w:val="uk-UA"/>
        </w:rPr>
      </w:pPr>
      <w:r w:rsidRPr="00CD08F3">
        <w:rPr>
          <w:sz w:val="20"/>
          <w:lang w:val="uk-UA"/>
        </w:rPr>
        <w:t>придбання, володіння або використання майна, знаючи на момент отримання, що таке майно було отримано в результаті злочинної діяльності; або</w:t>
      </w:r>
    </w:p>
    <w:p w14:paraId="0D62132D" w14:textId="77777777" w:rsidR="0050609E" w:rsidRPr="00CD08F3" w:rsidRDefault="0050609E" w:rsidP="0050609E">
      <w:pPr>
        <w:pStyle w:val="Header2-SubClauses"/>
        <w:numPr>
          <w:ilvl w:val="2"/>
          <w:numId w:val="100"/>
        </w:numPr>
        <w:tabs>
          <w:tab w:val="clear" w:pos="619"/>
          <w:tab w:val="left" w:pos="993"/>
        </w:tabs>
        <w:spacing w:after="0" w:line="259" w:lineRule="auto"/>
        <w:ind w:left="1134" w:hanging="567"/>
        <w:jc w:val="left"/>
        <w:rPr>
          <w:sz w:val="20"/>
          <w:lang w:val="uk-UA"/>
        </w:rPr>
      </w:pPr>
      <w:r w:rsidRPr="00CD08F3">
        <w:rPr>
          <w:sz w:val="20"/>
          <w:lang w:val="uk-UA"/>
        </w:rPr>
        <w:t>участь або допомога у будь-якій із зазначених вище дій; і</w:t>
      </w:r>
    </w:p>
    <w:p w14:paraId="06866B2F" w14:textId="77777777" w:rsidR="0050609E" w:rsidRPr="00CD08F3" w:rsidRDefault="0050609E" w:rsidP="0050609E">
      <w:pPr>
        <w:pStyle w:val="Header2-SubClauses"/>
        <w:numPr>
          <w:ilvl w:val="0"/>
          <w:numId w:val="98"/>
        </w:numPr>
        <w:spacing w:after="0" w:line="259" w:lineRule="auto"/>
        <w:ind w:left="567" w:hanging="450"/>
        <w:jc w:val="left"/>
        <w:rPr>
          <w:sz w:val="20"/>
          <w:lang w:val="uk-UA"/>
        </w:rPr>
      </w:pPr>
      <w:r w:rsidRPr="00CD08F3">
        <w:rPr>
          <w:sz w:val="20"/>
          <w:lang w:val="uk-UA"/>
        </w:rPr>
        <w:t>«Фінансування тероризму» означає надання або збір коштів будь-якими способами, прямо чи опосередковано, з метою їх використання або з урахуванням того, що вони повинні бути використані, повністю або частково, для здійснення терористичної діяльності ("терористична діяльність" має те саме значення, що визначена у статті 2 Міжнародної конвенції про боротьбу з фінансуванням тероризму).</w:t>
      </w:r>
    </w:p>
    <w:p w14:paraId="37A8349F" w14:textId="77777777" w:rsidR="0050609E" w:rsidRPr="00CD08F3" w:rsidRDefault="0050609E" w:rsidP="003526C6">
      <w:pPr>
        <w:autoSpaceDE w:val="0"/>
        <w:autoSpaceDN w:val="0"/>
        <w:adjustRightInd w:val="0"/>
        <w:jc w:val="left"/>
        <w:rPr>
          <w:rFonts w:eastAsiaTheme="minorHAnsi"/>
          <w:color w:val="000000"/>
          <w:sz w:val="20"/>
          <w:lang w:val="uk-UA"/>
        </w:rPr>
      </w:pPr>
    </w:p>
    <w:p w14:paraId="42FB6E08" w14:textId="77777777" w:rsidR="003526C6" w:rsidRPr="00CD08F3" w:rsidRDefault="003526C6" w:rsidP="003526C6">
      <w:pPr>
        <w:autoSpaceDE w:val="0"/>
        <w:autoSpaceDN w:val="0"/>
        <w:adjustRightInd w:val="0"/>
        <w:jc w:val="left"/>
        <w:rPr>
          <w:rFonts w:eastAsiaTheme="minorHAnsi"/>
          <w:color w:val="000000"/>
          <w:sz w:val="20"/>
          <w:lang w:val="uk-UA"/>
        </w:rPr>
      </w:pPr>
    </w:p>
    <w:p w14:paraId="42B8FD93" w14:textId="77777777" w:rsidR="003526C6" w:rsidRPr="00CD08F3" w:rsidRDefault="003526C6" w:rsidP="003526C6">
      <w:pPr>
        <w:autoSpaceDE w:val="0"/>
        <w:autoSpaceDN w:val="0"/>
        <w:adjustRightInd w:val="0"/>
        <w:jc w:val="left"/>
        <w:rPr>
          <w:rFonts w:eastAsiaTheme="minorHAnsi"/>
          <w:color w:val="000000"/>
          <w:sz w:val="20"/>
          <w:lang w:val="uk-UA"/>
        </w:rPr>
      </w:pPr>
    </w:p>
    <w:p w14:paraId="4DE4D3FB" w14:textId="77777777" w:rsidR="003526C6" w:rsidRPr="00CD08F3" w:rsidRDefault="003526C6" w:rsidP="003526C6">
      <w:pPr>
        <w:autoSpaceDE w:val="0"/>
        <w:autoSpaceDN w:val="0"/>
        <w:adjustRightInd w:val="0"/>
        <w:jc w:val="left"/>
        <w:rPr>
          <w:rFonts w:eastAsiaTheme="minorHAnsi"/>
          <w:color w:val="000000"/>
          <w:sz w:val="20"/>
          <w:lang w:val="uk-UA"/>
        </w:rPr>
      </w:pPr>
      <w:r w:rsidRPr="00CD08F3">
        <w:rPr>
          <w:rFonts w:eastAsiaTheme="minorHAnsi"/>
          <w:color w:val="000000"/>
          <w:sz w:val="20"/>
          <w:lang w:val="uk-UA"/>
        </w:rPr>
        <w:t xml:space="preserve">Дата: </w:t>
      </w:r>
    </w:p>
    <w:p w14:paraId="5EA52D62" w14:textId="77777777" w:rsidR="003526C6" w:rsidRPr="00CD08F3" w:rsidRDefault="003526C6" w:rsidP="003526C6">
      <w:pPr>
        <w:autoSpaceDE w:val="0"/>
        <w:autoSpaceDN w:val="0"/>
        <w:adjustRightInd w:val="0"/>
        <w:jc w:val="left"/>
        <w:rPr>
          <w:rFonts w:eastAsiaTheme="minorHAnsi"/>
          <w:color w:val="000000"/>
          <w:sz w:val="20"/>
          <w:lang w:val="uk-UA"/>
        </w:rPr>
      </w:pPr>
    </w:p>
    <w:p w14:paraId="01CAE358" w14:textId="77777777" w:rsidR="003526C6" w:rsidRPr="00CD08F3" w:rsidRDefault="003526C6" w:rsidP="003526C6">
      <w:pPr>
        <w:autoSpaceDE w:val="0"/>
        <w:autoSpaceDN w:val="0"/>
        <w:adjustRightInd w:val="0"/>
        <w:jc w:val="left"/>
        <w:rPr>
          <w:rFonts w:eastAsiaTheme="minorHAnsi"/>
          <w:color w:val="000000"/>
          <w:sz w:val="20"/>
          <w:lang w:val="uk-UA"/>
        </w:rPr>
      </w:pPr>
      <w:r w:rsidRPr="00CD08F3">
        <w:rPr>
          <w:rFonts w:eastAsiaTheme="minorHAnsi"/>
          <w:color w:val="000000"/>
          <w:sz w:val="20"/>
          <w:lang w:val="uk-UA"/>
        </w:rPr>
        <w:t xml:space="preserve">Підпис: </w:t>
      </w:r>
    </w:p>
    <w:p w14:paraId="5F80592B" w14:textId="77777777" w:rsidR="003526C6" w:rsidRPr="00CD08F3" w:rsidRDefault="003526C6" w:rsidP="003526C6">
      <w:pPr>
        <w:autoSpaceDE w:val="0"/>
        <w:autoSpaceDN w:val="0"/>
        <w:adjustRightInd w:val="0"/>
        <w:jc w:val="left"/>
        <w:rPr>
          <w:rFonts w:eastAsiaTheme="minorHAnsi"/>
          <w:color w:val="000000"/>
          <w:sz w:val="20"/>
          <w:lang w:val="uk-UA"/>
        </w:rPr>
      </w:pPr>
    </w:p>
    <w:p w14:paraId="59E9BB49" w14:textId="77777777" w:rsidR="003526C6" w:rsidRPr="00CD08F3" w:rsidRDefault="003526C6" w:rsidP="003526C6">
      <w:pPr>
        <w:autoSpaceDE w:val="0"/>
        <w:autoSpaceDN w:val="0"/>
        <w:adjustRightInd w:val="0"/>
        <w:jc w:val="left"/>
        <w:rPr>
          <w:rFonts w:eastAsiaTheme="minorHAnsi"/>
          <w:color w:val="000000"/>
          <w:sz w:val="20"/>
          <w:lang w:val="uk-UA"/>
        </w:rPr>
      </w:pPr>
      <w:r w:rsidRPr="00CD08F3">
        <w:rPr>
          <w:rFonts w:eastAsiaTheme="minorHAnsi"/>
          <w:color w:val="000000"/>
          <w:sz w:val="20"/>
          <w:lang w:val="uk-UA"/>
        </w:rPr>
        <w:t>[Ім’я та посада]</w:t>
      </w:r>
    </w:p>
    <w:p w14:paraId="76C2C93E" w14:textId="77777777" w:rsidR="003526C6" w:rsidRPr="00CD08F3" w:rsidRDefault="003526C6" w:rsidP="003526C6">
      <w:pPr>
        <w:autoSpaceDE w:val="0"/>
        <w:autoSpaceDN w:val="0"/>
        <w:adjustRightInd w:val="0"/>
        <w:jc w:val="left"/>
        <w:rPr>
          <w:rFonts w:eastAsiaTheme="minorHAnsi"/>
          <w:color w:val="000000"/>
          <w:sz w:val="20"/>
          <w:lang w:val="uk-UA"/>
        </w:rPr>
      </w:pPr>
    </w:p>
    <w:p w14:paraId="29AF34AE" w14:textId="77777777" w:rsidR="003526C6" w:rsidRPr="00CD08F3" w:rsidRDefault="003526C6" w:rsidP="003526C6">
      <w:pPr>
        <w:autoSpaceDE w:val="0"/>
        <w:autoSpaceDN w:val="0"/>
        <w:adjustRightInd w:val="0"/>
        <w:jc w:val="left"/>
        <w:rPr>
          <w:rFonts w:eastAsiaTheme="minorHAnsi"/>
          <w:color w:val="000000"/>
          <w:sz w:val="20"/>
          <w:lang w:val="uk-UA"/>
        </w:rPr>
      </w:pPr>
      <w:r w:rsidRPr="00CD08F3">
        <w:rPr>
          <w:rFonts w:eastAsiaTheme="minorHAnsi"/>
          <w:color w:val="000000"/>
          <w:sz w:val="20"/>
          <w:lang w:val="uk-UA"/>
        </w:rPr>
        <w:t xml:space="preserve">за та від імені </w:t>
      </w:r>
    </w:p>
    <w:p w14:paraId="4184B314" w14:textId="77777777" w:rsidR="003526C6" w:rsidRPr="00CD08F3" w:rsidRDefault="003526C6" w:rsidP="003526C6">
      <w:pPr>
        <w:autoSpaceDE w:val="0"/>
        <w:autoSpaceDN w:val="0"/>
        <w:adjustRightInd w:val="0"/>
        <w:jc w:val="left"/>
        <w:rPr>
          <w:rFonts w:eastAsiaTheme="minorHAnsi"/>
          <w:color w:val="000000"/>
          <w:sz w:val="20"/>
          <w:lang w:val="uk-UA"/>
        </w:rPr>
      </w:pPr>
    </w:p>
    <w:p w14:paraId="1AD6E521" w14:textId="77777777" w:rsidR="003526C6" w:rsidRPr="00CD08F3" w:rsidRDefault="003526C6" w:rsidP="003526C6">
      <w:pPr>
        <w:autoSpaceDE w:val="0"/>
        <w:autoSpaceDN w:val="0"/>
        <w:adjustRightInd w:val="0"/>
        <w:jc w:val="left"/>
        <w:rPr>
          <w:rFonts w:eastAsiaTheme="minorHAnsi"/>
          <w:sz w:val="20"/>
          <w:lang w:val="uk-UA"/>
        </w:rPr>
      </w:pPr>
      <w:r w:rsidRPr="00CD08F3">
        <w:rPr>
          <w:rFonts w:eastAsiaTheme="minorHAnsi"/>
          <w:sz w:val="20"/>
          <w:lang w:val="uk-UA"/>
        </w:rPr>
        <w:t>[Назва фірми чи спільного підприємства]</w:t>
      </w:r>
    </w:p>
    <w:p w14:paraId="13381438" w14:textId="5FD52423" w:rsidR="00B02973" w:rsidRPr="00CD08F3" w:rsidRDefault="00B02973">
      <w:pPr>
        <w:jc w:val="left"/>
        <w:rPr>
          <w:b/>
          <w:lang w:val="uk-UA"/>
        </w:rPr>
      </w:pPr>
      <w:r w:rsidRPr="00CD08F3">
        <w:rPr>
          <w:b/>
          <w:lang w:val="uk-UA"/>
        </w:rPr>
        <w:br w:type="page"/>
      </w:r>
    </w:p>
    <w:tbl>
      <w:tblPr>
        <w:tblW w:w="0" w:type="auto"/>
        <w:tblLook w:val="01E0" w:firstRow="1" w:lastRow="1" w:firstColumn="1" w:lastColumn="1" w:noHBand="0" w:noVBand="0"/>
      </w:tblPr>
      <w:tblGrid>
        <w:gridCol w:w="8788"/>
      </w:tblGrid>
      <w:tr w:rsidR="001162CD" w:rsidRPr="00CD08F3" w14:paraId="10672D30" w14:textId="77777777" w:rsidTr="00D85F46">
        <w:tc>
          <w:tcPr>
            <w:tcW w:w="8788" w:type="dxa"/>
          </w:tcPr>
          <w:p w14:paraId="10672D2F" w14:textId="392A1ECE" w:rsidR="00A8081E" w:rsidRPr="00CD08F3" w:rsidRDefault="00A4042D" w:rsidP="00F6733F">
            <w:pPr>
              <w:pStyle w:val="Subheader1"/>
              <w:rPr>
                <w:lang w:val="uk-UA"/>
              </w:rPr>
            </w:pPr>
            <w:bookmarkStart w:id="161" w:name="_Toc477366993"/>
            <w:bookmarkStart w:id="162" w:name="_Toc14365738"/>
            <w:r w:rsidRPr="00CD08F3">
              <w:rPr>
                <w:lang w:val="uk-UA"/>
              </w:rPr>
              <w:t>Прейскурант / Перелік робіт</w:t>
            </w:r>
            <w:bookmarkEnd w:id="161"/>
            <w:bookmarkEnd w:id="162"/>
          </w:p>
        </w:tc>
      </w:tr>
    </w:tbl>
    <w:p w14:paraId="10672D31" w14:textId="77777777" w:rsidR="001162CD" w:rsidRPr="00CD08F3" w:rsidRDefault="001162CD" w:rsidP="001162CD">
      <w:pPr>
        <w:numPr>
          <w:ilvl w:val="12"/>
          <w:numId w:val="0"/>
        </w:numPr>
        <w:jc w:val="center"/>
        <w:rPr>
          <w:sz w:val="20"/>
          <w:lang w:val="uk-UA"/>
        </w:rPr>
      </w:pPr>
      <w:bookmarkStart w:id="163" w:name="_Toc108950335"/>
    </w:p>
    <w:p w14:paraId="10672D32" w14:textId="77777777" w:rsidR="001162CD" w:rsidRPr="00CD08F3" w:rsidRDefault="001162CD" w:rsidP="001162CD">
      <w:pPr>
        <w:numPr>
          <w:ilvl w:val="12"/>
          <w:numId w:val="0"/>
        </w:numPr>
        <w:pBdr>
          <w:top w:val="single" w:sz="12" w:space="1" w:color="auto"/>
          <w:left w:val="single" w:sz="12" w:space="2" w:color="auto"/>
          <w:bottom w:val="single" w:sz="12" w:space="1" w:color="auto"/>
          <w:right w:val="single" w:sz="12" w:space="1" w:color="auto"/>
        </w:pBdr>
        <w:rPr>
          <w:b/>
          <w:i/>
          <w:sz w:val="20"/>
          <w:lang w:val="uk-UA"/>
        </w:rPr>
      </w:pPr>
    </w:p>
    <w:p w14:paraId="10672D33" w14:textId="4C69DDA8" w:rsidR="001162CD" w:rsidRPr="00CD08F3" w:rsidRDefault="0067041D" w:rsidP="001162CD">
      <w:pPr>
        <w:numPr>
          <w:ilvl w:val="12"/>
          <w:numId w:val="0"/>
        </w:numPr>
        <w:pBdr>
          <w:top w:val="single" w:sz="12" w:space="1" w:color="auto"/>
          <w:left w:val="single" w:sz="12" w:space="2" w:color="auto"/>
          <w:bottom w:val="single" w:sz="12" w:space="1" w:color="auto"/>
          <w:right w:val="single" w:sz="12" w:space="1" w:color="auto"/>
        </w:pBdr>
        <w:rPr>
          <w:b/>
          <w:i/>
          <w:sz w:val="20"/>
          <w:lang w:val="uk-UA"/>
        </w:rPr>
      </w:pPr>
      <w:r w:rsidRPr="00CD08F3">
        <w:rPr>
          <w:b/>
          <w:i/>
          <w:sz w:val="20"/>
          <w:lang w:val="uk-UA"/>
        </w:rPr>
        <w:t>Ці замітки для підготовки Переліку робіт призначені тільки для інформування Замовника або особи, що розробляє тендерні документи. Вони не повинні включатись у остаточні документи</w:t>
      </w:r>
      <w:r w:rsidR="001162CD" w:rsidRPr="00CD08F3">
        <w:rPr>
          <w:b/>
          <w:i/>
          <w:sz w:val="20"/>
          <w:lang w:val="uk-UA"/>
        </w:rPr>
        <w:t>.</w:t>
      </w:r>
    </w:p>
    <w:p w14:paraId="10672D34" w14:textId="77777777" w:rsidR="001162CD" w:rsidRPr="00CD08F3" w:rsidRDefault="001162CD" w:rsidP="001162CD">
      <w:pPr>
        <w:numPr>
          <w:ilvl w:val="12"/>
          <w:numId w:val="0"/>
        </w:numPr>
        <w:pBdr>
          <w:top w:val="single" w:sz="12" w:space="1" w:color="auto"/>
          <w:left w:val="single" w:sz="12" w:space="2" w:color="auto"/>
          <w:bottom w:val="single" w:sz="12" w:space="1" w:color="auto"/>
          <w:right w:val="single" w:sz="12" w:space="1" w:color="auto"/>
        </w:pBdr>
        <w:rPr>
          <w:b/>
          <w:sz w:val="20"/>
          <w:lang w:val="uk-UA"/>
        </w:rPr>
      </w:pPr>
    </w:p>
    <w:p w14:paraId="49513D37" w14:textId="77777777" w:rsidR="00C97172" w:rsidRPr="00CD08F3" w:rsidRDefault="00C97172" w:rsidP="00C97172">
      <w:pPr>
        <w:pStyle w:val="Heading3"/>
        <w:numPr>
          <w:ilvl w:val="12"/>
          <w:numId w:val="0"/>
        </w:numPr>
        <w:pBdr>
          <w:top w:val="single" w:sz="12" w:space="1" w:color="auto"/>
          <w:left w:val="single" w:sz="12" w:space="1" w:color="auto"/>
          <w:bottom w:val="single" w:sz="12" w:space="1" w:color="auto"/>
          <w:right w:val="single" w:sz="12" w:space="1" w:color="auto"/>
        </w:pBdr>
        <w:jc w:val="center"/>
        <w:rPr>
          <w:b/>
          <w:i/>
          <w:sz w:val="20"/>
          <w:lang w:val="uk-UA"/>
        </w:rPr>
      </w:pPr>
      <w:r w:rsidRPr="00CD08F3">
        <w:rPr>
          <w:b/>
          <w:i/>
          <w:sz w:val="20"/>
          <w:lang w:val="uk-UA"/>
        </w:rPr>
        <w:t>Мета</w:t>
      </w:r>
    </w:p>
    <w:p w14:paraId="4CA63BF3" w14:textId="77777777" w:rsidR="00C97172" w:rsidRPr="00CD08F3" w:rsidRDefault="00C97172" w:rsidP="00C97172">
      <w:pPr>
        <w:numPr>
          <w:ilvl w:val="12"/>
          <w:numId w:val="0"/>
        </w:numPr>
        <w:pBdr>
          <w:top w:val="single" w:sz="12" w:space="1" w:color="auto"/>
          <w:left w:val="single" w:sz="12" w:space="1" w:color="auto"/>
          <w:bottom w:val="single" w:sz="12" w:space="1" w:color="auto"/>
          <w:right w:val="single" w:sz="12" w:space="1" w:color="auto"/>
        </w:pBdr>
        <w:rPr>
          <w:b/>
          <w:i/>
          <w:sz w:val="20"/>
          <w:lang w:val="uk-UA"/>
        </w:rPr>
      </w:pPr>
      <w:r w:rsidRPr="00CD08F3">
        <w:rPr>
          <w:b/>
          <w:i/>
          <w:sz w:val="20"/>
          <w:lang w:val="uk-UA"/>
        </w:rPr>
        <w:t>Метою Переліку робіт є:</w:t>
      </w:r>
    </w:p>
    <w:p w14:paraId="2056B25F" w14:textId="77777777" w:rsidR="00C97172" w:rsidRPr="00CD08F3" w:rsidRDefault="00C97172" w:rsidP="00C97172">
      <w:pPr>
        <w:numPr>
          <w:ilvl w:val="12"/>
          <w:numId w:val="0"/>
        </w:numPr>
        <w:pBdr>
          <w:top w:val="single" w:sz="12" w:space="1" w:color="auto"/>
          <w:left w:val="single" w:sz="12" w:space="1" w:color="auto"/>
          <w:bottom w:val="single" w:sz="12" w:space="1" w:color="auto"/>
          <w:right w:val="single" w:sz="12" w:space="1" w:color="auto"/>
        </w:pBdr>
        <w:rPr>
          <w:b/>
          <w:i/>
          <w:sz w:val="20"/>
          <w:lang w:val="uk-UA"/>
        </w:rPr>
      </w:pPr>
    </w:p>
    <w:p w14:paraId="390598DD" w14:textId="77777777" w:rsidR="00C97172" w:rsidRPr="00CD08F3" w:rsidRDefault="00C97172" w:rsidP="00C97172">
      <w:pPr>
        <w:numPr>
          <w:ilvl w:val="12"/>
          <w:numId w:val="0"/>
        </w:numPr>
        <w:pBdr>
          <w:top w:val="single" w:sz="12" w:space="1" w:color="auto"/>
          <w:left w:val="single" w:sz="12" w:space="1" w:color="auto"/>
          <w:bottom w:val="single" w:sz="12" w:space="1" w:color="auto"/>
          <w:right w:val="single" w:sz="12" w:space="1" w:color="auto"/>
        </w:pBdr>
        <w:tabs>
          <w:tab w:val="left" w:pos="567"/>
        </w:tabs>
        <w:ind w:left="1418" w:hanging="1418"/>
        <w:rPr>
          <w:b/>
          <w:i/>
          <w:sz w:val="20"/>
          <w:lang w:val="uk-UA"/>
        </w:rPr>
      </w:pPr>
      <w:r w:rsidRPr="00CD08F3">
        <w:rPr>
          <w:b/>
          <w:i/>
          <w:sz w:val="20"/>
          <w:lang w:val="uk-UA"/>
        </w:rPr>
        <w:tab/>
        <w:t>(a)</w:t>
      </w:r>
      <w:r w:rsidRPr="00CD08F3">
        <w:rPr>
          <w:b/>
          <w:i/>
          <w:sz w:val="20"/>
          <w:lang w:val="uk-UA"/>
        </w:rPr>
        <w:tab/>
        <w:t>надати достатню інформацію про кількості передбачених робіт, щоби дати можливість учасникам тендеру добре підготуватись; та</w:t>
      </w:r>
    </w:p>
    <w:p w14:paraId="26C63286" w14:textId="77777777" w:rsidR="00C97172" w:rsidRPr="00CD08F3" w:rsidRDefault="00C97172" w:rsidP="00C97172">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lang w:val="uk-UA"/>
        </w:rPr>
      </w:pPr>
    </w:p>
    <w:p w14:paraId="1C8D0929" w14:textId="77777777" w:rsidR="00C97172" w:rsidRPr="00CD08F3" w:rsidRDefault="00C97172" w:rsidP="00C97172">
      <w:pPr>
        <w:numPr>
          <w:ilvl w:val="12"/>
          <w:numId w:val="0"/>
        </w:numPr>
        <w:pBdr>
          <w:top w:val="single" w:sz="12" w:space="1" w:color="auto"/>
          <w:left w:val="single" w:sz="12" w:space="1" w:color="auto"/>
          <w:bottom w:val="single" w:sz="12" w:space="1" w:color="auto"/>
          <w:right w:val="single" w:sz="12" w:space="1" w:color="auto"/>
        </w:pBdr>
        <w:tabs>
          <w:tab w:val="left" w:pos="567"/>
        </w:tabs>
        <w:ind w:left="1418" w:hanging="1418"/>
        <w:rPr>
          <w:b/>
          <w:i/>
          <w:sz w:val="20"/>
          <w:lang w:val="uk-UA"/>
        </w:rPr>
      </w:pPr>
      <w:r w:rsidRPr="00CD08F3">
        <w:rPr>
          <w:b/>
          <w:i/>
          <w:sz w:val="20"/>
          <w:lang w:val="uk-UA"/>
        </w:rPr>
        <w:tab/>
        <w:t>(b)</w:t>
      </w:r>
      <w:r w:rsidRPr="00CD08F3">
        <w:rPr>
          <w:b/>
          <w:i/>
          <w:sz w:val="20"/>
          <w:lang w:val="uk-UA"/>
        </w:rPr>
        <w:tab/>
        <w:t>при заключенні контракту забезпечити оцінений Перелік робіт для періодичного оцінювання виконаних робіт.</w:t>
      </w:r>
    </w:p>
    <w:p w14:paraId="10672D3B" w14:textId="77777777" w:rsidR="001162CD" w:rsidRPr="00CD08F3" w:rsidRDefault="001162CD" w:rsidP="001162CD">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lang w:val="uk-UA"/>
        </w:rPr>
      </w:pPr>
    </w:p>
    <w:p w14:paraId="10672D3C" w14:textId="2B2CA001" w:rsidR="001162CD" w:rsidRPr="00CD08F3" w:rsidRDefault="00F85FD6" w:rsidP="001162CD">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lang w:val="uk-UA"/>
        </w:rPr>
      </w:pPr>
      <w:r w:rsidRPr="00CD08F3">
        <w:rPr>
          <w:b/>
          <w:i/>
          <w:sz w:val="20"/>
          <w:lang w:val="uk-UA"/>
        </w:rPr>
        <w:t>Для досягнення цієї мети Перелік робіт має бути достатньо детальним, щоби врахувати різницю між різними видами робіт чи між роботами одного виду, але виконуваними у різних місцях розташування чи при різних обставинах, що можуть робити їх різними щодо затрат. У відповідності до цих вимог, форма та зміст Переліку робіт повинні бути якомога простішими</w:t>
      </w:r>
      <w:r w:rsidR="001162CD" w:rsidRPr="00CD08F3">
        <w:rPr>
          <w:b/>
          <w:i/>
          <w:sz w:val="20"/>
          <w:lang w:val="uk-UA"/>
        </w:rPr>
        <w:t>.</w:t>
      </w:r>
    </w:p>
    <w:p w14:paraId="10672D3D" w14:textId="77777777" w:rsidR="001162CD" w:rsidRPr="00CD08F3" w:rsidRDefault="001162CD" w:rsidP="001162CD">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lang w:val="uk-UA"/>
        </w:rPr>
      </w:pPr>
    </w:p>
    <w:p w14:paraId="4856E8D2" w14:textId="77777777" w:rsidR="00C26304" w:rsidRPr="00CD08F3" w:rsidRDefault="00C26304" w:rsidP="00C26304">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lang w:val="uk-UA"/>
        </w:rPr>
      </w:pPr>
      <w:r w:rsidRPr="00CD08F3">
        <w:rPr>
          <w:b/>
          <w:i/>
          <w:sz w:val="20"/>
          <w:lang w:val="uk-UA"/>
        </w:rPr>
        <w:t>Оцінювання</w:t>
      </w:r>
    </w:p>
    <w:p w14:paraId="492EAEBC" w14:textId="77777777" w:rsidR="00C26304" w:rsidRPr="00CD08F3" w:rsidRDefault="00C26304" w:rsidP="00C26304">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lang w:val="uk-UA"/>
        </w:rPr>
      </w:pPr>
    </w:p>
    <w:p w14:paraId="10672D52" w14:textId="1EF23219" w:rsidR="001162CD" w:rsidRPr="00CD08F3" w:rsidRDefault="00C26304" w:rsidP="00C26304">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lang w:val="uk-UA"/>
        </w:rPr>
      </w:pPr>
      <w:r w:rsidRPr="00CD08F3">
        <w:rPr>
          <w:b/>
          <w:i/>
          <w:sz w:val="20"/>
          <w:lang w:val="uk-UA"/>
        </w:rPr>
        <w:t>Оцінювання Переліку робіт повинно бути сумісним з оцінюванням та регулювання щодо валют у всьому документі (тобто В Інструкціях для учасників тендеру та Умовах контракту).</w:t>
      </w:r>
      <w:r w:rsidR="001162CD" w:rsidRPr="00CD08F3">
        <w:rPr>
          <w:b/>
          <w:i/>
          <w:sz w:val="20"/>
          <w:lang w:val="uk-UA"/>
        </w:rPr>
        <w:t xml:space="preserve">.  </w:t>
      </w:r>
    </w:p>
    <w:p w14:paraId="10672D53" w14:textId="77777777" w:rsidR="0049472F" w:rsidRPr="00CD08F3" w:rsidRDefault="0049472F" w:rsidP="001162CD">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lang w:val="uk-UA"/>
        </w:rPr>
      </w:pPr>
    </w:p>
    <w:p w14:paraId="5374FF9F" w14:textId="77777777" w:rsidR="00C23DFE" w:rsidRPr="00CD08F3" w:rsidRDefault="00C23DFE" w:rsidP="00C23DFE">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lang w:val="uk-UA"/>
        </w:rPr>
      </w:pPr>
      <w:r w:rsidRPr="00CD08F3">
        <w:rPr>
          <w:b/>
          <w:i/>
          <w:sz w:val="20"/>
          <w:lang w:val="uk-UA"/>
        </w:rPr>
        <w:t>Кількості</w:t>
      </w:r>
    </w:p>
    <w:p w14:paraId="4A7F4E21" w14:textId="77777777" w:rsidR="00C23DFE" w:rsidRPr="00CD08F3" w:rsidRDefault="00C23DFE" w:rsidP="00C23DFE">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lang w:val="uk-UA"/>
        </w:rPr>
      </w:pPr>
    </w:p>
    <w:p w14:paraId="10672D54" w14:textId="28BE59E4" w:rsidR="001162CD" w:rsidRPr="00CD08F3" w:rsidRDefault="00C23DFE" w:rsidP="00C23DFE">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lang w:val="uk-UA"/>
        </w:rPr>
      </w:pPr>
      <w:r w:rsidRPr="00CD08F3">
        <w:rPr>
          <w:b/>
          <w:i/>
          <w:sz w:val="20"/>
          <w:lang w:val="uk-UA"/>
        </w:rPr>
        <w:t xml:space="preserve">Кількості повинні вираховуватись безпосередньо із креслень, хіба-що в контракті визначено інакше, і ніякі поправки не повинні робитись на розбухання, усушку чи відходи. Кількості мають закруглятись де це доцільно та треба уникати </w:t>
      </w:r>
      <w:r w:rsidR="00F31667" w:rsidRPr="00CD08F3">
        <w:rPr>
          <w:b/>
          <w:i/>
          <w:sz w:val="20"/>
          <w:lang w:val="uk-UA"/>
        </w:rPr>
        <w:t>хибної</w:t>
      </w:r>
      <w:r w:rsidRPr="00CD08F3">
        <w:rPr>
          <w:b/>
          <w:i/>
          <w:sz w:val="20"/>
          <w:lang w:val="uk-UA"/>
        </w:rPr>
        <w:t xml:space="preserve"> точності</w:t>
      </w:r>
    </w:p>
    <w:p w14:paraId="10672D57" w14:textId="77777777" w:rsidR="001162CD" w:rsidRPr="00CD08F3" w:rsidRDefault="001162CD" w:rsidP="001162CD">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lang w:val="uk-UA"/>
        </w:rPr>
      </w:pPr>
    </w:p>
    <w:p w14:paraId="2D6FCEAD" w14:textId="143FC421" w:rsidR="003162ED" w:rsidRPr="00CD08F3" w:rsidRDefault="003162ED" w:rsidP="003162ED">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lang w:val="uk-UA"/>
        </w:rPr>
      </w:pPr>
      <w:r w:rsidRPr="00CD08F3">
        <w:rPr>
          <w:b/>
          <w:i/>
          <w:sz w:val="20"/>
          <w:lang w:val="uk-UA"/>
        </w:rPr>
        <w:t>Розклад денних тарифів</w:t>
      </w:r>
    </w:p>
    <w:p w14:paraId="35588709" w14:textId="77777777" w:rsidR="003162ED" w:rsidRPr="00CD08F3" w:rsidRDefault="003162ED" w:rsidP="003162ED">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lang w:val="uk-UA"/>
        </w:rPr>
      </w:pPr>
    </w:p>
    <w:p w14:paraId="10672D5A" w14:textId="4B5D5C04" w:rsidR="001162CD" w:rsidRPr="00CD08F3" w:rsidRDefault="003162ED" w:rsidP="003162ED">
      <w:pPr>
        <w:numPr>
          <w:ilvl w:val="12"/>
          <w:numId w:val="0"/>
        </w:numPr>
        <w:pBdr>
          <w:top w:val="single" w:sz="12" w:space="1" w:color="auto"/>
          <w:left w:val="single" w:sz="12" w:space="1" w:color="auto"/>
          <w:bottom w:val="single" w:sz="12" w:space="1" w:color="auto"/>
          <w:right w:val="single" w:sz="12" w:space="1" w:color="auto"/>
        </w:pBdr>
        <w:tabs>
          <w:tab w:val="left" w:pos="567"/>
        </w:tabs>
        <w:rPr>
          <w:b/>
          <w:i/>
          <w:lang w:val="uk-UA"/>
        </w:rPr>
      </w:pPr>
      <w:r w:rsidRPr="00CD08F3">
        <w:rPr>
          <w:b/>
          <w:i/>
          <w:sz w:val="20"/>
          <w:lang w:val="uk-UA"/>
        </w:rPr>
        <w:t>Розклад денних тарифів потрібно включати у випадку, якщо ймовірність непередбачених робіт за межами Переліку робіт є високою</w:t>
      </w:r>
      <w:r w:rsidR="001162CD" w:rsidRPr="00CD08F3">
        <w:rPr>
          <w:b/>
          <w:i/>
          <w:sz w:val="20"/>
          <w:lang w:val="uk-UA"/>
        </w:rPr>
        <w:t xml:space="preserve">. </w:t>
      </w:r>
    </w:p>
    <w:p w14:paraId="10672D5B" w14:textId="77777777" w:rsidR="001162CD" w:rsidRPr="00CD08F3" w:rsidRDefault="001162CD" w:rsidP="001162CD">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lang w:val="uk-UA"/>
        </w:rPr>
      </w:pPr>
    </w:p>
    <w:p w14:paraId="3A9E51D7" w14:textId="77777777" w:rsidR="00D64CF2" w:rsidRPr="00CD08F3" w:rsidRDefault="00D64CF2" w:rsidP="00D64CF2">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lang w:val="uk-UA"/>
        </w:rPr>
      </w:pPr>
      <w:r w:rsidRPr="00CD08F3">
        <w:rPr>
          <w:b/>
          <w:i/>
          <w:sz w:val="20"/>
          <w:lang w:val="uk-UA"/>
        </w:rPr>
        <w:t>Попередні кількості та суми</w:t>
      </w:r>
    </w:p>
    <w:p w14:paraId="66B6883C" w14:textId="77777777" w:rsidR="00D64CF2" w:rsidRPr="00CD08F3" w:rsidRDefault="00D64CF2" w:rsidP="00D64CF2">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lang w:val="uk-UA"/>
        </w:rPr>
      </w:pPr>
    </w:p>
    <w:p w14:paraId="10672D5E" w14:textId="03954B8E" w:rsidR="001162CD" w:rsidRPr="00CD08F3" w:rsidRDefault="00D64CF2" w:rsidP="00D64CF2">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lang w:val="uk-UA"/>
        </w:rPr>
      </w:pPr>
      <w:r w:rsidRPr="00CD08F3">
        <w:rPr>
          <w:b/>
          <w:i/>
          <w:sz w:val="20"/>
          <w:lang w:val="uk-UA"/>
        </w:rPr>
        <w:t>Резервування непередбачуваних кількостей для будь-якого виду чи класу робіт, що має велику ймовірність перевищення кількості, має здійснюватися шляхом приведення конкретних «попередніх кількостей» чи «попередніх сум» у Переліку робіт для конкретного виду чи класу робіт, а не шляхом збільшення кількості для згаданого виду чи класу робіт понад ту, що зазвичай очікується. Для випадків, не передбачених вище, загальне резервування перевищення кількостей може бути зроблене шляхом включення «Попередньої суми» у підсумковий Перелік робіт. Суми, приведені для таких попередніх кількостей, повинні базуватись на реалістичній оцінці можливих перевищень. Ці попередні суми повинні строго відслідковуватись і у разі перевищення загальної попередньої суми 15% базової ціни Контракту повинен проводитись аудит цієї суми</w:t>
      </w:r>
      <w:r w:rsidR="001162CD" w:rsidRPr="00CD08F3">
        <w:rPr>
          <w:b/>
          <w:i/>
          <w:sz w:val="20"/>
          <w:lang w:val="uk-UA"/>
        </w:rPr>
        <w:t>.</w:t>
      </w:r>
    </w:p>
    <w:bookmarkEnd w:id="163"/>
    <w:p w14:paraId="10672D63" w14:textId="77777777" w:rsidR="001162CD" w:rsidRPr="00CD08F3" w:rsidRDefault="001162CD" w:rsidP="001726F6">
      <w:pPr>
        <w:spacing w:before="120" w:after="120"/>
        <w:rPr>
          <w:b/>
          <w:sz w:val="20"/>
          <w:lang w:val="uk-UA"/>
        </w:rPr>
      </w:pPr>
    </w:p>
    <w:p w14:paraId="4B3D7229" w14:textId="77777777" w:rsidR="00B756DD" w:rsidRPr="00CD08F3" w:rsidRDefault="00B756DD">
      <w:pPr>
        <w:jc w:val="left"/>
        <w:rPr>
          <w:b/>
          <w:sz w:val="20"/>
          <w:lang w:val="uk-UA"/>
        </w:rPr>
      </w:pPr>
      <w:r w:rsidRPr="00CD08F3">
        <w:rPr>
          <w:b/>
          <w:sz w:val="20"/>
          <w:lang w:val="uk-UA"/>
        </w:rPr>
        <w:br w:type="page"/>
      </w:r>
    </w:p>
    <w:p w14:paraId="2350B72B" w14:textId="77777777" w:rsidR="00CE259E" w:rsidRPr="00CD08F3" w:rsidRDefault="00CE259E" w:rsidP="00CE259E">
      <w:pPr>
        <w:spacing w:before="120" w:after="120"/>
        <w:rPr>
          <w:b/>
          <w:sz w:val="20"/>
          <w:lang w:val="uk-UA"/>
        </w:rPr>
      </w:pPr>
      <w:r w:rsidRPr="00CD08F3">
        <w:rPr>
          <w:b/>
          <w:sz w:val="20"/>
          <w:lang w:val="uk-UA"/>
        </w:rPr>
        <w:t>ПРИКЛАД:</w:t>
      </w:r>
    </w:p>
    <w:p w14:paraId="6A8FBE4A" w14:textId="77777777" w:rsidR="00CE259E" w:rsidRPr="00CD08F3" w:rsidRDefault="00CE259E" w:rsidP="00CE259E">
      <w:pPr>
        <w:spacing w:before="120" w:after="120"/>
        <w:rPr>
          <w:b/>
          <w:sz w:val="20"/>
          <w:lang w:val="uk-UA"/>
        </w:rPr>
      </w:pPr>
    </w:p>
    <w:p w14:paraId="27841CA3" w14:textId="77777777" w:rsidR="00CE259E" w:rsidRPr="00CD08F3" w:rsidRDefault="00CE259E" w:rsidP="00CE259E">
      <w:pPr>
        <w:jc w:val="center"/>
        <w:rPr>
          <w:b/>
          <w:sz w:val="20"/>
          <w:lang w:val="uk-UA"/>
        </w:rPr>
      </w:pPr>
      <w:r w:rsidRPr="00CD08F3">
        <w:rPr>
          <w:b/>
          <w:sz w:val="20"/>
          <w:lang w:val="uk-UA"/>
        </w:rPr>
        <w:t>ПЕРЕДМОВА</w:t>
      </w:r>
    </w:p>
    <w:p w14:paraId="124B6771" w14:textId="77777777" w:rsidR="00CE259E" w:rsidRPr="00CD08F3" w:rsidRDefault="00CE259E" w:rsidP="00CE259E">
      <w:pPr>
        <w:jc w:val="left"/>
        <w:rPr>
          <w:b/>
          <w:sz w:val="20"/>
          <w:lang w:val="uk-UA"/>
        </w:rPr>
      </w:pPr>
      <w:r w:rsidRPr="00CD08F3">
        <w:rPr>
          <w:b/>
          <w:sz w:val="20"/>
          <w:lang w:val="uk-UA"/>
        </w:rPr>
        <w:t>Загальні положення</w:t>
      </w:r>
      <w:r w:rsidRPr="00CD08F3">
        <w:rPr>
          <w:sz w:val="20"/>
          <w:lang w:val="uk-UA"/>
        </w:rPr>
        <w:tab/>
      </w:r>
    </w:p>
    <w:p w14:paraId="71CC25CD" w14:textId="77777777" w:rsidR="00CE259E" w:rsidRPr="00CD08F3" w:rsidRDefault="00CE259E" w:rsidP="00CE259E">
      <w:pPr>
        <w:rPr>
          <w:b/>
          <w:sz w:val="20"/>
          <w:lang w:val="uk-UA"/>
        </w:rPr>
      </w:pPr>
    </w:p>
    <w:p w14:paraId="3FD31BD0" w14:textId="70079109" w:rsidR="00CE259E" w:rsidRPr="00CD08F3" w:rsidRDefault="00CE259E" w:rsidP="00CE259E">
      <w:pPr>
        <w:ind w:left="1276" w:hanging="720"/>
        <w:rPr>
          <w:sz w:val="20"/>
          <w:lang w:val="uk-UA"/>
        </w:rPr>
      </w:pPr>
      <w:r w:rsidRPr="00CD08F3">
        <w:rPr>
          <w:sz w:val="20"/>
          <w:lang w:val="uk-UA"/>
        </w:rPr>
        <w:t>1.</w:t>
      </w:r>
      <w:r w:rsidRPr="00CD08F3">
        <w:rPr>
          <w:sz w:val="20"/>
          <w:lang w:val="uk-UA"/>
        </w:rPr>
        <w:tab/>
        <w:t>Прейскуранти</w:t>
      </w:r>
      <w:r w:rsidRPr="00CD08F3">
        <w:rPr>
          <w:spacing w:val="-3"/>
          <w:sz w:val="20"/>
          <w:lang w:val="uk-UA"/>
        </w:rPr>
        <w:t xml:space="preserve"> (Перелік робіт) мають бути заповнені у формі, способом та з деталями, описаними нижче. Учасники тендеру мають прочитати Технічні специфікації та інші розділи тендерних документів, а також вивчити креслення, щоби зрозуміти повний обсяг вимог до кожної позиції</w:t>
      </w:r>
      <w:r w:rsidRPr="00CD08F3">
        <w:rPr>
          <w:sz w:val="20"/>
          <w:lang w:val="uk-UA"/>
        </w:rPr>
        <w:t>. Подані розцінки та ціни мають включати повний обсяг вимог, включаючи накладні витрати та прибуток</w:t>
      </w:r>
      <w:r w:rsidR="00461ABC" w:rsidRPr="00CD08F3">
        <w:rPr>
          <w:sz w:val="20"/>
          <w:lang w:val="uk-UA"/>
        </w:rPr>
        <w:t>,</w:t>
      </w:r>
      <w:r w:rsidR="00461ABC" w:rsidRPr="00CD08F3">
        <w:rPr>
          <w:lang w:val="uk-UA"/>
        </w:rPr>
        <w:t xml:space="preserve"> </w:t>
      </w:r>
      <w:r w:rsidR="00461ABC" w:rsidRPr="00CD08F3">
        <w:rPr>
          <w:sz w:val="20"/>
          <w:lang w:val="uk-UA"/>
        </w:rPr>
        <w:t>а також інші побічні витрати, пов'язані з участю у тендері та укладанні контракту, такі як банківські гарантії, страхування тощо</w:t>
      </w:r>
      <w:r w:rsidRPr="00CD08F3">
        <w:rPr>
          <w:sz w:val="20"/>
          <w:lang w:val="uk-UA"/>
        </w:rPr>
        <w:t>.</w:t>
      </w:r>
    </w:p>
    <w:p w14:paraId="20DEDB99" w14:textId="77777777" w:rsidR="00CE259E" w:rsidRPr="00CD08F3" w:rsidRDefault="00CE259E" w:rsidP="00CE259E">
      <w:pPr>
        <w:ind w:left="1276"/>
        <w:rPr>
          <w:sz w:val="20"/>
          <w:lang w:val="uk-UA"/>
        </w:rPr>
      </w:pPr>
    </w:p>
    <w:p w14:paraId="209B38AD" w14:textId="77777777" w:rsidR="00CE259E" w:rsidRPr="00CD08F3" w:rsidRDefault="00CE259E" w:rsidP="00CE259E">
      <w:pPr>
        <w:ind w:left="1276" w:hanging="720"/>
        <w:rPr>
          <w:sz w:val="20"/>
          <w:lang w:val="uk-UA"/>
        </w:rPr>
      </w:pPr>
      <w:r w:rsidRPr="00CD08F3">
        <w:rPr>
          <w:sz w:val="20"/>
          <w:lang w:val="uk-UA"/>
        </w:rPr>
        <w:t>2.</w:t>
      </w:r>
      <w:r w:rsidRPr="00CD08F3">
        <w:rPr>
          <w:sz w:val="20"/>
          <w:lang w:val="uk-UA"/>
        </w:rPr>
        <w:tab/>
        <w:t xml:space="preserve">Якщо Учасник не певний щодо обсягу будь-якої позиції, він повинен запросити роз’яснення відповідно до Інструкцій для учасників тендеру перед тим, як подати свій тендер. </w:t>
      </w:r>
    </w:p>
    <w:p w14:paraId="7DDA123F" w14:textId="77777777" w:rsidR="00CE259E" w:rsidRPr="00CD08F3" w:rsidRDefault="00CE259E" w:rsidP="00CE259E">
      <w:pPr>
        <w:rPr>
          <w:sz w:val="20"/>
          <w:lang w:val="uk-UA"/>
        </w:rPr>
      </w:pPr>
    </w:p>
    <w:p w14:paraId="31FAED14" w14:textId="77777777" w:rsidR="00CE259E" w:rsidRPr="00CD08F3" w:rsidRDefault="00CE259E" w:rsidP="00CE259E">
      <w:pPr>
        <w:ind w:left="288" w:hanging="288"/>
        <w:rPr>
          <w:b/>
          <w:sz w:val="20"/>
          <w:lang w:val="uk-UA"/>
        </w:rPr>
      </w:pPr>
      <w:r w:rsidRPr="00CD08F3">
        <w:rPr>
          <w:b/>
          <w:sz w:val="20"/>
          <w:lang w:val="uk-UA"/>
        </w:rPr>
        <w:t>Ціни</w:t>
      </w:r>
    </w:p>
    <w:p w14:paraId="0265EB37" w14:textId="77777777" w:rsidR="00CE259E" w:rsidRPr="00CD08F3" w:rsidRDefault="00CE259E" w:rsidP="00CE259E">
      <w:pPr>
        <w:rPr>
          <w:sz w:val="20"/>
          <w:lang w:val="uk-UA"/>
        </w:rPr>
      </w:pPr>
    </w:p>
    <w:p w14:paraId="1AFD5362" w14:textId="77777777" w:rsidR="00CE259E" w:rsidRPr="00CD08F3" w:rsidRDefault="00CE259E" w:rsidP="00CE259E">
      <w:pPr>
        <w:ind w:left="1276" w:hanging="720"/>
        <w:rPr>
          <w:sz w:val="20"/>
          <w:lang w:val="uk-UA"/>
        </w:rPr>
      </w:pPr>
      <w:r w:rsidRPr="00CD08F3">
        <w:rPr>
          <w:sz w:val="20"/>
          <w:lang w:val="uk-UA"/>
        </w:rPr>
        <w:t>3.</w:t>
      </w:r>
      <w:r w:rsidRPr="00CD08F3">
        <w:rPr>
          <w:sz w:val="20"/>
          <w:lang w:val="uk-UA"/>
        </w:rPr>
        <w:tab/>
        <w:t xml:space="preserve">Ціни мають бути вписані незмивними чорнилами, а будь-які виправлення, пов’язані з помилками, мають бути підписані Учасником тендеру. </w:t>
      </w:r>
    </w:p>
    <w:p w14:paraId="03748523" w14:textId="77777777" w:rsidR="00CE259E" w:rsidRPr="00CD08F3" w:rsidRDefault="00CE259E" w:rsidP="00CE259E">
      <w:pPr>
        <w:ind w:left="1276"/>
        <w:rPr>
          <w:sz w:val="20"/>
          <w:lang w:val="uk-UA"/>
        </w:rPr>
      </w:pPr>
    </w:p>
    <w:p w14:paraId="2824527A" w14:textId="52206DC3" w:rsidR="00CE259E" w:rsidRPr="00CD08F3" w:rsidRDefault="00CE259E" w:rsidP="00CE259E">
      <w:pPr>
        <w:ind w:left="1276" w:hanging="720"/>
        <w:rPr>
          <w:sz w:val="20"/>
          <w:lang w:val="uk-UA"/>
        </w:rPr>
      </w:pPr>
      <w:r w:rsidRPr="00CD08F3">
        <w:rPr>
          <w:sz w:val="20"/>
          <w:lang w:val="uk-UA"/>
        </w:rPr>
        <w:t>4.</w:t>
      </w:r>
      <w:r w:rsidRPr="00CD08F3">
        <w:rPr>
          <w:sz w:val="20"/>
          <w:lang w:val="uk-UA"/>
        </w:rPr>
        <w:tab/>
        <w:t>Ціни тендеру мають бути приведені способом та у валют</w:t>
      </w:r>
      <w:r w:rsidR="006E56BD" w:rsidRPr="00CD08F3">
        <w:rPr>
          <w:sz w:val="20"/>
          <w:lang w:val="uk-UA"/>
        </w:rPr>
        <w:t>і</w:t>
      </w:r>
      <w:r w:rsidRPr="00CD08F3">
        <w:rPr>
          <w:sz w:val="20"/>
          <w:lang w:val="uk-UA"/>
        </w:rPr>
        <w:t>, визначен</w:t>
      </w:r>
      <w:r w:rsidR="006E56BD" w:rsidRPr="00CD08F3">
        <w:rPr>
          <w:sz w:val="20"/>
          <w:lang w:val="uk-UA"/>
        </w:rPr>
        <w:t>ій</w:t>
      </w:r>
      <w:r w:rsidRPr="00CD08F3">
        <w:rPr>
          <w:sz w:val="20"/>
          <w:lang w:val="uk-UA"/>
        </w:rPr>
        <w:t xml:space="preserve"> в Інструкціях для учасників тендеру.</w:t>
      </w:r>
    </w:p>
    <w:p w14:paraId="147CE618" w14:textId="77777777" w:rsidR="00CE259E" w:rsidRPr="00CD08F3" w:rsidRDefault="00CE259E" w:rsidP="00CE259E">
      <w:pPr>
        <w:ind w:left="1276"/>
        <w:rPr>
          <w:sz w:val="20"/>
          <w:lang w:val="uk-UA"/>
        </w:rPr>
      </w:pPr>
    </w:p>
    <w:p w14:paraId="1693DD0B" w14:textId="77777777" w:rsidR="00CE259E" w:rsidRPr="00CD08F3" w:rsidRDefault="00CE259E" w:rsidP="00CE259E">
      <w:pPr>
        <w:ind w:left="1276"/>
        <w:rPr>
          <w:sz w:val="20"/>
          <w:lang w:val="uk-UA"/>
        </w:rPr>
      </w:pPr>
      <w:r w:rsidRPr="00CD08F3">
        <w:rPr>
          <w:sz w:val="20"/>
          <w:lang w:val="uk-UA"/>
        </w:rPr>
        <w:t>Для кожної позиції Учасники мають заповнити кожну колонку в Прейскурантах цін, та привести розбивку цін, як вимагається.</w:t>
      </w:r>
    </w:p>
    <w:p w14:paraId="4193BCEC" w14:textId="77777777" w:rsidR="00CE259E" w:rsidRPr="00CD08F3" w:rsidRDefault="00CE259E" w:rsidP="00CE259E">
      <w:pPr>
        <w:ind w:left="1276"/>
        <w:rPr>
          <w:sz w:val="20"/>
          <w:lang w:val="uk-UA"/>
        </w:rPr>
      </w:pPr>
    </w:p>
    <w:p w14:paraId="5BC37FFA" w14:textId="77777777" w:rsidR="00CE259E" w:rsidRPr="00CD08F3" w:rsidRDefault="00CE259E" w:rsidP="00CE259E">
      <w:pPr>
        <w:ind w:left="1276"/>
        <w:rPr>
          <w:sz w:val="20"/>
          <w:lang w:val="uk-UA"/>
        </w:rPr>
      </w:pPr>
      <w:r w:rsidRPr="00CD08F3">
        <w:rPr>
          <w:sz w:val="20"/>
          <w:lang w:val="uk-UA"/>
        </w:rPr>
        <w:t>Ціни, приведені в Прейскурантах цін для кожної позиції, повинні бути для обсягу цієї позиції, як визначено у вимогах, кресленнях та в інших частинах тендерних документів.</w:t>
      </w:r>
    </w:p>
    <w:p w14:paraId="76117647" w14:textId="77777777" w:rsidR="00CE259E" w:rsidRPr="00CD08F3" w:rsidRDefault="00CE259E" w:rsidP="00CE259E">
      <w:pPr>
        <w:ind w:left="1276"/>
        <w:rPr>
          <w:sz w:val="20"/>
          <w:lang w:val="uk-UA"/>
        </w:rPr>
      </w:pPr>
    </w:p>
    <w:p w14:paraId="16F3878B" w14:textId="77777777" w:rsidR="00CE259E" w:rsidRPr="00CD08F3" w:rsidRDefault="00CE259E" w:rsidP="00CE259E">
      <w:pPr>
        <w:ind w:left="1276" w:hanging="720"/>
        <w:rPr>
          <w:sz w:val="20"/>
          <w:lang w:val="uk-UA"/>
        </w:rPr>
      </w:pPr>
      <w:r w:rsidRPr="00CD08F3">
        <w:rPr>
          <w:sz w:val="20"/>
          <w:lang w:val="uk-UA"/>
        </w:rPr>
        <w:t>5.</w:t>
      </w:r>
      <w:r w:rsidRPr="00CD08F3">
        <w:rPr>
          <w:sz w:val="20"/>
          <w:lang w:val="uk-UA"/>
        </w:rPr>
        <w:tab/>
        <w:t xml:space="preserve">При розходженні між сумою цін, вказаних у колонці, і числом, вказаним у рядку «Всього», перше вважається правильним, а останнє число буде </w:t>
      </w:r>
      <w:proofErr w:type="spellStart"/>
      <w:r w:rsidRPr="00CD08F3">
        <w:rPr>
          <w:sz w:val="20"/>
          <w:lang w:val="uk-UA"/>
        </w:rPr>
        <w:t>відкориговано</w:t>
      </w:r>
      <w:proofErr w:type="spellEnd"/>
      <w:r w:rsidRPr="00CD08F3">
        <w:rPr>
          <w:sz w:val="20"/>
          <w:lang w:val="uk-UA"/>
        </w:rPr>
        <w:t xml:space="preserve"> відповідно.</w:t>
      </w:r>
    </w:p>
    <w:p w14:paraId="17A39BD1" w14:textId="77777777" w:rsidR="00CE259E" w:rsidRPr="00CD08F3" w:rsidRDefault="00CE259E" w:rsidP="00CE259E">
      <w:pPr>
        <w:ind w:left="1276"/>
        <w:rPr>
          <w:sz w:val="20"/>
          <w:lang w:val="uk-UA"/>
        </w:rPr>
      </w:pPr>
    </w:p>
    <w:p w14:paraId="7A9D5CDD" w14:textId="77777777" w:rsidR="00CE259E" w:rsidRPr="00CD08F3" w:rsidRDefault="00CE259E" w:rsidP="00CE259E">
      <w:pPr>
        <w:ind w:left="1276"/>
        <w:rPr>
          <w:sz w:val="20"/>
          <w:lang w:val="uk-UA"/>
        </w:rPr>
      </w:pPr>
      <w:r w:rsidRPr="00CD08F3">
        <w:rPr>
          <w:sz w:val="20"/>
          <w:lang w:val="uk-UA"/>
        </w:rPr>
        <w:t xml:space="preserve">При розходженні сум, приведених у цифрах, і сум, приведених словами, останні будуть вважатись правильними. </w:t>
      </w:r>
    </w:p>
    <w:p w14:paraId="0200967B" w14:textId="77777777" w:rsidR="00CE259E" w:rsidRPr="00CD08F3" w:rsidRDefault="00CE259E" w:rsidP="00CE259E">
      <w:pPr>
        <w:ind w:left="1276"/>
        <w:rPr>
          <w:sz w:val="20"/>
          <w:lang w:val="uk-UA"/>
        </w:rPr>
      </w:pPr>
    </w:p>
    <w:p w14:paraId="6B999A76" w14:textId="77777777" w:rsidR="00CE259E" w:rsidRPr="00CD08F3" w:rsidRDefault="00CE259E" w:rsidP="00CE259E">
      <w:pPr>
        <w:ind w:left="1276" w:hanging="720"/>
        <w:rPr>
          <w:sz w:val="20"/>
          <w:lang w:val="uk-UA"/>
        </w:rPr>
      </w:pPr>
      <w:r w:rsidRPr="00CD08F3">
        <w:rPr>
          <w:sz w:val="20"/>
          <w:lang w:val="uk-UA"/>
        </w:rPr>
        <w:t>6.</w:t>
      </w:r>
      <w:r w:rsidRPr="00CD08F3">
        <w:rPr>
          <w:sz w:val="20"/>
          <w:lang w:val="uk-UA"/>
        </w:rPr>
        <w:tab/>
        <w:t xml:space="preserve">Позиції, залишені пустими, будуть вважатись такими, що були включені в інші позиції. </w:t>
      </w:r>
    </w:p>
    <w:p w14:paraId="7EC7A065" w14:textId="77777777" w:rsidR="00CE259E" w:rsidRPr="00CD08F3" w:rsidRDefault="00CE259E" w:rsidP="00CE259E">
      <w:pPr>
        <w:ind w:left="1276" w:hanging="720"/>
        <w:rPr>
          <w:sz w:val="20"/>
          <w:lang w:val="uk-UA"/>
        </w:rPr>
      </w:pPr>
    </w:p>
    <w:p w14:paraId="4B613974" w14:textId="77777777" w:rsidR="00CE259E" w:rsidRPr="00CD08F3" w:rsidRDefault="00CE259E" w:rsidP="00CE259E">
      <w:pPr>
        <w:ind w:left="1276" w:hanging="720"/>
        <w:rPr>
          <w:sz w:val="20"/>
          <w:lang w:val="uk-UA"/>
        </w:rPr>
      </w:pPr>
      <w:r w:rsidRPr="00CD08F3">
        <w:rPr>
          <w:sz w:val="20"/>
          <w:lang w:val="uk-UA"/>
        </w:rPr>
        <w:t>7.</w:t>
      </w:r>
      <w:r w:rsidRPr="00CD08F3">
        <w:rPr>
          <w:sz w:val="20"/>
          <w:lang w:val="uk-UA"/>
        </w:rPr>
        <w:tab/>
        <w:t>Сума кожного Прейскуранту цін та сума Загального прейскуранту буде вважатись повною ціною виконання робіт у повній відповідності до Контракту, незалежно від того, чи кожна позиція була оцінена.</w:t>
      </w:r>
    </w:p>
    <w:p w14:paraId="6BE5ED3B" w14:textId="77777777" w:rsidR="00CE259E" w:rsidRPr="00CD08F3" w:rsidRDefault="00CE259E" w:rsidP="00CE259E">
      <w:pPr>
        <w:ind w:left="1276" w:hanging="720"/>
        <w:rPr>
          <w:sz w:val="20"/>
          <w:lang w:val="uk-UA"/>
        </w:rPr>
      </w:pPr>
    </w:p>
    <w:p w14:paraId="6ECAE552" w14:textId="77777777" w:rsidR="00CE259E" w:rsidRPr="00CD08F3" w:rsidRDefault="00CE259E" w:rsidP="00CE259E">
      <w:pPr>
        <w:ind w:left="1276" w:hanging="720"/>
        <w:rPr>
          <w:sz w:val="20"/>
          <w:lang w:val="uk-UA"/>
        </w:rPr>
      </w:pPr>
      <w:r w:rsidRPr="00CD08F3">
        <w:rPr>
          <w:sz w:val="20"/>
          <w:lang w:val="uk-UA"/>
        </w:rPr>
        <w:t>8.</w:t>
      </w:r>
      <w:r w:rsidRPr="00CD08F3">
        <w:rPr>
          <w:sz w:val="20"/>
          <w:lang w:val="uk-UA"/>
        </w:rPr>
        <w:tab/>
        <w:t>Коли Замовник попросить для цілей здійснення платежів чи часткових платежів, розрахунку відхилень чи претензій, або для інших прийнятних цілей, Підрядник має надати Замовнику розбивку будь-яких позицій із Прейскурантів цін, що мають складові частини або є сумами інших позицій.</w:t>
      </w:r>
    </w:p>
    <w:p w14:paraId="10672D80" w14:textId="77777777" w:rsidR="00E34019" w:rsidRPr="00CD08F3" w:rsidRDefault="00E34019" w:rsidP="001726F6">
      <w:pPr>
        <w:spacing w:before="120" w:after="120"/>
        <w:rPr>
          <w:b/>
          <w:sz w:val="20"/>
          <w:lang w:val="uk-UA"/>
        </w:rPr>
      </w:pPr>
    </w:p>
    <w:p w14:paraId="10672D81" w14:textId="77777777" w:rsidR="00E34019" w:rsidRPr="00CD08F3" w:rsidRDefault="00E34019" w:rsidP="001726F6">
      <w:pPr>
        <w:spacing w:before="120" w:after="120"/>
        <w:rPr>
          <w:b/>
          <w:sz w:val="20"/>
          <w:lang w:val="uk-UA"/>
        </w:rPr>
      </w:pPr>
    </w:p>
    <w:p w14:paraId="10672D82" w14:textId="77777777" w:rsidR="00E34019" w:rsidRPr="00CD08F3" w:rsidRDefault="00E34019">
      <w:pPr>
        <w:jc w:val="left"/>
        <w:rPr>
          <w:b/>
          <w:sz w:val="20"/>
          <w:lang w:val="uk-UA"/>
        </w:rPr>
      </w:pPr>
      <w:r w:rsidRPr="00CD08F3">
        <w:rPr>
          <w:b/>
          <w:sz w:val="20"/>
          <w:lang w:val="uk-UA"/>
        </w:rPr>
        <w:br w:type="page"/>
      </w:r>
    </w:p>
    <w:bookmarkEnd w:id="157"/>
    <w:p w14:paraId="42B8C2E3" w14:textId="77777777" w:rsidR="00230F56" w:rsidRPr="00CD08F3" w:rsidRDefault="00230F56" w:rsidP="00230F56">
      <w:pPr>
        <w:spacing w:before="120" w:after="120"/>
        <w:rPr>
          <w:i/>
          <w:lang w:val="uk-UA"/>
        </w:rPr>
      </w:pPr>
      <w:r w:rsidRPr="00CD08F3">
        <w:rPr>
          <w:b/>
          <w:sz w:val="20"/>
          <w:lang w:val="uk-UA"/>
        </w:rPr>
        <w:t>ПРИКЛАД:</w:t>
      </w:r>
    </w:p>
    <w:tbl>
      <w:tblPr>
        <w:tblW w:w="9198" w:type="dxa"/>
        <w:tblLayout w:type="fixed"/>
        <w:tblLook w:val="0000" w:firstRow="0" w:lastRow="0" w:firstColumn="0" w:lastColumn="0" w:noHBand="0" w:noVBand="0"/>
      </w:tblPr>
      <w:tblGrid>
        <w:gridCol w:w="3249"/>
        <w:gridCol w:w="5949"/>
      </w:tblGrid>
      <w:tr w:rsidR="00230F56" w:rsidRPr="00CD08F3" w14:paraId="7618D421" w14:textId="77777777" w:rsidTr="004D5990">
        <w:trPr>
          <w:cantSplit/>
          <w:trHeight w:val="900"/>
        </w:trPr>
        <w:tc>
          <w:tcPr>
            <w:tcW w:w="9198" w:type="dxa"/>
            <w:gridSpan w:val="2"/>
            <w:vAlign w:val="center"/>
          </w:tcPr>
          <w:p w14:paraId="4519492B" w14:textId="77777777" w:rsidR="00230F56" w:rsidRPr="00CD08F3" w:rsidRDefault="00230F56" w:rsidP="004D5990">
            <w:pPr>
              <w:spacing w:before="120" w:after="120"/>
              <w:rPr>
                <w:b/>
                <w:sz w:val="20"/>
                <w:lang w:val="uk-UA"/>
              </w:rPr>
            </w:pPr>
            <w:r w:rsidRPr="00CD08F3">
              <w:rPr>
                <w:b/>
                <w:szCs w:val="24"/>
                <w:lang w:val="uk-UA"/>
              </w:rPr>
              <w:t>Прейскурант №1: Матеріали, що поставляються</w:t>
            </w:r>
            <w:r w:rsidRPr="00CD08F3">
              <w:rPr>
                <w:b/>
                <w:sz w:val="20"/>
                <w:lang w:val="uk-UA"/>
              </w:rPr>
              <w:t xml:space="preserve"> </w:t>
            </w:r>
          </w:p>
        </w:tc>
      </w:tr>
      <w:tr w:rsidR="00230F56" w:rsidRPr="00CD08F3" w14:paraId="707EB8DD" w14:textId="77777777" w:rsidTr="004D5990">
        <w:trPr>
          <w:cantSplit/>
        </w:trPr>
        <w:tc>
          <w:tcPr>
            <w:tcW w:w="3249" w:type="dxa"/>
            <w:vAlign w:val="center"/>
          </w:tcPr>
          <w:p w14:paraId="318EEA34" w14:textId="77777777" w:rsidR="00230F56" w:rsidRPr="00CD08F3" w:rsidRDefault="00230F56" w:rsidP="004D5990">
            <w:pPr>
              <w:spacing w:before="60" w:after="60"/>
              <w:rPr>
                <w:lang w:val="uk-UA"/>
              </w:rPr>
            </w:pPr>
          </w:p>
        </w:tc>
        <w:tc>
          <w:tcPr>
            <w:tcW w:w="5949" w:type="dxa"/>
            <w:vAlign w:val="center"/>
          </w:tcPr>
          <w:p w14:paraId="52BB9C3D" w14:textId="77777777" w:rsidR="00230F56" w:rsidRPr="00CD08F3" w:rsidRDefault="00230F56" w:rsidP="004D5990">
            <w:pPr>
              <w:tabs>
                <w:tab w:val="right" w:pos="5540"/>
              </w:tabs>
              <w:spacing w:before="60" w:after="60"/>
              <w:ind w:left="12"/>
              <w:rPr>
                <w:sz w:val="20"/>
                <w:lang w:val="uk-UA"/>
              </w:rPr>
            </w:pPr>
            <w:r w:rsidRPr="00CD08F3">
              <w:rPr>
                <w:sz w:val="20"/>
                <w:lang w:val="uk-UA"/>
              </w:rPr>
              <w:t xml:space="preserve">Дата: </w:t>
            </w:r>
            <w:r w:rsidRPr="00CD08F3">
              <w:rPr>
                <w:sz w:val="20"/>
                <w:u w:val="single"/>
                <w:lang w:val="uk-UA"/>
              </w:rPr>
              <w:tab/>
            </w:r>
          </w:p>
          <w:p w14:paraId="0265B7B7" w14:textId="77777777" w:rsidR="00230F56" w:rsidRPr="00CD08F3" w:rsidRDefault="00230F56" w:rsidP="004D5990">
            <w:pPr>
              <w:tabs>
                <w:tab w:val="right" w:pos="5540"/>
              </w:tabs>
              <w:spacing w:before="60" w:after="60"/>
              <w:ind w:left="12"/>
              <w:rPr>
                <w:sz w:val="20"/>
                <w:lang w:val="uk-UA"/>
              </w:rPr>
            </w:pPr>
            <w:r w:rsidRPr="00CD08F3">
              <w:rPr>
                <w:sz w:val="20"/>
                <w:lang w:val="uk-UA"/>
              </w:rPr>
              <w:t xml:space="preserve">Тендер: </w:t>
            </w:r>
            <w:r w:rsidRPr="00CD08F3">
              <w:rPr>
                <w:sz w:val="20"/>
                <w:u w:val="single"/>
                <w:lang w:val="uk-UA"/>
              </w:rPr>
              <w:tab/>
            </w:r>
          </w:p>
          <w:p w14:paraId="13459C02" w14:textId="77777777" w:rsidR="00230F56" w:rsidRPr="00CD08F3" w:rsidRDefault="00230F56" w:rsidP="004D5990">
            <w:pPr>
              <w:tabs>
                <w:tab w:val="right" w:pos="5540"/>
              </w:tabs>
              <w:spacing w:before="60" w:after="60"/>
              <w:ind w:left="12"/>
              <w:rPr>
                <w:sz w:val="20"/>
                <w:lang w:val="uk-UA"/>
              </w:rPr>
            </w:pPr>
          </w:p>
        </w:tc>
      </w:tr>
      <w:tr w:rsidR="00230F56" w:rsidRPr="00CD08F3" w14:paraId="7D2685AB" w14:textId="77777777" w:rsidTr="004D5990">
        <w:trPr>
          <w:cantSplit/>
        </w:trPr>
        <w:tc>
          <w:tcPr>
            <w:tcW w:w="9198" w:type="dxa"/>
            <w:gridSpan w:val="2"/>
            <w:vAlign w:val="center"/>
          </w:tcPr>
          <w:p w14:paraId="4886F9B6" w14:textId="77777777" w:rsidR="00230F56" w:rsidRPr="00CD08F3" w:rsidRDefault="00230F56" w:rsidP="004D5990">
            <w:pPr>
              <w:tabs>
                <w:tab w:val="left" w:pos="8775"/>
                <w:tab w:val="right" w:pos="9360"/>
              </w:tabs>
              <w:spacing w:before="120" w:after="120"/>
              <w:rPr>
                <w:sz w:val="20"/>
                <w:lang w:val="uk-UA"/>
              </w:rPr>
            </w:pPr>
            <w:r w:rsidRPr="00CD08F3">
              <w:rPr>
                <w:sz w:val="20"/>
                <w:lang w:val="uk-UA"/>
              </w:rPr>
              <w:t>Ім'я (назва) Учасника тендеру: _______________________________________________________</w:t>
            </w:r>
          </w:p>
        </w:tc>
      </w:tr>
    </w:tbl>
    <w:p w14:paraId="49E2E70F" w14:textId="77777777" w:rsidR="00230F56" w:rsidRPr="00CD08F3" w:rsidRDefault="00230F56" w:rsidP="00230F56">
      <w:pPr>
        <w:spacing w:line="240" w:lineRule="atLeast"/>
        <w:rPr>
          <w:sz w:val="20"/>
          <w:lang w:val="uk-UA"/>
        </w:rPr>
      </w:pPr>
    </w:p>
    <w:tbl>
      <w:tblPr>
        <w:tblW w:w="8214" w:type="dxa"/>
        <w:tblLayout w:type="fixed"/>
        <w:tblLook w:val="0000" w:firstRow="0" w:lastRow="0" w:firstColumn="0" w:lastColumn="0" w:noHBand="0" w:noVBand="0"/>
      </w:tblPr>
      <w:tblGrid>
        <w:gridCol w:w="675"/>
        <w:gridCol w:w="1560"/>
        <w:gridCol w:w="1134"/>
        <w:gridCol w:w="1134"/>
        <w:gridCol w:w="1868"/>
        <w:gridCol w:w="1843"/>
      </w:tblGrid>
      <w:tr w:rsidR="00230F56" w:rsidRPr="00CD08F3" w14:paraId="314C8C0F" w14:textId="77777777" w:rsidTr="004D5990">
        <w:trPr>
          <w:cantSplit/>
        </w:trPr>
        <w:tc>
          <w:tcPr>
            <w:tcW w:w="675" w:type="dxa"/>
            <w:tcBorders>
              <w:top w:val="single" w:sz="6" w:space="0" w:color="auto"/>
              <w:left w:val="single" w:sz="6" w:space="0" w:color="auto"/>
              <w:bottom w:val="single" w:sz="6" w:space="0" w:color="auto"/>
              <w:right w:val="single" w:sz="6" w:space="0" w:color="auto"/>
            </w:tcBorders>
          </w:tcPr>
          <w:p w14:paraId="20C700B2" w14:textId="77777777" w:rsidR="00230F56" w:rsidRPr="00CD08F3" w:rsidRDefault="00230F56" w:rsidP="004D5990">
            <w:pPr>
              <w:spacing w:before="60" w:after="60" w:line="240" w:lineRule="atLeast"/>
              <w:jc w:val="center"/>
              <w:rPr>
                <w:i/>
                <w:sz w:val="20"/>
                <w:lang w:val="uk-UA"/>
              </w:rPr>
            </w:pPr>
            <w:r w:rsidRPr="00CD08F3">
              <w:rPr>
                <w:i/>
                <w:sz w:val="20"/>
                <w:lang w:val="uk-UA"/>
              </w:rPr>
              <w:t>1</w:t>
            </w:r>
          </w:p>
        </w:tc>
        <w:tc>
          <w:tcPr>
            <w:tcW w:w="1560" w:type="dxa"/>
            <w:tcBorders>
              <w:top w:val="single" w:sz="6" w:space="0" w:color="auto"/>
              <w:left w:val="single" w:sz="6" w:space="0" w:color="auto"/>
              <w:bottom w:val="single" w:sz="6" w:space="0" w:color="auto"/>
              <w:right w:val="single" w:sz="6" w:space="0" w:color="auto"/>
            </w:tcBorders>
          </w:tcPr>
          <w:p w14:paraId="0D7262C4" w14:textId="77777777" w:rsidR="00230F56" w:rsidRPr="00CD08F3" w:rsidRDefault="00230F56" w:rsidP="004D5990">
            <w:pPr>
              <w:spacing w:before="60" w:after="60" w:line="240" w:lineRule="atLeast"/>
              <w:jc w:val="center"/>
              <w:rPr>
                <w:i/>
                <w:sz w:val="20"/>
                <w:lang w:val="uk-UA"/>
              </w:rPr>
            </w:pPr>
            <w:r w:rsidRPr="00CD08F3">
              <w:rPr>
                <w:i/>
                <w:sz w:val="20"/>
                <w:lang w:val="uk-UA"/>
              </w:rPr>
              <w:t>2</w:t>
            </w:r>
          </w:p>
        </w:tc>
        <w:tc>
          <w:tcPr>
            <w:tcW w:w="1134" w:type="dxa"/>
            <w:tcBorders>
              <w:top w:val="single" w:sz="6" w:space="0" w:color="auto"/>
              <w:left w:val="single" w:sz="6" w:space="0" w:color="auto"/>
              <w:bottom w:val="single" w:sz="6" w:space="0" w:color="auto"/>
              <w:right w:val="single" w:sz="6" w:space="0" w:color="auto"/>
            </w:tcBorders>
          </w:tcPr>
          <w:p w14:paraId="7843B238" w14:textId="77777777" w:rsidR="00230F56" w:rsidRPr="00CD08F3" w:rsidRDefault="00230F56" w:rsidP="004D5990">
            <w:pPr>
              <w:spacing w:before="60" w:after="60" w:line="240" w:lineRule="atLeast"/>
              <w:jc w:val="center"/>
              <w:rPr>
                <w:i/>
                <w:sz w:val="20"/>
                <w:lang w:val="uk-UA"/>
              </w:rPr>
            </w:pPr>
            <w:r w:rsidRPr="00CD08F3">
              <w:rPr>
                <w:i/>
                <w:sz w:val="20"/>
                <w:lang w:val="uk-UA"/>
              </w:rPr>
              <w:t>3</w:t>
            </w:r>
          </w:p>
        </w:tc>
        <w:tc>
          <w:tcPr>
            <w:tcW w:w="1134" w:type="dxa"/>
            <w:tcBorders>
              <w:top w:val="single" w:sz="6" w:space="0" w:color="auto"/>
              <w:left w:val="single" w:sz="6" w:space="0" w:color="auto"/>
              <w:bottom w:val="single" w:sz="6" w:space="0" w:color="auto"/>
              <w:right w:val="single" w:sz="6" w:space="0" w:color="auto"/>
            </w:tcBorders>
          </w:tcPr>
          <w:p w14:paraId="58191750" w14:textId="77777777" w:rsidR="00230F56" w:rsidRPr="00CD08F3" w:rsidRDefault="00230F56" w:rsidP="004D5990">
            <w:pPr>
              <w:spacing w:before="60" w:after="60" w:line="240" w:lineRule="atLeast"/>
              <w:jc w:val="center"/>
              <w:rPr>
                <w:i/>
                <w:sz w:val="20"/>
                <w:lang w:val="uk-UA"/>
              </w:rPr>
            </w:pPr>
            <w:r w:rsidRPr="00CD08F3">
              <w:rPr>
                <w:i/>
                <w:sz w:val="20"/>
                <w:lang w:val="uk-UA"/>
              </w:rPr>
              <w:t>4</w:t>
            </w:r>
          </w:p>
        </w:tc>
        <w:tc>
          <w:tcPr>
            <w:tcW w:w="1868" w:type="dxa"/>
            <w:tcBorders>
              <w:top w:val="single" w:sz="6" w:space="0" w:color="auto"/>
              <w:left w:val="single" w:sz="6" w:space="0" w:color="auto"/>
              <w:bottom w:val="single" w:sz="6" w:space="0" w:color="auto"/>
              <w:right w:val="single" w:sz="6" w:space="0" w:color="auto"/>
            </w:tcBorders>
          </w:tcPr>
          <w:p w14:paraId="55A03366" w14:textId="77777777" w:rsidR="00230F56" w:rsidRPr="00CD08F3" w:rsidRDefault="00230F56" w:rsidP="004D5990">
            <w:pPr>
              <w:spacing w:before="60" w:after="60" w:line="240" w:lineRule="atLeast"/>
              <w:jc w:val="center"/>
              <w:rPr>
                <w:i/>
                <w:sz w:val="20"/>
                <w:lang w:val="uk-UA"/>
              </w:rPr>
            </w:pPr>
            <w:r w:rsidRPr="00CD08F3">
              <w:rPr>
                <w:i/>
                <w:sz w:val="20"/>
                <w:lang w:val="uk-UA"/>
              </w:rPr>
              <w:t>5</w:t>
            </w:r>
          </w:p>
        </w:tc>
        <w:tc>
          <w:tcPr>
            <w:tcW w:w="1843" w:type="dxa"/>
            <w:tcBorders>
              <w:top w:val="single" w:sz="6" w:space="0" w:color="auto"/>
              <w:bottom w:val="single" w:sz="6" w:space="0" w:color="auto"/>
              <w:right w:val="single" w:sz="6" w:space="0" w:color="auto"/>
            </w:tcBorders>
          </w:tcPr>
          <w:p w14:paraId="7DE0BA00" w14:textId="77777777" w:rsidR="00230F56" w:rsidRPr="00CD08F3" w:rsidRDefault="00230F56" w:rsidP="004D5990">
            <w:pPr>
              <w:spacing w:before="60" w:after="60" w:line="240" w:lineRule="atLeast"/>
              <w:jc w:val="center"/>
              <w:rPr>
                <w:i/>
                <w:sz w:val="20"/>
                <w:lang w:val="uk-UA"/>
              </w:rPr>
            </w:pPr>
            <w:r w:rsidRPr="00CD08F3">
              <w:rPr>
                <w:i/>
                <w:sz w:val="20"/>
                <w:lang w:val="uk-UA"/>
              </w:rPr>
              <w:t>6</w:t>
            </w:r>
          </w:p>
        </w:tc>
      </w:tr>
      <w:tr w:rsidR="00230F56" w:rsidRPr="00CD08F3" w14:paraId="78CEAF20" w14:textId="77777777" w:rsidTr="004D5990">
        <w:trPr>
          <w:cantSplit/>
        </w:trPr>
        <w:tc>
          <w:tcPr>
            <w:tcW w:w="675" w:type="dxa"/>
            <w:tcBorders>
              <w:top w:val="single" w:sz="6" w:space="0" w:color="auto"/>
              <w:left w:val="single" w:sz="6" w:space="0" w:color="auto"/>
              <w:bottom w:val="single" w:sz="6" w:space="0" w:color="auto"/>
              <w:right w:val="single" w:sz="6" w:space="0" w:color="auto"/>
            </w:tcBorders>
          </w:tcPr>
          <w:p w14:paraId="60A5F13E" w14:textId="77777777" w:rsidR="00230F56" w:rsidRPr="00CD08F3" w:rsidRDefault="00230F56" w:rsidP="004D5990">
            <w:pPr>
              <w:jc w:val="center"/>
              <w:rPr>
                <w:b/>
                <w:sz w:val="20"/>
                <w:lang w:val="uk-UA"/>
              </w:rPr>
            </w:pPr>
          </w:p>
          <w:p w14:paraId="5924B089" w14:textId="77777777" w:rsidR="00230F56" w:rsidRPr="00CD08F3" w:rsidRDefault="00230F56" w:rsidP="004D5990">
            <w:pPr>
              <w:jc w:val="center"/>
              <w:rPr>
                <w:b/>
                <w:sz w:val="20"/>
                <w:lang w:val="uk-UA"/>
              </w:rPr>
            </w:pPr>
            <w:r w:rsidRPr="00CD08F3">
              <w:rPr>
                <w:b/>
                <w:sz w:val="20"/>
                <w:lang w:val="uk-UA"/>
              </w:rPr>
              <w:t>№</w:t>
            </w:r>
          </w:p>
        </w:tc>
        <w:tc>
          <w:tcPr>
            <w:tcW w:w="1560" w:type="dxa"/>
            <w:tcBorders>
              <w:top w:val="single" w:sz="6" w:space="0" w:color="auto"/>
              <w:left w:val="single" w:sz="6" w:space="0" w:color="auto"/>
              <w:bottom w:val="single" w:sz="6" w:space="0" w:color="auto"/>
              <w:right w:val="single" w:sz="6" w:space="0" w:color="auto"/>
            </w:tcBorders>
          </w:tcPr>
          <w:p w14:paraId="6F956FE1" w14:textId="77777777" w:rsidR="00230F56" w:rsidRPr="00CD08F3" w:rsidRDefault="00230F56" w:rsidP="004D5990">
            <w:pPr>
              <w:jc w:val="center"/>
              <w:rPr>
                <w:b/>
                <w:sz w:val="20"/>
                <w:lang w:val="uk-UA"/>
              </w:rPr>
            </w:pPr>
          </w:p>
          <w:p w14:paraId="52F1EB18" w14:textId="77777777" w:rsidR="00230F56" w:rsidRPr="00CD08F3" w:rsidRDefault="00230F56" w:rsidP="004D5990">
            <w:pPr>
              <w:jc w:val="center"/>
              <w:rPr>
                <w:b/>
                <w:sz w:val="20"/>
                <w:lang w:val="uk-UA"/>
              </w:rPr>
            </w:pPr>
            <w:r w:rsidRPr="00CD08F3">
              <w:rPr>
                <w:b/>
                <w:sz w:val="20"/>
                <w:lang w:val="uk-UA"/>
              </w:rPr>
              <w:t>Опис</w:t>
            </w:r>
          </w:p>
        </w:tc>
        <w:tc>
          <w:tcPr>
            <w:tcW w:w="1134" w:type="dxa"/>
            <w:tcBorders>
              <w:top w:val="single" w:sz="6" w:space="0" w:color="auto"/>
              <w:left w:val="single" w:sz="6" w:space="0" w:color="auto"/>
              <w:bottom w:val="single" w:sz="6" w:space="0" w:color="auto"/>
              <w:right w:val="single" w:sz="6" w:space="0" w:color="auto"/>
            </w:tcBorders>
          </w:tcPr>
          <w:p w14:paraId="25D4E857" w14:textId="77777777" w:rsidR="00230F56" w:rsidRPr="00CD08F3" w:rsidRDefault="00230F56" w:rsidP="004D5990">
            <w:pPr>
              <w:jc w:val="center"/>
              <w:rPr>
                <w:b/>
                <w:sz w:val="20"/>
                <w:lang w:val="uk-UA"/>
              </w:rPr>
            </w:pPr>
          </w:p>
          <w:p w14:paraId="73E2054E" w14:textId="77777777" w:rsidR="00230F56" w:rsidRPr="00CD08F3" w:rsidRDefault="00230F56" w:rsidP="004D5990">
            <w:pPr>
              <w:jc w:val="center"/>
              <w:rPr>
                <w:b/>
                <w:sz w:val="20"/>
                <w:lang w:val="uk-UA"/>
              </w:rPr>
            </w:pPr>
            <w:r w:rsidRPr="00CD08F3">
              <w:rPr>
                <w:b/>
                <w:sz w:val="20"/>
                <w:lang w:val="uk-UA"/>
              </w:rPr>
              <w:t>Одиниця</w:t>
            </w:r>
          </w:p>
        </w:tc>
        <w:tc>
          <w:tcPr>
            <w:tcW w:w="1134" w:type="dxa"/>
            <w:tcBorders>
              <w:top w:val="single" w:sz="6" w:space="0" w:color="auto"/>
              <w:left w:val="single" w:sz="6" w:space="0" w:color="auto"/>
              <w:bottom w:val="single" w:sz="6" w:space="0" w:color="auto"/>
              <w:right w:val="single" w:sz="6" w:space="0" w:color="auto"/>
            </w:tcBorders>
          </w:tcPr>
          <w:p w14:paraId="40F267EA" w14:textId="77777777" w:rsidR="00230F56" w:rsidRPr="00CD08F3" w:rsidRDefault="00230F56" w:rsidP="004D5990">
            <w:pPr>
              <w:jc w:val="center"/>
              <w:rPr>
                <w:b/>
                <w:sz w:val="20"/>
                <w:lang w:val="uk-UA"/>
              </w:rPr>
            </w:pPr>
          </w:p>
          <w:p w14:paraId="2E89491C" w14:textId="77777777" w:rsidR="00230F56" w:rsidRPr="00CD08F3" w:rsidRDefault="00230F56" w:rsidP="004D5990">
            <w:pPr>
              <w:jc w:val="center"/>
              <w:rPr>
                <w:b/>
                <w:sz w:val="20"/>
                <w:lang w:val="uk-UA"/>
              </w:rPr>
            </w:pPr>
            <w:r w:rsidRPr="00CD08F3">
              <w:rPr>
                <w:b/>
                <w:sz w:val="20"/>
                <w:lang w:val="uk-UA"/>
              </w:rPr>
              <w:t>К-сть</w:t>
            </w:r>
          </w:p>
        </w:tc>
        <w:tc>
          <w:tcPr>
            <w:tcW w:w="1868" w:type="dxa"/>
            <w:tcBorders>
              <w:top w:val="single" w:sz="6" w:space="0" w:color="auto"/>
              <w:left w:val="single" w:sz="6" w:space="0" w:color="auto"/>
              <w:bottom w:val="single" w:sz="6" w:space="0" w:color="auto"/>
              <w:right w:val="single" w:sz="6" w:space="0" w:color="auto"/>
            </w:tcBorders>
            <w:vAlign w:val="center"/>
          </w:tcPr>
          <w:p w14:paraId="63C68D7D" w14:textId="77777777" w:rsidR="00230F56" w:rsidRPr="00CD08F3" w:rsidRDefault="00230F56" w:rsidP="004D5990">
            <w:pPr>
              <w:suppressAutoHyphens/>
              <w:spacing w:line="240" w:lineRule="atLeast"/>
              <w:jc w:val="center"/>
              <w:rPr>
                <w:b/>
                <w:sz w:val="20"/>
                <w:lang w:val="uk-UA"/>
              </w:rPr>
            </w:pPr>
            <w:r w:rsidRPr="00CD08F3">
              <w:rPr>
                <w:b/>
                <w:sz w:val="20"/>
                <w:lang w:val="uk-UA"/>
              </w:rPr>
              <w:t>Ціна за одиницю DDP або на місці (в євро або МВ*)</w:t>
            </w:r>
          </w:p>
        </w:tc>
        <w:tc>
          <w:tcPr>
            <w:tcW w:w="1843" w:type="dxa"/>
            <w:tcBorders>
              <w:bottom w:val="single" w:sz="6" w:space="0" w:color="auto"/>
              <w:right w:val="single" w:sz="6" w:space="0" w:color="auto"/>
            </w:tcBorders>
            <w:vAlign w:val="center"/>
          </w:tcPr>
          <w:p w14:paraId="532ED7D7" w14:textId="77777777" w:rsidR="00230F56" w:rsidRPr="00CD08F3" w:rsidRDefault="00230F56" w:rsidP="004D5990">
            <w:pPr>
              <w:suppressAutoHyphens/>
              <w:spacing w:line="240" w:lineRule="atLeast"/>
              <w:jc w:val="center"/>
              <w:rPr>
                <w:b/>
                <w:sz w:val="20"/>
                <w:lang w:val="uk-UA"/>
              </w:rPr>
            </w:pPr>
            <w:r w:rsidRPr="00CD08F3">
              <w:rPr>
                <w:b/>
                <w:sz w:val="20"/>
                <w:lang w:val="uk-UA"/>
              </w:rPr>
              <w:t xml:space="preserve">Всього: DDP або на місці (в євро або МВ*)  </w:t>
            </w:r>
          </w:p>
          <w:p w14:paraId="471B2E5E" w14:textId="77777777" w:rsidR="00230F56" w:rsidRPr="00CD08F3" w:rsidRDefault="00230F56" w:rsidP="004D5990">
            <w:pPr>
              <w:suppressAutoHyphens/>
              <w:spacing w:line="240" w:lineRule="atLeast"/>
              <w:jc w:val="center"/>
              <w:rPr>
                <w:b/>
                <w:sz w:val="20"/>
                <w:lang w:val="uk-UA"/>
              </w:rPr>
            </w:pPr>
            <w:r w:rsidRPr="00CD08F3">
              <w:rPr>
                <w:b/>
                <w:sz w:val="20"/>
                <w:lang w:val="uk-UA"/>
              </w:rPr>
              <w:t>(</w:t>
            </w:r>
            <w:r w:rsidRPr="00CD08F3">
              <w:rPr>
                <w:i/>
                <w:sz w:val="20"/>
                <w:lang w:val="uk-UA"/>
              </w:rPr>
              <w:t>4</w:t>
            </w:r>
            <w:r w:rsidRPr="00CD08F3">
              <w:rPr>
                <w:b/>
                <w:sz w:val="20"/>
                <w:lang w:val="uk-UA"/>
              </w:rPr>
              <w:t xml:space="preserve"> x </w:t>
            </w:r>
            <w:r w:rsidRPr="00CD08F3">
              <w:rPr>
                <w:i/>
                <w:sz w:val="20"/>
                <w:lang w:val="uk-UA"/>
              </w:rPr>
              <w:t>5</w:t>
            </w:r>
            <w:r w:rsidRPr="00CD08F3">
              <w:rPr>
                <w:b/>
                <w:sz w:val="20"/>
                <w:lang w:val="uk-UA"/>
              </w:rPr>
              <w:t>)</w:t>
            </w:r>
          </w:p>
        </w:tc>
      </w:tr>
      <w:tr w:rsidR="00230F56" w:rsidRPr="00CD08F3" w14:paraId="511546C7" w14:textId="77777777" w:rsidTr="004D5990">
        <w:trPr>
          <w:cantSplit/>
        </w:trPr>
        <w:tc>
          <w:tcPr>
            <w:tcW w:w="675" w:type="dxa"/>
            <w:tcBorders>
              <w:top w:val="single" w:sz="6" w:space="0" w:color="auto"/>
              <w:left w:val="single" w:sz="6" w:space="0" w:color="auto"/>
              <w:bottom w:val="single" w:sz="6" w:space="0" w:color="auto"/>
              <w:right w:val="single" w:sz="6" w:space="0" w:color="auto"/>
            </w:tcBorders>
          </w:tcPr>
          <w:p w14:paraId="2C215CCE" w14:textId="77777777" w:rsidR="00230F56" w:rsidRPr="00CD08F3" w:rsidRDefault="00230F56" w:rsidP="004D5990">
            <w:pPr>
              <w:spacing w:before="60" w:after="60" w:line="240" w:lineRule="atLeast"/>
              <w:jc w:val="center"/>
              <w:rPr>
                <w:sz w:val="20"/>
                <w:lang w:val="uk-UA"/>
              </w:rPr>
            </w:pPr>
          </w:p>
        </w:tc>
        <w:tc>
          <w:tcPr>
            <w:tcW w:w="1560" w:type="dxa"/>
            <w:tcBorders>
              <w:top w:val="single" w:sz="6" w:space="0" w:color="auto"/>
              <w:left w:val="single" w:sz="6" w:space="0" w:color="auto"/>
              <w:bottom w:val="single" w:sz="6" w:space="0" w:color="auto"/>
              <w:right w:val="single" w:sz="6" w:space="0" w:color="auto"/>
            </w:tcBorders>
          </w:tcPr>
          <w:p w14:paraId="16F2202F" w14:textId="77777777" w:rsidR="00230F56" w:rsidRPr="00CD08F3" w:rsidRDefault="00230F56" w:rsidP="004D5990">
            <w:pPr>
              <w:spacing w:before="60" w:after="60" w:line="240" w:lineRule="atLeast"/>
              <w:jc w:val="center"/>
              <w:rPr>
                <w:sz w:val="20"/>
                <w:lang w:val="uk-UA"/>
              </w:rPr>
            </w:pPr>
          </w:p>
        </w:tc>
        <w:tc>
          <w:tcPr>
            <w:tcW w:w="1134" w:type="dxa"/>
            <w:tcBorders>
              <w:top w:val="single" w:sz="6" w:space="0" w:color="auto"/>
              <w:left w:val="single" w:sz="6" w:space="0" w:color="auto"/>
              <w:bottom w:val="single" w:sz="6" w:space="0" w:color="auto"/>
              <w:right w:val="single" w:sz="6" w:space="0" w:color="auto"/>
            </w:tcBorders>
          </w:tcPr>
          <w:p w14:paraId="61C95A47" w14:textId="77777777" w:rsidR="00230F56" w:rsidRPr="00CD08F3" w:rsidRDefault="00230F56" w:rsidP="004D5990">
            <w:pPr>
              <w:spacing w:before="60" w:after="60" w:line="240" w:lineRule="atLeast"/>
              <w:jc w:val="center"/>
              <w:rPr>
                <w:sz w:val="20"/>
                <w:lang w:val="uk-UA"/>
              </w:rPr>
            </w:pPr>
          </w:p>
        </w:tc>
        <w:tc>
          <w:tcPr>
            <w:tcW w:w="1134" w:type="dxa"/>
            <w:tcBorders>
              <w:top w:val="single" w:sz="6" w:space="0" w:color="auto"/>
              <w:left w:val="single" w:sz="6" w:space="0" w:color="auto"/>
              <w:bottom w:val="single" w:sz="6" w:space="0" w:color="auto"/>
              <w:right w:val="single" w:sz="6" w:space="0" w:color="auto"/>
            </w:tcBorders>
          </w:tcPr>
          <w:p w14:paraId="04994045" w14:textId="77777777" w:rsidR="00230F56" w:rsidRPr="00CD08F3" w:rsidRDefault="00230F56" w:rsidP="004D5990">
            <w:pPr>
              <w:spacing w:before="60" w:after="60" w:line="240" w:lineRule="atLeast"/>
              <w:jc w:val="center"/>
              <w:rPr>
                <w:sz w:val="20"/>
                <w:lang w:val="uk-UA"/>
              </w:rPr>
            </w:pPr>
          </w:p>
        </w:tc>
        <w:tc>
          <w:tcPr>
            <w:tcW w:w="1868" w:type="dxa"/>
            <w:tcBorders>
              <w:top w:val="single" w:sz="6" w:space="0" w:color="auto"/>
              <w:left w:val="single" w:sz="6" w:space="0" w:color="auto"/>
              <w:bottom w:val="single" w:sz="6" w:space="0" w:color="auto"/>
              <w:right w:val="single" w:sz="6" w:space="0" w:color="auto"/>
            </w:tcBorders>
          </w:tcPr>
          <w:p w14:paraId="06434ED1" w14:textId="77777777" w:rsidR="00230F56" w:rsidRPr="00CD08F3" w:rsidRDefault="00230F56" w:rsidP="004D5990">
            <w:pPr>
              <w:spacing w:before="60" w:after="60" w:line="240" w:lineRule="atLeast"/>
              <w:jc w:val="center"/>
              <w:rPr>
                <w:sz w:val="20"/>
                <w:lang w:val="uk-UA"/>
              </w:rPr>
            </w:pPr>
          </w:p>
        </w:tc>
        <w:tc>
          <w:tcPr>
            <w:tcW w:w="1843" w:type="dxa"/>
            <w:tcBorders>
              <w:top w:val="single" w:sz="6" w:space="0" w:color="auto"/>
              <w:right w:val="single" w:sz="6" w:space="0" w:color="auto"/>
            </w:tcBorders>
          </w:tcPr>
          <w:p w14:paraId="5F3360CB" w14:textId="77777777" w:rsidR="00230F56" w:rsidRPr="00CD08F3" w:rsidRDefault="00230F56" w:rsidP="004D5990">
            <w:pPr>
              <w:spacing w:before="60" w:after="60" w:line="240" w:lineRule="atLeast"/>
              <w:jc w:val="center"/>
              <w:rPr>
                <w:sz w:val="20"/>
                <w:lang w:val="uk-UA"/>
              </w:rPr>
            </w:pPr>
          </w:p>
        </w:tc>
      </w:tr>
      <w:tr w:rsidR="00230F56" w:rsidRPr="00CD08F3" w14:paraId="3C65C9A5" w14:textId="77777777" w:rsidTr="004D5990">
        <w:trPr>
          <w:cantSplit/>
        </w:trPr>
        <w:tc>
          <w:tcPr>
            <w:tcW w:w="675" w:type="dxa"/>
            <w:tcBorders>
              <w:top w:val="single" w:sz="6" w:space="0" w:color="auto"/>
              <w:left w:val="single" w:sz="6" w:space="0" w:color="auto"/>
              <w:bottom w:val="single" w:sz="6" w:space="0" w:color="auto"/>
              <w:right w:val="single" w:sz="6" w:space="0" w:color="auto"/>
            </w:tcBorders>
          </w:tcPr>
          <w:p w14:paraId="384923E0" w14:textId="77777777" w:rsidR="00230F56" w:rsidRPr="00CD08F3" w:rsidRDefault="00230F56" w:rsidP="004D5990">
            <w:pPr>
              <w:spacing w:before="60" w:after="60" w:line="240" w:lineRule="atLeast"/>
              <w:jc w:val="center"/>
              <w:rPr>
                <w:sz w:val="20"/>
                <w:lang w:val="uk-UA"/>
              </w:rPr>
            </w:pPr>
          </w:p>
        </w:tc>
        <w:tc>
          <w:tcPr>
            <w:tcW w:w="1560" w:type="dxa"/>
            <w:tcBorders>
              <w:top w:val="single" w:sz="6" w:space="0" w:color="auto"/>
              <w:left w:val="single" w:sz="6" w:space="0" w:color="auto"/>
              <w:bottom w:val="single" w:sz="6" w:space="0" w:color="auto"/>
              <w:right w:val="single" w:sz="6" w:space="0" w:color="auto"/>
            </w:tcBorders>
          </w:tcPr>
          <w:p w14:paraId="68F20B35" w14:textId="77777777" w:rsidR="00230F56" w:rsidRPr="00CD08F3" w:rsidRDefault="00230F56" w:rsidP="004D5990">
            <w:pPr>
              <w:spacing w:before="60" w:after="60" w:line="240" w:lineRule="atLeast"/>
              <w:jc w:val="center"/>
              <w:rPr>
                <w:sz w:val="20"/>
                <w:lang w:val="uk-UA"/>
              </w:rPr>
            </w:pPr>
          </w:p>
        </w:tc>
        <w:tc>
          <w:tcPr>
            <w:tcW w:w="1134" w:type="dxa"/>
            <w:tcBorders>
              <w:top w:val="single" w:sz="6" w:space="0" w:color="auto"/>
              <w:left w:val="single" w:sz="6" w:space="0" w:color="auto"/>
              <w:bottom w:val="single" w:sz="6" w:space="0" w:color="auto"/>
              <w:right w:val="single" w:sz="6" w:space="0" w:color="auto"/>
            </w:tcBorders>
          </w:tcPr>
          <w:p w14:paraId="28A4F15B" w14:textId="77777777" w:rsidR="00230F56" w:rsidRPr="00CD08F3" w:rsidRDefault="00230F56" w:rsidP="004D5990">
            <w:pPr>
              <w:spacing w:before="60" w:after="60" w:line="240" w:lineRule="atLeast"/>
              <w:jc w:val="center"/>
              <w:rPr>
                <w:sz w:val="20"/>
                <w:lang w:val="uk-UA"/>
              </w:rPr>
            </w:pPr>
          </w:p>
        </w:tc>
        <w:tc>
          <w:tcPr>
            <w:tcW w:w="1134" w:type="dxa"/>
            <w:tcBorders>
              <w:top w:val="single" w:sz="6" w:space="0" w:color="auto"/>
              <w:left w:val="single" w:sz="6" w:space="0" w:color="auto"/>
              <w:bottom w:val="single" w:sz="6" w:space="0" w:color="auto"/>
              <w:right w:val="single" w:sz="6" w:space="0" w:color="auto"/>
            </w:tcBorders>
          </w:tcPr>
          <w:p w14:paraId="5ACC089F" w14:textId="77777777" w:rsidR="00230F56" w:rsidRPr="00CD08F3" w:rsidRDefault="00230F56" w:rsidP="004D5990">
            <w:pPr>
              <w:spacing w:before="60" w:after="60" w:line="240" w:lineRule="atLeast"/>
              <w:jc w:val="center"/>
              <w:rPr>
                <w:sz w:val="20"/>
                <w:lang w:val="uk-UA"/>
              </w:rPr>
            </w:pPr>
          </w:p>
        </w:tc>
        <w:tc>
          <w:tcPr>
            <w:tcW w:w="1868" w:type="dxa"/>
            <w:tcBorders>
              <w:top w:val="single" w:sz="6" w:space="0" w:color="auto"/>
              <w:left w:val="single" w:sz="6" w:space="0" w:color="auto"/>
              <w:bottom w:val="single" w:sz="6" w:space="0" w:color="auto"/>
              <w:right w:val="single" w:sz="6" w:space="0" w:color="auto"/>
            </w:tcBorders>
          </w:tcPr>
          <w:p w14:paraId="6073B06C" w14:textId="77777777" w:rsidR="00230F56" w:rsidRPr="00CD08F3" w:rsidRDefault="00230F56" w:rsidP="004D5990">
            <w:pPr>
              <w:spacing w:before="60" w:after="60" w:line="240" w:lineRule="atLeast"/>
              <w:jc w:val="center"/>
              <w:rPr>
                <w:sz w:val="20"/>
                <w:lang w:val="uk-UA"/>
              </w:rPr>
            </w:pPr>
          </w:p>
        </w:tc>
        <w:tc>
          <w:tcPr>
            <w:tcW w:w="1843" w:type="dxa"/>
            <w:tcBorders>
              <w:top w:val="single" w:sz="6" w:space="0" w:color="auto"/>
              <w:bottom w:val="single" w:sz="6" w:space="0" w:color="auto"/>
              <w:right w:val="single" w:sz="6" w:space="0" w:color="auto"/>
            </w:tcBorders>
          </w:tcPr>
          <w:p w14:paraId="51441851" w14:textId="77777777" w:rsidR="00230F56" w:rsidRPr="00CD08F3" w:rsidRDefault="00230F56" w:rsidP="004D5990">
            <w:pPr>
              <w:spacing w:before="60" w:after="60" w:line="240" w:lineRule="atLeast"/>
              <w:jc w:val="center"/>
              <w:rPr>
                <w:sz w:val="20"/>
                <w:lang w:val="uk-UA"/>
              </w:rPr>
            </w:pPr>
          </w:p>
        </w:tc>
      </w:tr>
      <w:tr w:rsidR="00230F56" w:rsidRPr="00CD08F3" w14:paraId="77DFC311" w14:textId="77777777" w:rsidTr="004D5990">
        <w:trPr>
          <w:cantSplit/>
        </w:trPr>
        <w:tc>
          <w:tcPr>
            <w:tcW w:w="675" w:type="dxa"/>
            <w:tcBorders>
              <w:top w:val="single" w:sz="6" w:space="0" w:color="auto"/>
              <w:left w:val="single" w:sz="6" w:space="0" w:color="auto"/>
              <w:bottom w:val="single" w:sz="6" w:space="0" w:color="auto"/>
              <w:right w:val="single" w:sz="6" w:space="0" w:color="auto"/>
            </w:tcBorders>
          </w:tcPr>
          <w:p w14:paraId="27F5A033" w14:textId="77777777" w:rsidR="00230F56" w:rsidRPr="00CD08F3" w:rsidRDefault="00230F56" w:rsidP="004D5990">
            <w:pPr>
              <w:spacing w:before="60" w:after="60" w:line="240" w:lineRule="atLeast"/>
              <w:jc w:val="center"/>
              <w:rPr>
                <w:sz w:val="20"/>
                <w:lang w:val="uk-UA"/>
              </w:rPr>
            </w:pPr>
          </w:p>
        </w:tc>
        <w:tc>
          <w:tcPr>
            <w:tcW w:w="1560" w:type="dxa"/>
            <w:tcBorders>
              <w:top w:val="single" w:sz="6" w:space="0" w:color="auto"/>
              <w:left w:val="single" w:sz="6" w:space="0" w:color="auto"/>
              <w:bottom w:val="single" w:sz="6" w:space="0" w:color="auto"/>
              <w:right w:val="single" w:sz="6" w:space="0" w:color="auto"/>
            </w:tcBorders>
          </w:tcPr>
          <w:p w14:paraId="150F9587" w14:textId="77777777" w:rsidR="00230F56" w:rsidRPr="00CD08F3" w:rsidRDefault="00230F56" w:rsidP="004D5990">
            <w:pPr>
              <w:spacing w:before="60" w:after="60" w:line="240" w:lineRule="atLeast"/>
              <w:jc w:val="center"/>
              <w:rPr>
                <w:sz w:val="20"/>
                <w:lang w:val="uk-UA"/>
              </w:rPr>
            </w:pPr>
          </w:p>
        </w:tc>
        <w:tc>
          <w:tcPr>
            <w:tcW w:w="1134" w:type="dxa"/>
            <w:tcBorders>
              <w:top w:val="single" w:sz="6" w:space="0" w:color="auto"/>
              <w:left w:val="single" w:sz="6" w:space="0" w:color="auto"/>
              <w:bottom w:val="single" w:sz="6" w:space="0" w:color="auto"/>
              <w:right w:val="single" w:sz="6" w:space="0" w:color="auto"/>
            </w:tcBorders>
          </w:tcPr>
          <w:p w14:paraId="11E81D15" w14:textId="77777777" w:rsidR="00230F56" w:rsidRPr="00CD08F3" w:rsidRDefault="00230F56" w:rsidP="004D5990">
            <w:pPr>
              <w:spacing w:before="60" w:after="60" w:line="240" w:lineRule="atLeast"/>
              <w:jc w:val="center"/>
              <w:rPr>
                <w:sz w:val="20"/>
                <w:lang w:val="uk-UA"/>
              </w:rPr>
            </w:pPr>
          </w:p>
        </w:tc>
        <w:tc>
          <w:tcPr>
            <w:tcW w:w="1134" w:type="dxa"/>
            <w:tcBorders>
              <w:top w:val="single" w:sz="6" w:space="0" w:color="auto"/>
              <w:left w:val="single" w:sz="6" w:space="0" w:color="auto"/>
              <w:bottom w:val="single" w:sz="6" w:space="0" w:color="auto"/>
              <w:right w:val="single" w:sz="6" w:space="0" w:color="auto"/>
            </w:tcBorders>
          </w:tcPr>
          <w:p w14:paraId="10B07B95" w14:textId="77777777" w:rsidR="00230F56" w:rsidRPr="00CD08F3" w:rsidRDefault="00230F56" w:rsidP="004D5990">
            <w:pPr>
              <w:spacing w:before="60" w:after="60" w:line="240" w:lineRule="atLeast"/>
              <w:jc w:val="center"/>
              <w:rPr>
                <w:sz w:val="20"/>
                <w:lang w:val="uk-UA"/>
              </w:rPr>
            </w:pPr>
          </w:p>
        </w:tc>
        <w:tc>
          <w:tcPr>
            <w:tcW w:w="1868" w:type="dxa"/>
            <w:tcBorders>
              <w:top w:val="single" w:sz="6" w:space="0" w:color="auto"/>
              <w:left w:val="single" w:sz="6" w:space="0" w:color="auto"/>
              <w:bottom w:val="single" w:sz="6" w:space="0" w:color="auto"/>
              <w:right w:val="single" w:sz="6" w:space="0" w:color="auto"/>
            </w:tcBorders>
          </w:tcPr>
          <w:p w14:paraId="5D81CB82" w14:textId="77777777" w:rsidR="00230F56" w:rsidRPr="00CD08F3" w:rsidRDefault="00230F56" w:rsidP="004D5990">
            <w:pPr>
              <w:spacing w:before="60" w:after="60" w:line="240" w:lineRule="atLeast"/>
              <w:jc w:val="center"/>
              <w:rPr>
                <w:sz w:val="20"/>
                <w:lang w:val="uk-UA"/>
              </w:rPr>
            </w:pPr>
          </w:p>
        </w:tc>
        <w:tc>
          <w:tcPr>
            <w:tcW w:w="1843" w:type="dxa"/>
            <w:tcBorders>
              <w:top w:val="single" w:sz="6" w:space="0" w:color="auto"/>
              <w:bottom w:val="single" w:sz="6" w:space="0" w:color="auto"/>
              <w:right w:val="single" w:sz="6" w:space="0" w:color="auto"/>
            </w:tcBorders>
          </w:tcPr>
          <w:p w14:paraId="576925E6" w14:textId="77777777" w:rsidR="00230F56" w:rsidRPr="00CD08F3" w:rsidRDefault="00230F56" w:rsidP="004D5990">
            <w:pPr>
              <w:spacing w:before="60" w:after="60" w:line="240" w:lineRule="atLeast"/>
              <w:jc w:val="center"/>
              <w:rPr>
                <w:sz w:val="20"/>
                <w:lang w:val="uk-UA"/>
              </w:rPr>
            </w:pPr>
          </w:p>
        </w:tc>
      </w:tr>
      <w:tr w:rsidR="00230F56" w:rsidRPr="00CD08F3" w14:paraId="07BBA1FC" w14:textId="77777777" w:rsidTr="004D5990">
        <w:trPr>
          <w:cantSplit/>
        </w:trPr>
        <w:tc>
          <w:tcPr>
            <w:tcW w:w="675" w:type="dxa"/>
            <w:tcBorders>
              <w:top w:val="single" w:sz="6" w:space="0" w:color="auto"/>
              <w:left w:val="single" w:sz="6" w:space="0" w:color="auto"/>
              <w:bottom w:val="single" w:sz="6" w:space="0" w:color="auto"/>
              <w:right w:val="single" w:sz="6" w:space="0" w:color="auto"/>
            </w:tcBorders>
          </w:tcPr>
          <w:p w14:paraId="5E4B4D33" w14:textId="77777777" w:rsidR="00230F56" w:rsidRPr="00CD08F3" w:rsidRDefault="00230F56" w:rsidP="004D5990">
            <w:pPr>
              <w:spacing w:before="60" w:after="60" w:line="240" w:lineRule="atLeast"/>
              <w:jc w:val="center"/>
              <w:rPr>
                <w:sz w:val="20"/>
                <w:lang w:val="uk-UA"/>
              </w:rPr>
            </w:pPr>
          </w:p>
        </w:tc>
        <w:tc>
          <w:tcPr>
            <w:tcW w:w="1560" w:type="dxa"/>
            <w:tcBorders>
              <w:top w:val="single" w:sz="6" w:space="0" w:color="auto"/>
              <w:left w:val="single" w:sz="6" w:space="0" w:color="auto"/>
              <w:bottom w:val="single" w:sz="6" w:space="0" w:color="auto"/>
              <w:right w:val="single" w:sz="6" w:space="0" w:color="auto"/>
            </w:tcBorders>
          </w:tcPr>
          <w:p w14:paraId="09DD7845" w14:textId="77777777" w:rsidR="00230F56" w:rsidRPr="00CD08F3" w:rsidRDefault="00230F56" w:rsidP="004D5990">
            <w:pPr>
              <w:spacing w:before="60" w:after="60" w:line="240" w:lineRule="atLeast"/>
              <w:jc w:val="center"/>
              <w:rPr>
                <w:sz w:val="20"/>
                <w:lang w:val="uk-UA"/>
              </w:rPr>
            </w:pPr>
          </w:p>
        </w:tc>
        <w:tc>
          <w:tcPr>
            <w:tcW w:w="1134" w:type="dxa"/>
            <w:tcBorders>
              <w:top w:val="single" w:sz="6" w:space="0" w:color="auto"/>
              <w:left w:val="single" w:sz="6" w:space="0" w:color="auto"/>
              <w:bottom w:val="single" w:sz="6" w:space="0" w:color="auto"/>
              <w:right w:val="single" w:sz="6" w:space="0" w:color="auto"/>
            </w:tcBorders>
          </w:tcPr>
          <w:p w14:paraId="105BA146" w14:textId="77777777" w:rsidR="00230F56" w:rsidRPr="00CD08F3" w:rsidRDefault="00230F56" w:rsidP="004D5990">
            <w:pPr>
              <w:spacing w:before="60" w:after="60" w:line="240" w:lineRule="atLeast"/>
              <w:jc w:val="center"/>
              <w:rPr>
                <w:sz w:val="20"/>
                <w:lang w:val="uk-UA"/>
              </w:rPr>
            </w:pPr>
          </w:p>
        </w:tc>
        <w:tc>
          <w:tcPr>
            <w:tcW w:w="1134" w:type="dxa"/>
            <w:tcBorders>
              <w:top w:val="single" w:sz="6" w:space="0" w:color="auto"/>
              <w:left w:val="single" w:sz="6" w:space="0" w:color="auto"/>
              <w:bottom w:val="single" w:sz="6" w:space="0" w:color="auto"/>
              <w:right w:val="single" w:sz="6" w:space="0" w:color="auto"/>
            </w:tcBorders>
          </w:tcPr>
          <w:p w14:paraId="2646A25E" w14:textId="77777777" w:rsidR="00230F56" w:rsidRPr="00CD08F3" w:rsidRDefault="00230F56" w:rsidP="004D5990">
            <w:pPr>
              <w:spacing w:before="60" w:after="60" w:line="240" w:lineRule="atLeast"/>
              <w:jc w:val="center"/>
              <w:rPr>
                <w:sz w:val="20"/>
                <w:lang w:val="uk-UA"/>
              </w:rPr>
            </w:pPr>
          </w:p>
        </w:tc>
        <w:tc>
          <w:tcPr>
            <w:tcW w:w="1868" w:type="dxa"/>
            <w:tcBorders>
              <w:top w:val="single" w:sz="6" w:space="0" w:color="auto"/>
              <w:left w:val="single" w:sz="6" w:space="0" w:color="auto"/>
              <w:bottom w:val="single" w:sz="6" w:space="0" w:color="auto"/>
              <w:right w:val="single" w:sz="6" w:space="0" w:color="auto"/>
            </w:tcBorders>
          </w:tcPr>
          <w:p w14:paraId="7ECFC2DE" w14:textId="77777777" w:rsidR="00230F56" w:rsidRPr="00CD08F3" w:rsidRDefault="00230F56" w:rsidP="004D5990">
            <w:pPr>
              <w:spacing w:before="60" w:after="60" w:line="240" w:lineRule="atLeast"/>
              <w:jc w:val="center"/>
              <w:rPr>
                <w:sz w:val="20"/>
                <w:lang w:val="uk-UA"/>
              </w:rPr>
            </w:pPr>
          </w:p>
        </w:tc>
        <w:tc>
          <w:tcPr>
            <w:tcW w:w="1843" w:type="dxa"/>
            <w:tcBorders>
              <w:top w:val="single" w:sz="6" w:space="0" w:color="auto"/>
              <w:bottom w:val="single" w:sz="6" w:space="0" w:color="auto"/>
              <w:right w:val="single" w:sz="6" w:space="0" w:color="auto"/>
            </w:tcBorders>
          </w:tcPr>
          <w:p w14:paraId="0373ACDF" w14:textId="77777777" w:rsidR="00230F56" w:rsidRPr="00CD08F3" w:rsidRDefault="00230F56" w:rsidP="004D5990">
            <w:pPr>
              <w:spacing w:before="60" w:after="60" w:line="240" w:lineRule="atLeast"/>
              <w:jc w:val="center"/>
              <w:rPr>
                <w:sz w:val="20"/>
                <w:lang w:val="uk-UA"/>
              </w:rPr>
            </w:pPr>
          </w:p>
        </w:tc>
      </w:tr>
      <w:tr w:rsidR="00230F56" w:rsidRPr="00CD08F3" w14:paraId="769FF8F8" w14:textId="77777777" w:rsidTr="004D5990">
        <w:trPr>
          <w:cantSplit/>
        </w:trPr>
        <w:tc>
          <w:tcPr>
            <w:tcW w:w="675" w:type="dxa"/>
            <w:tcBorders>
              <w:top w:val="single" w:sz="6" w:space="0" w:color="auto"/>
              <w:left w:val="single" w:sz="6" w:space="0" w:color="auto"/>
              <w:bottom w:val="single" w:sz="6" w:space="0" w:color="auto"/>
              <w:right w:val="single" w:sz="6" w:space="0" w:color="auto"/>
            </w:tcBorders>
          </w:tcPr>
          <w:p w14:paraId="4441F226" w14:textId="77777777" w:rsidR="00230F56" w:rsidRPr="00CD08F3" w:rsidRDefault="00230F56" w:rsidP="004D5990">
            <w:pPr>
              <w:spacing w:before="60" w:after="60" w:line="240" w:lineRule="atLeast"/>
              <w:jc w:val="center"/>
              <w:rPr>
                <w:sz w:val="20"/>
                <w:lang w:val="uk-UA"/>
              </w:rPr>
            </w:pPr>
          </w:p>
        </w:tc>
        <w:tc>
          <w:tcPr>
            <w:tcW w:w="1560" w:type="dxa"/>
            <w:tcBorders>
              <w:top w:val="single" w:sz="6" w:space="0" w:color="auto"/>
              <w:left w:val="single" w:sz="6" w:space="0" w:color="auto"/>
              <w:bottom w:val="single" w:sz="6" w:space="0" w:color="auto"/>
              <w:right w:val="single" w:sz="6" w:space="0" w:color="auto"/>
            </w:tcBorders>
          </w:tcPr>
          <w:p w14:paraId="30F37F16" w14:textId="77777777" w:rsidR="00230F56" w:rsidRPr="00CD08F3" w:rsidRDefault="00230F56" w:rsidP="004D5990">
            <w:pPr>
              <w:spacing w:before="60" w:after="60" w:line="240" w:lineRule="atLeast"/>
              <w:jc w:val="center"/>
              <w:rPr>
                <w:sz w:val="20"/>
                <w:lang w:val="uk-UA"/>
              </w:rPr>
            </w:pPr>
          </w:p>
        </w:tc>
        <w:tc>
          <w:tcPr>
            <w:tcW w:w="1134" w:type="dxa"/>
            <w:tcBorders>
              <w:top w:val="single" w:sz="6" w:space="0" w:color="auto"/>
              <w:left w:val="single" w:sz="6" w:space="0" w:color="auto"/>
              <w:bottom w:val="single" w:sz="6" w:space="0" w:color="auto"/>
              <w:right w:val="single" w:sz="6" w:space="0" w:color="auto"/>
            </w:tcBorders>
          </w:tcPr>
          <w:p w14:paraId="085F3C52" w14:textId="77777777" w:rsidR="00230F56" w:rsidRPr="00CD08F3" w:rsidRDefault="00230F56" w:rsidP="004D5990">
            <w:pPr>
              <w:spacing w:before="60" w:after="60" w:line="240" w:lineRule="atLeast"/>
              <w:jc w:val="center"/>
              <w:rPr>
                <w:sz w:val="20"/>
                <w:lang w:val="uk-UA"/>
              </w:rPr>
            </w:pPr>
          </w:p>
        </w:tc>
        <w:tc>
          <w:tcPr>
            <w:tcW w:w="1134" w:type="dxa"/>
            <w:tcBorders>
              <w:top w:val="single" w:sz="6" w:space="0" w:color="auto"/>
              <w:left w:val="single" w:sz="6" w:space="0" w:color="auto"/>
              <w:bottom w:val="single" w:sz="6" w:space="0" w:color="auto"/>
              <w:right w:val="single" w:sz="6" w:space="0" w:color="auto"/>
            </w:tcBorders>
          </w:tcPr>
          <w:p w14:paraId="4899DAA6" w14:textId="77777777" w:rsidR="00230F56" w:rsidRPr="00CD08F3" w:rsidRDefault="00230F56" w:rsidP="004D5990">
            <w:pPr>
              <w:spacing w:before="60" w:after="60" w:line="240" w:lineRule="atLeast"/>
              <w:jc w:val="center"/>
              <w:rPr>
                <w:sz w:val="20"/>
                <w:lang w:val="uk-UA"/>
              </w:rPr>
            </w:pPr>
          </w:p>
        </w:tc>
        <w:tc>
          <w:tcPr>
            <w:tcW w:w="1868" w:type="dxa"/>
            <w:tcBorders>
              <w:top w:val="single" w:sz="6" w:space="0" w:color="auto"/>
              <w:left w:val="single" w:sz="6" w:space="0" w:color="auto"/>
              <w:bottom w:val="single" w:sz="6" w:space="0" w:color="auto"/>
              <w:right w:val="single" w:sz="6" w:space="0" w:color="auto"/>
            </w:tcBorders>
          </w:tcPr>
          <w:p w14:paraId="5165E95F" w14:textId="77777777" w:rsidR="00230F56" w:rsidRPr="00CD08F3" w:rsidRDefault="00230F56" w:rsidP="004D5990">
            <w:pPr>
              <w:spacing w:before="60" w:after="60" w:line="240" w:lineRule="atLeast"/>
              <w:jc w:val="center"/>
              <w:rPr>
                <w:sz w:val="20"/>
                <w:lang w:val="uk-UA"/>
              </w:rPr>
            </w:pPr>
          </w:p>
        </w:tc>
        <w:tc>
          <w:tcPr>
            <w:tcW w:w="1843" w:type="dxa"/>
            <w:tcBorders>
              <w:top w:val="single" w:sz="6" w:space="0" w:color="auto"/>
              <w:bottom w:val="single" w:sz="6" w:space="0" w:color="auto"/>
              <w:right w:val="single" w:sz="6" w:space="0" w:color="auto"/>
            </w:tcBorders>
          </w:tcPr>
          <w:p w14:paraId="4DB6BDE6" w14:textId="77777777" w:rsidR="00230F56" w:rsidRPr="00CD08F3" w:rsidRDefault="00230F56" w:rsidP="004D5990">
            <w:pPr>
              <w:spacing w:before="60" w:after="60" w:line="240" w:lineRule="atLeast"/>
              <w:jc w:val="center"/>
              <w:rPr>
                <w:sz w:val="20"/>
                <w:lang w:val="uk-UA"/>
              </w:rPr>
            </w:pPr>
          </w:p>
        </w:tc>
      </w:tr>
      <w:tr w:rsidR="00230F56" w:rsidRPr="00435B5F" w14:paraId="0183F3AC" w14:textId="77777777" w:rsidTr="004D5990">
        <w:trPr>
          <w:cantSplit/>
        </w:trPr>
        <w:tc>
          <w:tcPr>
            <w:tcW w:w="6371" w:type="dxa"/>
            <w:gridSpan w:val="5"/>
            <w:tcBorders>
              <w:top w:val="single" w:sz="6" w:space="0" w:color="auto"/>
              <w:left w:val="single" w:sz="6" w:space="0" w:color="auto"/>
              <w:bottom w:val="single" w:sz="6" w:space="0" w:color="auto"/>
              <w:right w:val="single" w:sz="6" w:space="0" w:color="auto"/>
            </w:tcBorders>
          </w:tcPr>
          <w:p w14:paraId="721F28D1" w14:textId="77777777" w:rsidR="00230F56" w:rsidRPr="00CD08F3" w:rsidRDefault="00230F56" w:rsidP="004D5990">
            <w:pPr>
              <w:keepNext/>
              <w:jc w:val="right"/>
              <w:rPr>
                <w:sz w:val="20"/>
                <w:lang w:val="uk-UA"/>
              </w:rPr>
            </w:pPr>
            <w:r w:rsidRPr="00CD08F3">
              <w:rPr>
                <w:b/>
                <w:sz w:val="20"/>
                <w:lang w:val="uk-UA"/>
              </w:rPr>
              <w:t>Всього (вноситься до Загального прейскуранту)</w:t>
            </w:r>
          </w:p>
        </w:tc>
        <w:tc>
          <w:tcPr>
            <w:tcW w:w="1843" w:type="dxa"/>
            <w:tcBorders>
              <w:top w:val="single" w:sz="6" w:space="0" w:color="auto"/>
              <w:bottom w:val="single" w:sz="6" w:space="0" w:color="auto"/>
              <w:right w:val="single" w:sz="6" w:space="0" w:color="auto"/>
            </w:tcBorders>
          </w:tcPr>
          <w:p w14:paraId="306DDB54" w14:textId="77777777" w:rsidR="00230F56" w:rsidRPr="00CD08F3" w:rsidRDefault="00230F56" w:rsidP="004D5990">
            <w:pPr>
              <w:spacing w:before="60" w:after="60" w:line="240" w:lineRule="atLeast"/>
              <w:jc w:val="center"/>
              <w:rPr>
                <w:sz w:val="20"/>
                <w:lang w:val="uk-UA"/>
              </w:rPr>
            </w:pPr>
          </w:p>
        </w:tc>
      </w:tr>
    </w:tbl>
    <w:p w14:paraId="3E27ABE8" w14:textId="77777777" w:rsidR="00230F56" w:rsidRPr="00CD08F3" w:rsidRDefault="00230F56" w:rsidP="00230F56">
      <w:pPr>
        <w:spacing w:line="240" w:lineRule="atLeast"/>
        <w:rPr>
          <w:i/>
          <w:sz w:val="20"/>
          <w:lang w:val="uk-UA"/>
        </w:rPr>
      </w:pPr>
      <w:r w:rsidRPr="00CD08F3">
        <w:rPr>
          <w:i/>
          <w:sz w:val="20"/>
          <w:u w:val="single"/>
          <w:lang w:val="uk-UA"/>
        </w:rPr>
        <w:t>Примітка:</w:t>
      </w:r>
      <w:r w:rsidRPr="00CD08F3">
        <w:rPr>
          <w:i/>
          <w:sz w:val="20"/>
          <w:lang w:val="uk-UA"/>
        </w:rPr>
        <w:t xml:space="preserve"> * - місцева валюта</w:t>
      </w:r>
    </w:p>
    <w:tbl>
      <w:tblPr>
        <w:tblW w:w="0" w:type="auto"/>
        <w:tblInd w:w="-12" w:type="dxa"/>
        <w:tblLayout w:type="fixed"/>
        <w:tblLook w:val="01E0" w:firstRow="1" w:lastRow="1" w:firstColumn="1" w:lastColumn="1" w:noHBand="0" w:noVBand="0"/>
      </w:tblPr>
      <w:tblGrid>
        <w:gridCol w:w="9282"/>
      </w:tblGrid>
      <w:tr w:rsidR="00230F56" w:rsidRPr="00CD08F3" w14:paraId="1169F3A5" w14:textId="77777777" w:rsidTr="004D5990">
        <w:tc>
          <w:tcPr>
            <w:tcW w:w="9282" w:type="dxa"/>
          </w:tcPr>
          <w:p w14:paraId="12FAB362" w14:textId="77777777" w:rsidR="00230F56" w:rsidRPr="00CD08F3" w:rsidRDefault="00230F56" w:rsidP="004D5990">
            <w:pPr>
              <w:tabs>
                <w:tab w:val="right" w:pos="4140"/>
                <w:tab w:val="left" w:pos="4500"/>
                <w:tab w:val="right" w:pos="9000"/>
              </w:tabs>
              <w:suppressAutoHyphens/>
              <w:spacing w:before="240"/>
              <w:rPr>
                <w:sz w:val="20"/>
                <w:lang w:val="uk-UA"/>
              </w:rPr>
            </w:pPr>
            <w:r w:rsidRPr="00CD08F3">
              <w:rPr>
                <w:sz w:val="20"/>
                <w:lang w:val="uk-UA"/>
              </w:rPr>
              <w:t>Ім’я:</w:t>
            </w:r>
          </w:p>
          <w:p w14:paraId="36C07C36" w14:textId="77777777" w:rsidR="00230F56" w:rsidRPr="00CD08F3" w:rsidRDefault="00230F56" w:rsidP="004D5990">
            <w:pPr>
              <w:tabs>
                <w:tab w:val="right" w:pos="4140"/>
                <w:tab w:val="left" w:pos="4500"/>
                <w:tab w:val="right" w:pos="9000"/>
              </w:tabs>
              <w:suppressAutoHyphens/>
              <w:spacing w:before="240"/>
              <w:rPr>
                <w:sz w:val="20"/>
                <w:lang w:val="uk-UA"/>
              </w:rPr>
            </w:pPr>
            <w:r w:rsidRPr="00CD08F3">
              <w:rPr>
                <w:sz w:val="20"/>
                <w:lang w:val="uk-UA"/>
              </w:rPr>
              <w:t>В якості:</w:t>
            </w:r>
          </w:p>
        </w:tc>
      </w:tr>
      <w:tr w:rsidR="00230F56" w:rsidRPr="00CD08F3" w14:paraId="376EBF10" w14:textId="77777777" w:rsidTr="004D5990">
        <w:tc>
          <w:tcPr>
            <w:tcW w:w="9282" w:type="dxa"/>
          </w:tcPr>
          <w:p w14:paraId="28B4B41F" w14:textId="77777777" w:rsidR="00230F56" w:rsidRPr="00CD08F3" w:rsidRDefault="00230F56" w:rsidP="004D5990">
            <w:pPr>
              <w:tabs>
                <w:tab w:val="right" w:pos="4140"/>
                <w:tab w:val="left" w:pos="4500"/>
                <w:tab w:val="right" w:pos="9000"/>
              </w:tabs>
              <w:suppressAutoHyphens/>
              <w:spacing w:before="240"/>
              <w:rPr>
                <w:sz w:val="20"/>
                <w:u w:val="single"/>
                <w:lang w:val="uk-UA"/>
              </w:rPr>
            </w:pPr>
            <w:r w:rsidRPr="00CD08F3">
              <w:rPr>
                <w:sz w:val="20"/>
                <w:lang w:val="uk-UA"/>
              </w:rPr>
              <w:t xml:space="preserve">Підпис: </w:t>
            </w:r>
          </w:p>
        </w:tc>
      </w:tr>
      <w:tr w:rsidR="00230F56" w:rsidRPr="00435B5F" w14:paraId="79A818E0" w14:textId="77777777" w:rsidTr="004D5990">
        <w:tc>
          <w:tcPr>
            <w:tcW w:w="9282" w:type="dxa"/>
          </w:tcPr>
          <w:p w14:paraId="2EA48C53" w14:textId="4A87757C" w:rsidR="00230F56" w:rsidRPr="00CD08F3" w:rsidRDefault="00230F56" w:rsidP="004D5990">
            <w:pPr>
              <w:tabs>
                <w:tab w:val="left" w:pos="5238"/>
                <w:tab w:val="left" w:pos="5474"/>
                <w:tab w:val="left" w:pos="9468"/>
              </w:tabs>
              <w:suppressAutoHyphens/>
              <w:spacing w:before="240"/>
              <w:jc w:val="left"/>
              <w:rPr>
                <w:sz w:val="20"/>
                <w:lang w:val="uk-UA"/>
              </w:rPr>
            </w:pPr>
            <w:r w:rsidRPr="00CD08F3">
              <w:rPr>
                <w:sz w:val="20"/>
                <w:lang w:val="uk-UA"/>
              </w:rPr>
              <w:t>Належним чином уповноважений на підписання Тендерної пропозиції від імені: ___________________</w:t>
            </w:r>
          </w:p>
        </w:tc>
      </w:tr>
      <w:tr w:rsidR="00230F56" w:rsidRPr="00CD08F3" w14:paraId="6B468483" w14:textId="77777777" w:rsidTr="004D5990">
        <w:tc>
          <w:tcPr>
            <w:tcW w:w="9282" w:type="dxa"/>
          </w:tcPr>
          <w:p w14:paraId="40CF4994" w14:textId="77777777" w:rsidR="00230F56" w:rsidRPr="00CD08F3" w:rsidRDefault="00230F56" w:rsidP="004D59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rPr>
                <w:sz w:val="20"/>
                <w:lang w:val="uk-UA"/>
              </w:rPr>
            </w:pPr>
            <w:r w:rsidRPr="00CD08F3">
              <w:rPr>
                <w:sz w:val="20"/>
                <w:lang w:val="uk-UA"/>
              </w:rPr>
              <w:t>Цього ____________ дня _____________________ місяця ___________ року.</w:t>
            </w:r>
          </w:p>
        </w:tc>
      </w:tr>
    </w:tbl>
    <w:p w14:paraId="10672DCD" w14:textId="77777777" w:rsidR="00F20B11" w:rsidRPr="00CD08F3" w:rsidRDefault="00F20B11" w:rsidP="00F20B11">
      <w:pPr>
        <w:spacing w:line="240" w:lineRule="atLeast"/>
        <w:rPr>
          <w:sz w:val="20"/>
          <w:lang w:val="uk-UA"/>
        </w:rPr>
      </w:pPr>
    </w:p>
    <w:p w14:paraId="114B3263" w14:textId="77777777" w:rsidR="00C1466E" w:rsidRPr="00CD08F3" w:rsidRDefault="00F20B11" w:rsidP="00C1466E">
      <w:pPr>
        <w:ind w:left="720" w:hanging="720"/>
        <w:rPr>
          <w:sz w:val="20"/>
          <w:lang w:val="uk-UA"/>
        </w:rPr>
      </w:pPr>
      <w:r w:rsidRPr="00CD08F3">
        <w:rPr>
          <w:b/>
          <w:sz w:val="20"/>
          <w:lang w:val="uk-UA"/>
        </w:rPr>
        <w:br w:type="page"/>
      </w:r>
      <w:r w:rsidR="00C1466E" w:rsidRPr="00CD08F3">
        <w:rPr>
          <w:b/>
          <w:sz w:val="20"/>
          <w:lang w:val="uk-UA"/>
        </w:rPr>
        <w:t>ПРИКЛАД:</w:t>
      </w:r>
    </w:p>
    <w:p w14:paraId="0CD8CCC5" w14:textId="77777777" w:rsidR="00C1466E" w:rsidRPr="00CD08F3" w:rsidRDefault="00C1466E" w:rsidP="00C1466E">
      <w:pPr>
        <w:ind w:left="720" w:hanging="720"/>
        <w:jc w:val="center"/>
        <w:rPr>
          <w:b/>
          <w:sz w:val="20"/>
          <w:lang w:val="uk-UA"/>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387"/>
      </w:tblGrid>
      <w:tr w:rsidR="00C1466E" w:rsidRPr="00CD08F3" w14:paraId="6F7DE96A" w14:textId="77777777" w:rsidTr="004D5990">
        <w:trPr>
          <w:cantSplit/>
          <w:trHeight w:val="900"/>
        </w:trPr>
        <w:tc>
          <w:tcPr>
            <w:tcW w:w="8897" w:type="dxa"/>
            <w:gridSpan w:val="2"/>
            <w:tcBorders>
              <w:top w:val="nil"/>
              <w:left w:val="nil"/>
              <w:bottom w:val="nil"/>
              <w:right w:val="nil"/>
            </w:tcBorders>
            <w:vAlign w:val="center"/>
          </w:tcPr>
          <w:p w14:paraId="74345C02" w14:textId="77777777" w:rsidR="00C1466E" w:rsidRPr="00CD08F3" w:rsidRDefault="00C1466E" w:rsidP="004D5990">
            <w:pPr>
              <w:spacing w:before="120" w:after="120"/>
              <w:rPr>
                <w:b/>
                <w:szCs w:val="24"/>
                <w:lang w:val="uk-UA"/>
              </w:rPr>
            </w:pPr>
            <w:r w:rsidRPr="00CD08F3">
              <w:rPr>
                <w:b/>
                <w:szCs w:val="24"/>
                <w:lang w:val="uk-UA"/>
              </w:rPr>
              <w:t>Прейскурант №2: Роботи</w:t>
            </w:r>
          </w:p>
          <w:p w14:paraId="17BAACA5" w14:textId="77777777" w:rsidR="00C1466E" w:rsidRPr="00CD08F3" w:rsidRDefault="00C1466E" w:rsidP="004D5990">
            <w:pPr>
              <w:spacing w:before="120" w:after="120"/>
              <w:rPr>
                <w:b/>
                <w:sz w:val="20"/>
                <w:lang w:val="uk-UA"/>
              </w:rPr>
            </w:pPr>
          </w:p>
        </w:tc>
      </w:tr>
      <w:tr w:rsidR="00C1466E" w:rsidRPr="00CD08F3" w14:paraId="12D9D10A" w14:textId="77777777" w:rsidTr="004D5990">
        <w:trPr>
          <w:cantSplit/>
          <w:trHeight w:val="351"/>
        </w:trPr>
        <w:tc>
          <w:tcPr>
            <w:tcW w:w="8897" w:type="dxa"/>
            <w:gridSpan w:val="2"/>
            <w:tcBorders>
              <w:top w:val="nil"/>
              <w:left w:val="nil"/>
              <w:bottom w:val="nil"/>
              <w:right w:val="nil"/>
            </w:tcBorders>
            <w:vAlign w:val="center"/>
          </w:tcPr>
          <w:p w14:paraId="4C707F8B" w14:textId="77777777" w:rsidR="00C1466E" w:rsidRPr="00CD08F3" w:rsidRDefault="00C1466E" w:rsidP="004D5990">
            <w:pPr>
              <w:rPr>
                <w:i/>
                <w:lang w:val="uk-UA"/>
              </w:rPr>
            </w:pPr>
          </w:p>
        </w:tc>
      </w:tr>
      <w:tr w:rsidR="00C1466E" w:rsidRPr="00CD08F3" w14:paraId="4398DDFF" w14:textId="77777777" w:rsidTr="004D5990">
        <w:trPr>
          <w:cantSplit/>
        </w:trPr>
        <w:tc>
          <w:tcPr>
            <w:tcW w:w="3510" w:type="dxa"/>
            <w:tcBorders>
              <w:top w:val="nil"/>
              <w:left w:val="nil"/>
              <w:bottom w:val="nil"/>
              <w:right w:val="nil"/>
            </w:tcBorders>
            <w:vAlign w:val="center"/>
          </w:tcPr>
          <w:p w14:paraId="4935226E" w14:textId="77777777" w:rsidR="00C1466E" w:rsidRPr="00CD08F3" w:rsidRDefault="00C1466E" w:rsidP="004D5990">
            <w:pPr>
              <w:rPr>
                <w:sz w:val="20"/>
                <w:lang w:val="uk-UA"/>
              </w:rPr>
            </w:pPr>
          </w:p>
        </w:tc>
        <w:tc>
          <w:tcPr>
            <w:tcW w:w="5387" w:type="dxa"/>
            <w:tcBorders>
              <w:top w:val="nil"/>
              <w:left w:val="nil"/>
              <w:bottom w:val="nil"/>
              <w:right w:val="nil"/>
            </w:tcBorders>
            <w:vAlign w:val="center"/>
          </w:tcPr>
          <w:p w14:paraId="1676BFD6" w14:textId="77777777" w:rsidR="00C1466E" w:rsidRPr="00CD08F3" w:rsidRDefault="00C1466E" w:rsidP="004D5990">
            <w:pPr>
              <w:tabs>
                <w:tab w:val="right" w:pos="5540"/>
              </w:tabs>
              <w:spacing w:before="60" w:after="60"/>
              <w:ind w:left="12"/>
              <w:rPr>
                <w:sz w:val="20"/>
                <w:lang w:val="uk-UA"/>
              </w:rPr>
            </w:pPr>
            <w:r w:rsidRPr="00CD08F3">
              <w:rPr>
                <w:sz w:val="20"/>
                <w:lang w:val="uk-UA"/>
              </w:rPr>
              <w:t xml:space="preserve">Дата: </w:t>
            </w:r>
            <w:r w:rsidRPr="00CD08F3">
              <w:rPr>
                <w:sz w:val="20"/>
                <w:u w:val="single"/>
                <w:lang w:val="uk-UA"/>
              </w:rPr>
              <w:tab/>
            </w:r>
          </w:p>
          <w:p w14:paraId="64AA4178" w14:textId="77777777" w:rsidR="00C1466E" w:rsidRPr="00CD08F3" w:rsidRDefault="00C1466E" w:rsidP="004D5990">
            <w:pPr>
              <w:tabs>
                <w:tab w:val="right" w:pos="5540"/>
              </w:tabs>
              <w:spacing w:before="60" w:after="60"/>
              <w:ind w:left="12"/>
              <w:rPr>
                <w:sz w:val="20"/>
                <w:lang w:val="uk-UA"/>
              </w:rPr>
            </w:pPr>
            <w:r w:rsidRPr="00CD08F3">
              <w:rPr>
                <w:sz w:val="20"/>
                <w:lang w:val="uk-UA"/>
              </w:rPr>
              <w:t xml:space="preserve">Тендер: </w:t>
            </w:r>
            <w:r w:rsidRPr="00CD08F3">
              <w:rPr>
                <w:sz w:val="20"/>
                <w:u w:val="single"/>
                <w:lang w:val="uk-UA"/>
              </w:rPr>
              <w:tab/>
            </w:r>
          </w:p>
          <w:p w14:paraId="729E726E" w14:textId="77777777" w:rsidR="00C1466E" w:rsidRPr="00CD08F3" w:rsidRDefault="00C1466E" w:rsidP="004D5990">
            <w:pPr>
              <w:tabs>
                <w:tab w:val="right" w:leader="underscore" w:pos="4752"/>
              </w:tabs>
              <w:spacing w:before="60" w:after="60"/>
              <w:rPr>
                <w:sz w:val="20"/>
                <w:lang w:val="uk-UA"/>
              </w:rPr>
            </w:pPr>
          </w:p>
        </w:tc>
      </w:tr>
      <w:tr w:rsidR="00C1466E" w:rsidRPr="00CD08F3" w14:paraId="622EEF82" w14:textId="77777777" w:rsidTr="004D5990">
        <w:trPr>
          <w:cantSplit/>
        </w:trPr>
        <w:tc>
          <w:tcPr>
            <w:tcW w:w="8897" w:type="dxa"/>
            <w:gridSpan w:val="2"/>
            <w:tcBorders>
              <w:top w:val="nil"/>
              <w:left w:val="nil"/>
              <w:bottom w:val="nil"/>
              <w:right w:val="nil"/>
            </w:tcBorders>
            <w:vAlign w:val="center"/>
          </w:tcPr>
          <w:p w14:paraId="5A89592D" w14:textId="77777777" w:rsidR="00C1466E" w:rsidRPr="00CD08F3" w:rsidRDefault="00C1466E" w:rsidP="004D5990">
            <w:pPr>
              <w:tabs>
                <w:tab w:val="left" w:pos="8220"/>
                <w:tab w:val="right" w:pos="9360"/>
              </w:tabs>
              <w:spacing w:before="120" w:after="120"/>
              <w:rPr>
                <w:sz w:val="20"/>
                <w:lang w:val="uk-UA"/>
              </w:rPr>
            </w:pPr>
            <w:r w:rsidRPr="00CD08F3">
              <w:rPr>
                <w:sz w:val="20"/>
                <w:lang w:val="uk-UA"/>
              </w:rPr>
              <w:t>Ім'я (назва) Учасника тендеру: _______________________________________________________</w:t>
            </w:r>
            <w:r w:rsidRPr="00CD08F3">
              <w:rPr>
                <w:sz w:val="20"/>
                <w:lang w:val="uk-UA"/>
              </w:rPr>
              <w:tab/>
            </w:r>
          </w:p>
        </w:tc>
      </w:tr>
    </w:tbl>
    <w:p w14:paraId="3DA7381A" w14:textId="77777777" w:rsidR="00C1466E" w:rsidRPr="00CD08F3" w:rsidRDefault="00C1466E" w:rsidP="00C1466E">
      <w:pPr>
        <w:ind w:left="720" w:hanging="720"/>
        <w:jc w:val="center"/>
        <w:rPr>
          <w:b/>
          <w:sz w:val="20"/>
          <w:lang w:val="uk-UA"/>
        </w:rPr>
      </w:pPr>
    </w:p>
    <w:p w14:paraId="53200A2C" w14:textId="77777777" w:rsidR="00C1466E" w:rsidRPr="00CD08F3" w:rsidRDefault="00C1466E" w:rsidP="00C1466E">
      <w:pPr>
        <w:ind w:left="720" w:hanging="720"/>
        <w:rPr>
          <w:sz w:val="20"/>
          <w:lang w:val="uk-UA"/>
        </w:rPr>
      </w:pPr>
    </w:p>
    <w:tbl>
      <w:tblPr>
        <w:tblW w:w="8931" w:type="dxa"/>
        <w:tblInd w:w="-34" w:type="dxa"/>
        <w:tblLayout w:type="fixed"/>
        <w:tblLook w:val="0000" w:firstRow="0" w:lastRow="0" w:firstColumn="0" w:lastColumn="0" w:noHBand="0" w:noVBand="0"/>
      </w:tblPr>
      <w:tblGrid>
        <w:gridCol w:w="709"/>
        <w:gridCol w:w="2268"/>
        <w:gridCol w:w="993"/>
        <w:gridCol w:w="1417"/>
        <w:gridCol w:w="1559"/>
        <w:gridCol w:w="1985"/>
      </w:tblGrid>
      <w:tr w:rsidR="00C1466E" w:rsidRPr="00CD08F3" w14:paraId="188A67DB" w14:textId="77777777" w:rsidTr="004D5990">
        <w:trPr>
          <w:cantSplit/>
        </w:trPr>
        <w:tc>
          <w:tcPr>
            <w:tcW w:w="709" w:type="dxa"/>
            <w:tcBorders>
              <w:top w:val="single" w:sz="6" w:space="0" w:color="auto"/>
              <w:left w:val="single" w:sz="6" w:space="0" w:color="auto"/>
              <w:bottom w:val="single" w:sz="6" w:space="0" w:color="auto"/>
              <w:right w:val="single" w:sz="6" w:space="0" w:color="auto"/>
            </w:tcBorders>
          </w:tcPr>
          <w:p w14:paraId="0F3313D4" w14:textId="77777777" w:rsidR="00C1466E" w:rsidRPr="00CD08F3" w:rsidRDefault="00C1466E" w:rsidP="004D5990">
            <w:pPr>
              <w:spacing w:before="60" w:after="60" w:line="240" w:lineRule="atLeast"/>
              <w:jc w:val="center"/>
              <w:rPr>
                <w:i/>
                <w:sz w:val="20"/>
                <w:lang w:val="uk-UA"/>
              </w:rPr>
            </w:pPr>
            <w:r w:rsidRPr="00CD08F3">
              <w:rPr>
                <w:i/>
                <w:sz w:val="20"/>
                <w:lang w:val="uk-UA"/>
              </w:rPr>
              <w:t>1</w:t>
            </w:r>
          </w:p>
        </w:tc>
        <w:tc>
          <w:tcPr>
            <w:tcW w:w="2268" w:type="dxa"/>
            <w:tcBorders>
              <w:top w:val="single" w:sz="6" w:space="0" w:color="auto"/>
              <w:left w:val="single" w:sz="6" w:space="0" w:color="auto"/>
              <w:bottom w:val="single" w:sz="6" w:space="0" w:color="auto"/>
              <w:right w:val="single" w:sz="6" w:space="0" w:color="auto"/>
            </w:tcBorders>
          </w:tcPr>
          <w:p w14:paraId="358C5753" w14:textId="77777777" w:rsidR="00C1466E" w:rsidRPr="00CD08F3" w:rsidRDefault="00C1466E" w:rsidP="004D5990">
            <w:pPr>
              <w:spacing w:before="60" w:after="60" w:line="240" w:lineRule="atLeast"/>
              <w:jc w:val="center"/>
              <w:rPr>
                <w:i/>
                <w:sz w:val="20"/>
                <w:lang w:val="uk-UA"/>
              </w:rPr>
            </w:pPr>
            <w:r w:rsidRPr="00CD08F3">
              <w:rPr>
                <w:i/>
                <w:sz w:val="20"/>
                <w:lang w:val="uk-UA"/>
              </w:rPr>
              <w:t>2</w:t>
            </w:r>
          </w:p>
        </w:tc>
        <w:tc>
          <w:tcPr>
            <w:tcW w:w="993" w:type="dxa"/>
            <w:tcBorders>
              <w:top w:val="single" w:sz="6" w:space="0" w:color="auto"/>
              <w:left w:val="single" w:sz="6" w:space="0" w:color="auto"/>
              <w:bottom w:val="single" w:sz="6" w:space="0" w:color="auto"/>
              <w:right w:val="single" w:sz="6" w:space="0" w:color="auto"/>
            </w:tcBorders>
          </w:tcPr>
          <w:p w14:paraId="63FEE48A" w14:textId="77777777" w:rsidR="00C1466E" w:rsidRPr="00CD08F3" w:rsidRDefault="00C1466E" w:rsidP="004D5990">
            <w:pPr>
              <w:spacing w:before="60" w:after="60" w:line="240" w:lineRule="atLeast"/>
              <w:jc w:val="center"/>
              <w:rPr>
                <w:i/>
                <w:sz w:val="20"/>
                <w:lang w:val="uk-UA"/>
              </w:rPr>
            </w:pPr>
            <w:r w:rsidRPr="00CD08F3">
              <w:rPr>
                <w:i/>
                <w:sz w:val="20"/>
                <w:lang w:val="uk-UA"/>
              </w:rPr>
              <w:t>3</w:t>
            </w:r>
          </w:p>
        </w:tc>
        <w:tc>
          <w:tcPr>
            <w:tcW w:w="1417" w:type="dxa"/>
            <w:tcBorders>
              <w:top w:val="single" w:sz="6" w:space="0" w:color="auto"/>
              <w:left w:val="single" w:sz="6" w:space="0" w:color="auto"/>
              <w:bottom w:val="single" w:sz="6" w:space="0" w:color="auto"/>
              <w:right w:val="single" w:sz="6" w:space="0" w:color="auto"/>
            </w:tcBorders>
          </w:tcPr>
          <w:p w14:paraId="449276B9" w14:textId="77777777" w:rsidR="00C1466E" w:rsidRPr="00CD08F3" w:rsidRDefault="00C1466E" w:rsidP="004D5990">
            <w:pPr>
              <w:spacing w:before="60" w:after="60" w:line="240" w:lineRule="atLeast"/>
              <w:jc w:val="center"/>
              <w:rPr>
                <w:i/>
                <w:sz w:val="20"/>
                <w:lang w:val="uk-UA"/>
              </w:rPr>
            </w:pPr>
            <w:r w:rsidRPr="00CD08F3">
              <w:rPr>
                <w:i/>
                <w:sz w:val="20"/>
                <w:lang w:val="uk-UA"/>
              </w:rPr>
              <w:t>4</w:t>
            </w:r>
          </w:p>
        </w:tc>
        <w:tc>
          <w:tcPr>
            <w:tcW w:w="1559" w:type="dxa"/>
            <w:tcBorders>
              <w:top w:val="single" w:sz="6" w:space="0" w:color="auto"/>
              <w:left w:val="single" w:sz="6" w:space="0" w:color="auto"/>
              <w:bottom w:val="single" w:sz="6" w:space="0" w:color="auto"/>
              <w:right w:val="single" w:sz="6" w:space="0" w:color="auto"/>
            </w:tcBorders>
          </w:tcPr>
          <w:p w14:paraId="41E162F6" w14:textId="77777777" w:rsidR="00C1466E" w:rsidRPr="00CD08F3" w:rsidRDefault="00C1466E" w:rsidP="004D5990">
            <w:pPr>
              <w:spacing w:before="60" w:after="60" w:line="240" w:lineRule="atLeast"/>
              <w:jc w:val="center"/>
              <w:rPr>
                <w:i/>
                <w:sz w:val="20"/>
                <w:lang w:val="uk-UA"/>
              </w:rPr>
            </w:pPr>
            <w:r w:rsidRPr="00CD08F3">
              <w:rPr>
                <w:i/>
                <w:sz w:val="20"/>
                <w:lang w:val="uk-UA"/>
              </w:rPr>
              <w:t>5</w:t>
            </w:r>
          </w:p>
        </w:tc>
        <w:tc>
          <w:tcPr>
            <w:tcW w:w="1985" w:type="dxa"/>
            <w:tcBorders>
              <w:top w:val="single" w:sz="6" w:space="0" w:color="auto"/>
              <w:left w:val="single" w:sz="6" w:space="0" w:color="auto"/>
              <w:bottom w:val="single" w:sz="6" w:space="0" w:color="auto"/>
              <w:right w:val="single" w:sz="6" w:space="0" w:color="auto"/>
            </w:tcBorders>
          </w:tcPr>
          <w:p w14:paraId="7E9E4357" w14:textId="77777777" w:rsidR="00C1466E" w:rsidRPr="00CD08F3" w:rsidRDefault="00C1466E" w:rsidP="004D5990">
            <w:pPr>
              <w:spacing w:before="60" w:after="60" w:line="240" w:lineRule="atLeast"/>
              <w:jc w:val="center"/>
              <w:rPr>
                <w:i/>
                <w:sz w:val="20"/>
                <w:lang w:val="uk-UA"/>
              </w:rPr>
            </w:pPr>
            <w:r w:rsidRPr="00CD08F3">
              <w:rPr>
                <w:i/>
                <w:sz w:val="20"/>
                <w:lang w:val="uk-UA"/>
              </w:rPr>
              <w:t>6</w:t>
            </w:r>
          </w:p>
        </w:tc>
      </w:tr>
      <w:tr w:rsidR="00C1466E" w:rsidRPr="00CD08F3" w14:paraId="0E154C55" w14:textId="77777777" w:rsidTr="004D5990">
        <w:trPr>
          <w:cantSplit/>
        </w:trPr>
        <w:tc>
          <w:tcPr>
            <w:tcW w:w="709" w:type="dxa"/>
            <w:tcBorders>
              <w:top w:val="single" w:sz="6" w:space="0" w:color="auto"/>
              <w:left w:val="single" w:sz="6" w:space="0" w:color="auto"/>
              <w:bottom w:val="single" w:sz="6" w:space="0" w:color="auto"/>
              <w:right w:val="single" w:sz="6" w:space="0" w:color="auto"/>
            </w:tcBorders>
          </w:tcPr>
          <w:p w14:paraId="10BEEACB" w14:textId="77777777" w:rsidR="00C1466E" w:rsidRPr="00CD08F3" w:rsidRDefault="00C1466E" w:rsidP="004D5990">
            <w:pPr>
              <w:jc w:val="center"/>
              <w:rPr>
                <w:b/>
                <w:sz w:val="20"/>
                <w:lang w:val="uk-UA"/>
              </w:rPr>
            </w:pPr>
          </w:p>
          <w:p w14:paraId="074223FF" w14:textId="77777777" w:rsidR="00C1466E" w:rsidRPr="00CD08F3" w:rsidRDefault="00C1466E" w:rsidP="004D5990">
            <w:pPr>
              <w:jc w:val="center"/>
              <w:rPr>
                <w:b/>
                <w:sz w:val="20"/>
                <w:lang w:val="uk-UA"/>
              </w:rPr>
            </w:pPr>
            <w:r w:rsidRPr="00CD08F3">
              <w:rPr>
                <w:b/>
                <w:sz w:val="20"/>
                <w:lang w:val="uk-UA"/>
              </w:rPr>
              <w:t>№</w:t>
            </w:r>
          </w:p>
        </w:tc>
        <w:tc>
          <w:tcPr>
            <w:tcW w:w="2268" w:type="dxa"/>
            <w:tcBorders>
              <w:top w:val="single" w:sz="6" w:space="0" w:color="auto"/>
              <w:left w:val="single" w:sz="6" w:space="0" w:color="auto"/>
              <w:bottom w:val="single" w:sz="6" w:space="0" w:color="auto"/>
              <w:right w:val="single" w:sz="6" w:space="0" w:color="auto"/>
            </w:tcBorders>
          </w:tcPr>
          <w:p w14:paraId="0F6BB499" w14:textId="77777777" w:rsidR="00C1466E" w:rsidRPr="00CD08F3" w:rsidRDefault="00C1466E" w:rsidP="004D5990">
            <w:pPr>
              <w:jc w:val="center"/>
              <w:rPr>
                <w:b/>
                <w:sz w:val="20"/>
                <w:lang w:val="uk-UA"/>
              </w:rPr>
            </w:pPr>
          </w:p>
          <w:p w14:paraId="31FC0595" w14:textId="77777777" w:rsidR="00C1466E" w:rsidRPr="00CD08F3" w:rsidRDefault="00C1466E" w:rsidP="004D5990">
            <w:pPr>
              <w:jc w:val="center"/>
              <w:rPr>
                <w:b/>
                <w:sz w:val="20"/>
                <w:lang w:val="uk-UA"/>
              </w:rPr>
            </w:pPr>
            <w:r w:rsidRPr="00CD08F3">
              <w:rPr>
                <w:b/>
                <w:sz w:val="20"/>
                <w:lang w:val="uk-UA"/>
              </w:rPr>
              <w:t>Опис</w:t>
            </w:r>
          </w:p>
        </w:tc>
        <w:tc>
          <w:tcPr>
            <w:tcW w:w="993" w:type="dxa"/>
            <w:tcBorders>
              <w:top w:val="single" w:sz="6" w:space="0" w:color="auto"/>
              <w:left w:val="single" w:sz="6" w:space="0" w:color="auto"/>
              <w:bottom w:val="single" w:sz="6" w:space="0" w:color="auto"/>
              <w:right w:val="single" w:sz="6" w:space="0" w:color="auto"/>
            </w:tcBorders>
          </w:tcPr>
          <w:p w14:paraId="2C6F0138" w14:textId="77777777" w:rsidR="00C1466E" w:rsidRPr="00CD08F3" w:rsidRDefault="00C1466E" w:rsidP="004D5990">
            <w:pPr>
              <w:jc w:val="center"/>
              <w:rPr>
                <w:b/>
                <w:sz w:val="20"/>
                <w:lang w:val="uk-UA"/>
              </w:rPr>
            </w:pPr>
          </w:p>
          <w:p w14:paraId="398E7DE3" w14:textId="79DCA69B" w:rsidR="00C1466E" w:rsidRPr="00CD08F3" w:rsidRDefault="00C1466E" w:rsidP="004D5990">
            <w:pPr>
              <w:jc w:val="center"/>
              <w:rPr>
                <w:b/>
                <w:sz w:val="20"/>
                <w:lang w:val="uk-UA"/>
              </w:rPr>
            </w:pPr>
            <w:r w:rsidRPr="00CD08F3">
              <w:rPr>
                <w:b/>
                <w:sz w:val="20"/>
                <w:lang w:val="uk-UA"/>
              </w:rPr>
              <w:t>Одиниця</w:t>
            </w:r>
          </w:p>
        </w:tc>
        <w:tc>
          <w:tcPr>
            <w:tcW w:w="1417" w:type="dxa"/>
            <w:tcBorders>
              <w:top w:val="single" w:sz="6" w:space="0" w:color="auto"/>
              <w:left w:val="single" w:sz="6" w:space="0" w:color="auto"/>
              <w:bottom w:val="single" w:sz="6" w:space="0" w:color="auto"/>
              <w:right w:val="single" w:sz="6" w:space="0" w:color="auto"/>
            </w:tcBorders>
          </w:tcPr>
          <w:p w14:paraId="2A803E50" w14:textId="77777777" w:rsidR="00C1466E" w:rsidRPr="00CD08F3" w:rsidRDefault="00C1466E" w:rsidP="004D5990">
            <w:pPr>
              <w:jc w:val="center"/>
              <w:rPr>
                <w:b/>
                <w:sz w:val="20"/>
                <w:lang w:val="uk-UA"/>
              </w:rPr>
            </w:pPr>
          </w:p>
          <w:p w14:paraId="14E35C88" w14:textId="77777777" w:rsidR="00C1466E" w:rsidRPr="00CD08F3" w:rsidRDefault="00C1466E" w:rsidP="004D5990">
            <w:pPr>
              <w:jc w:val="center"/>
              <w:rPr>
                <w:b/>
                <w:sz w:val="20"/>
                <w:lang w:val="uk-UA"/>
              </w:rPr>
            </w:pPr>
            <w:r w:rsidRPr="00CD08F3">
              <w:rPr>
                <w:b/>
                <w:sz w:val="20"/>
                <w:lang w:val="uk-UA"/>
              </w:rPr>
              <w:t>К-сть</w:t>
            </w:r>
          </w:p>
        </w:tc>
        <w:tc>
          <w:tcPr>
            <w:tcW w:w="1559" w:type="dxa"/>
            <w:tcBorders>
              <w:top w:val="single" w:sz="6" w:space="0" w:color="auto"/>
              <w:left w:val="single" w:sz="6" w:space="0" w:color="auto"/>
              <w:bottom w:val="single" w:sz="6" w:space="0" w:color="auto"/>
              <w:right w:val="single" w:sz="6" w:space="0" w:color="auto"/>
            </w:tcBorders>
            <w:vAlign w:val="center"/>
          </w:tcPr>
          <w:p w14:paraId="71617C3C" w14:textId="77777777" w:rsidR="00C1466E" w:rsidRPr="00CD08F3" w:rsidRDefault="00C1466E" w:rsidP="004D5990">
            <w:pPr>
              <w:suppressAutoHyphens/>
              <w:spacing w:line="240" w:lineRule="atLeast"/>
              <w:jc w:val="center"/>
              <w:rPr>
                <w:b/>
                <w:sz w:val="20"/>
                <w:lang w:val="uk-UA"/>
              </w:rPr>
            </w:pPr>
            <w:r w:rsidRPr="00CD08F3">
              <w:rPr>
                <w:b/>
                <w:sz w:val="20"/>
                <w:lang w:val="uk-UA"/>
              </w:rPr>
              <w:t>Ціна за одиницю (в євро або МВ*)</w:t>
            </w:r>
          </w:p>
        </w:tc>
        <w:tc>
          <w:tcPr>
            <w:tcW w:w="1985" w:type="dxa"/>
            <w:tcBorders>
              <w:top w:val="single" w:sz="6" w:space="0" w:color="auto"/>
              <w:left w:val="single" w:sz="6" w:space="0" w:color="auto"/>
              <w:bottom w:val="single" w:sz="6" w:space="0" w:color="auto"/>
              <w:right w:val="single" w:sz="6" w:space="0" w:color="auto"/>
            </w:tcBorders>
            <w:vAlign w:val="center"/>
          </w:tcPr>
          <w:p w14:paraId="43E7F7CB" w14:textId="77777777" w:rsidR="00C1466E" w:rsidRPr="00CD08F3" w:rsidRDefault="00C1466E" w:rsidP="004D5990">
            <w:pPr>
              <w:suppressAutoHyphens/>
              <w:spacing w:line="240" w:lineRule="atLeast"/>
              <w:jc w:val="center"/>
              <w:rPr>
                <w:b/>
                <w:sz w:val="20"/>
                <w:lang w:val="uk-UA"/>
              </w:rPr>
            </w:pPr>
            <w:r w:rsidRPr="00CD08F3">
              <w:rPr>
                <w:b/>
                <w:sz w:val="20"/>
                <w:lang w:val="uk-UA"/>
              </w:rPr>
              <w:t>Всього</w:t>
            </w:r>
          </w:p>
          <w:p w14:paraId="3519F319" w14:textId="77777777" w:rsidR="00C1466E" w:rsidRPr="00CD08F3" w:rsidRDefault="00C1466E" w:rsidP="004D5990">
            <w:pPr>
              <w:suppressAutoHyphens/>
              <w:spacing w:line="240" w:lineRule="atLeast"/>
              <w:jc w:val="center"/>
              <w:rPr>
                <w:b/>
                <w:sz w:val="20"/>
                <w:lang w:val="uk-UA"/>
              </w:rPr>
            </w:pPr>
            <w:r w:rsidRPr="00CD08F3">
              <w:rPr>
                <w:b/>
                <w:sz w:val="20"/>
                <w:lang w:val="uk-UA"/>
              </w:rPr>
              <w:t xml:space="preserve"> (в євро або МВ*)  </w:t>
            </w:r>
          </w:p>
          <w:p w14:paraId="3F8FE371" w14:textId="77777777" w:rsidR="00C1466E" w:rsidRPr="00CD08F3" w:rsidRDefault="00C1466E" w:rsidP="004D5990">
            <w:pPr>
              <w:suppressAutoHyphens/>
              <w:spacing w:line="240" w:lineRule="atLeast"/>
              <w:jc w:val="center"/>
              <w:rPr>
                <w:b/>
                <w:sz w:val="20"/>
                <w:lang w:val="uk-UA"/>
              </w:rPr>
            </w:pPr>
            <w:r w:rsidRPr="00CD08F3">
              <w:rPr>
                <w:b/>
                <w:sz w:val="20"/>
                <w:lang w:val="uk-UA"/>
              </w:rPr>
              <w:t>(</w:t>
            </w:r>
            <w:r w:rsidRPr="00CD08F3">
              <w:rPr>
                <w:i/>
                <w:sz w:val="20"/>
                <w:lang w:val="uk-UA"/>
              </w:rPr>
              <w:t>4</w:t>
            </w:r>
            <w:r w:rsidRPr="00CD08F3">
              <w:rPr>
                <w:b/>
                <w:sz w:val="20"/>
                <w:lang w:val="uk-UA"/>
              </w:rPr>
              <w:t xml:space="preserve"> x </w:t>
            </w:r>
            <w:r w:rsidRPr="00CD08F3">
              <w:rPr>
                <w:i/>
                <w:sz w:val="20"/>
                <w:lang w:val="uk-UA"/>
              </w:rPr>
              <w:t>5</w:t>
            </w:r>
            <w:r w:rsidRPr="00CD08F3">
              <w:rPr>
                <w:b/>
                <w:sz w:val="20"/>
                <w:lang w:val="uk-UA"/>
              </w:rPr>
              <w:t>)</w:t>
            </w:r>
          </w:p>
        </w:tc>
      </w:tr>
      <w:tr w:rsidR="00C1466E" w:rsidRPr="00CD08F3" w14:paraId="328FE858" w14:textId="77777777" w:rsidTr="004D5990">
        <w:trPr>
          <w:cantSplit/>
        </w:trPr>
        <w:tc>
          <w:tcPr>
            <w:tcW w:w="709" w:type="dxa"/>
            <w:tcBorders>
              <w:top w:val="single" w:sz="6" w:space="0" w:color="auto"/>
              <w:left w:val="single" w:sz="6" w:space="0" w:color="auto"/>
              <w:bottom w:val="single" w:sz="6" w:space="0" w:color="auto"/>
              <w:right w:val="single" w:sz="6" w:space="0" w:color="auto"/>
            </w:tcBorders>
          </w:tcPr>
          <w:p w14:paraId="621E0A08" w14:textId="77777777" w:rsidR="00C1466E" w:rsidRPr="00CD08F3" w:rsidRDefault="00C1466E" w:rsidP="004D5990">
            <w:pPr>
              <w:spacing w:before="60" w:after="60" w:line="240" w:lineRule="atLeast"/>
              <w:jc w:val="center"/>
              <w:rPr>
                <w:sz w:val="20"/>
                <w:lang w:val="uk-UA"/>
              </w:rPr>
            </w:pPr>
          </w:p>
        </w:tc>
        <w:tc>
          <w:tcPr>
            <w:tcW w:w="2268" w:type="dxa"/>
            <w:tcBorders>
              <w:top w:val="single" w:sz="6" w:space="0" w:color="auto"/>
              <w:left w:val="single" w:sz="6" w:space="0" w:color="auto"/>
              <w:bottom w:val="single" w:sz="6" w:space="0" w:color="auto"/>
              <w:right w:val="single" w:sz="6" w:space="0" w:color="auto"/>
            </w:tcBorders>
          </w:tcPr>
          <w:p w14:paraId="3573B4BE" w14:textId="77777777" w:rsidR="00C1466E" w:rsidRPr="00CD08F3" w:rsidRDefault="00C1466E" w:rsidP="004D5990">
            <w:pPr>
              <w:spacing w:before="60" w:after="60" w:line="240" w:lineRule="atLeast"/>
              <w:jc w:val="center"/>
              <w:rPr>
                <w:sz w:val="20"/>
                <w:lang w:val="uk-UA"/>
              </w:rPr>
            </w:pPr>
          </w:p>
        </w:tc>
        <w:tc>
          <w:tcPr>
            <w:tcW w:w="993" w:type="dxa"/>
            <w:tcBorders>
              <w:top w:val="single" w:sz="6" w:space="0" w:color="auto"/>
              <w:left w:val="single" w:sz="6" w:space="0" w:color="auto"/>
              <w:bottom w:val="single" w:sz="6" w:space="0" w:color="auto"/>
              <w:right w:val="single" w:sz="6" w:space="0" w:color="auto"/>
            </w:tcBorders>
          </w:tcPr>
          <w:p w14:paraId="32E99CB7" w14:textId="77777777" w:rsidR="00C1466E" w:rsidRPr="00CD08F3" w:rsidRDefault="00C1466E" w:rsidP="004D5990">
            <w:pPr>
              <w:spacing w:before="60" w:after="60" w:line="240" w:lineRule="atLeast"/>
              <w:jc w:val="center"/>
              <w:rPr>
                <w:sz w:val="20"/>
                <w:lang w:val="uk-UA"/>
              </w:rPr>
            </w:pPr>
          </w:p>
        </w:tc>
        <w:tc>
          <w:tcPr>
            <w:tcW w:w="1417" w:type="dxa"/>
            <w:tcBorders>
              <w:top w:val="single" w:sz="6" w:space="0" w:color="auto"/>
              <w:left w:val="single" w:sz="6" w:space="0" w:color="auto"/>
              <w:bottom w:val="single" w:sz="6" w:space="0" w:color="auto"/>
              <w:right w:val="single" w:sz="6" w:space="0" w:color="auto"/>
            </w:tcBorders>
          </w:tcPr>
          <w:p w14:paraId="472DDB17" w14:textId="77777777" w:rsidR="00C1466E" w:rsidRPr="00CD08F3" w:rsidRDefault="00C1466E" w:rsidP="004D5990">
            <w:pPr>
              <w:spacing w:before="60" w:after="60" w:line="240" w:lineRule="atLeast"/>
              <w:jc w:val="center"/>
              <w:rPr>
                <w:sz w:val="20"/>
                <w:lang w:val="uk-UA"/>
              </w:rPr>
            </w:pPr>
          </w:p>
        </w:tc>
        <w:tc>
          <w:tcPr>
            <w:tcW w:w="1559" w:type="dxa"/>
            <w:tcBorders>
              <w:top w:val="single" w:sz="6" w:space="0" w:color="auto"/>
              <w:left w:val="single" w:sz="6" w:space="0" w:color="auto"/>
              <w:bottom w:val="single" w:sz="6" w:space="0" w:color="auto"/>
              <w:right w:val="single" w:sz="6" w:space="0" w:color="auto"/>
            </w:tcBorders>
          </w:tcPr>
          <w:p w14:paraId="453AED8D" w14:textId="77777777" w:rsidR="00C1466E" w:rsidRPr="00CD08F3" w:rsidRDefault="00C1466E" w:rsidP="004D5990">
            <w:pPr>
              <w:spacing w:before="60" w:after="60" w:line="240" w:lineRule="atLeast"/>
              <w:jc w:val="center"/>
              <w:rPr>
                <w:sz w:val="20"/>
                <w:lang w:val="uk-UA"/>
              </w:rPr>
            </w:pPr>
          </w:p>
        </w:tc>
        <w:tc>
          <w:tcPr>
            <w:tcW w:w="1985" w:type="dxa"/>
            <w:tcBorders>
              <w:top w:val="single" w:sz="6" w:space="0" w:color="auto"/>
              <w:left w:val="single" w:sz="6" w:space="0" w:color="auto"/>
              <w:bottom w:val="single" w:sz="6" w:space="0" w:color="auto"/>
              <w:right w:val="single" w:sz="6" w:space="0" w:color="auto"/>
            </w:tcBorders>
          </w:tcPr>
          <w:p w14:paraId="00B81F28" w14:textId="77777777" w:rsidR="00C1466E" w:rsidRPr="00CD08F3" w:rsidRDefault="00C1466E" w:rsidP="004D5990">
            <w:pPr>
              <w:spacing w:before="60" w:after="60" w:line="240" w:lineRule="atLeast"/>
              <w:jc w:val="center"/>
              <w:rPr>
                <w:sz w:val="20"/>
                <w:lang w:val="uk-UA"/>
              </w:rPr>
            </w:pPr>
          </w:p>
        </w:tc>
      </w:tr>
      <w:tr w:rsidR="00C1466E" w:rsidRPr="00CD08F3" w14:paraId="18026F06" w14:textId="77777777" w:rsidTr="004D5990">
        <w:trPr>
          <w:cantSplit/>
        </w:trPr>
        <w:tc>
          <w:tcPr>
            <w:tcW w:w="709" w:type="dxa"/>
            <w:tcBorders>
              <w:top w:val="single" w:sz="6" w:space="0" w:color="auto"/>
              <w:left w:val="single" w:sz="6" w:space="0" w:color="auto"/>
              <w:bottom w:val="single" w:sz="6" w:space="0" w:color="auto"/>
              <w:right w:val="single" w:sz="6" w:space="0" w:color="auto"/>
            </w:tcBorders>
          </w:tcPr>
          <w:p w14:paraId="55D15541" w14:textId="77777777" w:rsidR="00C1466E" w:rsidRPr="00CD08F3" w:rsidRDefault="00C1466E" w:rsidP="004D5990">
            <w:pPr>
              <w:spacing w:before="60" w:after="60" w:line="240" w:lineRule="atLeast"/>
              <w:jc w:val="center"/>
              <w:rPr>
                <w:sz w:val="20"/>
                <w:lang w:val="uk-UA"/>
              </w:rPr>
            </w:pPr>
          </w:p>
        </w:tc>
        <w:tc>
          <w:tcPr>
            <w:tcW w:w="2268" w:type="dxa"/>
            <w:tcBorders>
              <w:top w:val="single" w:sz="6" w:space="0" w:color="auto"/>
              <w:left w:val="single" w:sz="6" w:space="0" w:color="auto"/>
              <w:bottom w:val="single" w:sz="6" w:space="0" w:color="auto"/>
              <w:right w:val="single" w:sz="6" w:space="0" w:color="auto"/>
            </w:tcBorders>
          </w:tcPr>
          <w:p w14:paraId="5AC0896C" w14:textId="77777777" w:rsidR="00C1466E" w:rsidRPr="00CD08F3" w:rsidRDefault="00C1466E" w:rsidP="004D5990">
            <w:pPr>
              <w:spacing w:before="60" w:after="60" w:line="240" w:lineRule="atLeast"/>
              <w:jc w:val="center"/>
              <w:rPr>
                <w:sz w:val="20"/>
                <w:lang w:val="uk-UA"/>
              </w:rPr>
            </w:pPr>
          </w:p>
        </w:tc>
        <w:tc>
          <w:tcPr>
            <w:tcW w:w="993" w:type="dxa"/>
            <w:tcBorders>
              <w:top w:val="single" w:sz="6" w:space="0" w:color="auto"/>
              <w:left w:val="single" w:sz="6" w:space="0" w:color="auto"/>
              <w:bottom w:val="single" w:sz="6" w:space="0" w:color="auto"/>
              <w:right w:val="single" w:sz="6" w:space="0" w:color="auto"/>
            </w:tcBorders>
          </w:tcPr>
          <w:p w14:paraId="2764DE7C" w14:textId="77777777" w:rsidR="00C1466E" w:rsidRPr="00CD08F3" w:rsidRDefault="00C1466E" w:rsidP="004D5990">
            <w:pPr>
              <w:spacing w:before="60" w:after="60" w:line="240" w:lineRule="atLeast"/>
              <w:jc w:val="center"/>
              <w:rPr>
                <w:sz w:val="20"/>
                <w:lang w:val="uk-UA"/>
              </w:rPr>
            </w:pPr>
          </w:p>
        </w:tc>
        <w:tc>
          <w:tcPr>
            <w:tcW w:w="1417" w:type="dxa"/>
            <w:tcBorders>
              <w:top w:val="single" w:sz="6" w:space="0" w:color="auto"/>
              <w:left w:val="single" w:sz="6" w:space="0" w:color="auto"/>
              <w:bottom w:val="single" w:sz="6" w:space="0" w:color="auto"/>
              <w:right w:val="single" w:sz="6" w:space="0" w:color="auto"/>
            </w:tcBorders>
          </w:tcPr>
          <w:p w14:paraId="63B80440" w14:textId="77777777" w:rsidR="00C1466E" w:rsidRPr="00CD08F3" w:rsidRDefault="00C1466E" w:rsidP="004D5990">
            <w:pPr>
              <w:spacing w:before="60" w:after="60" w:line="240" w:lineRule="atLeast"/>
              <w:jc w:val="center"/>
              <w:rPr>
                <w:sz w:val="20"/>
                <w:lang w:val="uk-UA"/>
              </w:rPr>
            </w:pPr>
          </w:p>
        </w:tc>
        <w:tc>
          <w:tcPr>
            <w:tcW w:w="1559" w:type="dxa"/>
            <w:tcBorders>
              <w:top w:val="single" w:sz="6" w:space="0" w:color="auto"/>
              <w:left w:val="single" w:sz="6" w:space="0" w:color="auto"/>
              <w:bottom w:val="single" w:sz="6" w:space="0" w:color="auto"/>
              <w:right w:val="single" w:sz="6" w:space="0" w:color="auto"/>
            </w:tcBorders>
          </w:tcPr>
          <w:p w14:paraId="2587F6D9" w14:textId="77777777" w:rsidR="00C1466E" w:rsidRPr="00CD08F3" w:rsidRDefault="00C1466E" w:rsidP="004D5990">
            <w:pPr>
              <w:spacing w:before="60" w:after="60" w:line="240" w:lineRule="atLeast"/>
              <w:jc w:val="center"/>
              <w:rPr>
                <w:sz w:val="20"/>
                <w:lang w:val="uk-UA"/>
              </w:rPr>
            </w:pPr>
          </w:p>
        </w:tc>
        <w:tc>
          <w:tcPr>
            <w:tcW w:w="1985" w:type="dxa"/>
            <w:tcBorders>
              <w:top w:val="single" w:sz="6" w:space="0" w:color="auto"/>
              <w:left w:val="single" w:sz="6" w:space="0" w:color="auto"/>
              <w:bottom w:val="single" w:sz="6" w:space="0" w:color="auto"/>
              <w:right w:val="single" w:sz="6" w:space="0" w:color="auto"/>
            </w:tcBorders>
          </w:tcPr>
          <w:p w14:paraId="6C15B660" w14:textId="77777777" w:rsidR="00C1466E" w:rsidRPr="00CD08F3" w:rsidRDefault="00C1466E" w:rsidP="004D5990">
            <w:pPr>
              <w:spacing w:before="60" w:after="60" w:line="240" w:lineRule="atLeast"/>
              <w:jc w:val="center"/>
              <w:rPr>
                <w:sz w:val="20"/>
                <w:lang w:val="uk-UA"/>
              </w:rPr>
            </w:pPr>
          </w:p>
        </w:tc>
      </w:tr>
      <w:tr w:rsidR="00C1466E" w:rsidRPr="00CD08F3" w14:paraId="2261A5E4" w14:textId="77777777" w:rsidTr="004D5990">
        <w:trPr>
          <w:cantSplit/>
        </w:trPr>
        <w:tc>
          <w:tcPr>
            <w:tcW w:w="709" w:type="dxa"/>
            <w:tcBorders>
              <w:top w:val="single" w:sz="6" w:space="0" w:color="auto"/>
              <w:left w:val="single" w:sz="6" w:space="0" w:color="auto"/>
              <w:bottom w:val="single" w:sz="6" w:space="0" w:color="auto"/>
              <w:right w:val="single" w:sz="6" w:space="0" w:color="auto"/>
            </w:tcBorders>
          </w:tcPr>
          <w:p w14:paraId="3069ED42" w14:textId="77777777" w:rsidR="00C1466E" w:rsidRPr="00CD08F3" w:rsidRDefault="00C1466E" w:rsidP="004D5990">
            <w:pPr>
              <w:spacing w:before="60" w:after="60" w:line="240" w:lineRule="atLeast"/>
              <w:jc w:val="center"/>
              <w:rPr>
                <w:sz w:val="20"/>
                <w:lang w:val="uk-UA"/>
              </w:rPr>
            </w:pPr>
          </w:p>
        </w:tc>
        <w:tc>
          <w:tcPr>
            <w:tcW w:w="2268" w:type="dxa"/>
            <w:tcBorders>
              <w:top w:val="single" w:sz="6" w:space="0" w:color="auto"/>
              <w:left w:val="single" w:sz="6" w:space="0" w:color="auto"/>
              <w:bottom w:val="single" w:sz="6" w:space="0" w:color="auto"/>
              <w:right w:val="single" w:sz="6" w:space="0" w:color="auto"/>
            </w:tcBorders>
          </w:tcPr>
          <w:p w14:paraId="6ABFB9AB" w14:textId="77777777" w:rsidR="00C1466E" w:rsidRPr="00CD08F3" w:rsidRDefault="00C1466E" w:rsidP="004D5990">
            <w:pPr>
              <w:spacing w:before="60" w:after="60" w:line="240" w:lineRule="atLeast"/>
              <w:jc w:val="center"/>
              <w:rPr>
                <w:sz w:val="20"/>
                <w:lang w:val="uk-UA"/>
              </w:rPr>
            </w:pPr>
          </w:p>
        </w:tc>
        <w:tc>
          <w:tcPr>
            <w:tcW w:w="993" w:type="dxa"/>
            <w:tcBorders>
              <w:top w:val="single" w:sz="6" w:space="0" w:color="auto"/>
              <w:left w:val="single" w:sz="6" w:space="0" w:color="auto"/>
              <w:bottom w:val="single" w:sz="6" w:space="0" w:color="auto"/>
              <w:right w:val="single" w:sz="6" w:space="0" w:color="auto"/>
            </w:tcBorders>
          </w:tcPr>
          <w:p w14:paraId="5842B3E7" w14:textId="77777777" w:rsidR="00C1466E" w:rsidRPr="00CD08F3" w:rsidRDefault="00C1466E" w:rsidP="004D5990">
            <w:pPr>
              <w:spacing w:before="60" w:after="60" w:line="240" w:lineRule="atLeast"/>
              <w:jc w:val="center"/>
              <w:rPr>
                <w:sz w:val="20"/>
                <w:lang w:val="uk-UA"/>
              </w:rPr>
            </w:pPr>
          </w:p>
        </w:tc>
        <w:tc>
          <w:tcPr>
            <w:tcW w:w="1417" w:type="dxa"/>
            <w:tcBorders>
              <w:top w:val="single" w:sz="6" w:space="0" w:color="auto"/>
              <w:left w:val="single" w:sz="6" w:space="0" w:color="auto"/>
              <w:bottom w:val="single" w:sz="6" w:space="0" w:color="auto"/>
              <w:right w:val="single" w:sz="6" w:space="0" w:color="auto"/>
            </w:tcBorders>
          </w:tcPr>
          <w:p w14:paraId="11FC9C82" w14:textId="77777777" w:rsidR="00C1466E" w:rsidRPr="00CD08F3" w:rsidRDefault="00C1466E" w:rsidP="004D5990">
            <w:pPr>
              <w:spacing w:before="60" w:after="60" w:line="240" w:lineRule="atLeast"/>
              <w:jc w:val="center"/>
              <w:rPr>
                <w:sz w:val="20"/>
                <w:lang w:val="uk-UA"/>
              </w:rPr>
            </w:pPr>
          </w:p>
        </w:tc>
        <w:tc>
          <w:tcPr>
            <w:tcW w:w="1559" w:type="dxa"/>
            <w:tcBorders>
              <w:top w:val="single" w:sz="6" w:space="0" w:color="auto"/>
              <w:left w:val="single" w:sz="6" w:space="0" w:color="auto"/>
              <w:bottom w:val="single" w:sz="6" w:space="0" w:color="auto"/>
              <w:right w:val="single" w:sz="6" w:space="0" w:color="auto"/>
            </w:tcBorders>
          </w:tcPr>
          <w:p w14:paraId="230CD6CF" w14:textId="77777777" w:rsidR="00C1466E" w:rsidRPr="00CD08F3" w:rsidRDefault="00C1466E" w:rsidP="004D5990">
            <w:pPr>
              <w:spacing w:before="60" w:after="60" w:line="240" w:lineRule="atLeast"/>
              <w:jc w:val="center"/>
              <w:rPr>
                <w:sz w:val="20"/>
                <w:lang w:val="uk-UA"/>
              </w:rPr>
            </w:pPr>
          </w:p>
        </w:tc>
        <w:tc>
          <w:tcPr>
            <w:tcW w:w="1985" w:type="dxa"/>
            <w:tcBorders>
              <w:top w:val="single" w:sz="6" w:space="0" w:color="auto"/>
              <w:left w:val="single" w:sz="6" w:space="0" w:color="auto"/>
              <w:bottom w:val="single" w:sz="6" w:space="0" w:color="auto"/>
              <w:right w:val="single" w:sz="6" w:space="0" w:color="auto"/>
            </w:tcBorders>
          </w:tcPr>
          <w:p w14:paraId="3E9983CA" w14:textId="77777777" w:rsidR="00C1466E" w:rsidRPr="00CD08F3" w:rsidRDefault="00C1466E" w:rsidP="004D5990">
            <w:pPr>
              <w:spacing w:before="60" w:after="60" w:line="240" w:lineRule="atLeast"/>
              <w:jc w:val="center"/>
              <w:rPr>
                <w:sz w:val="20"/>
                <w:lang w:val="uk-UA"/>
              </w:rPr>
            </w:pPr>
          </w:p>
        </w:tc>
      </w:tr>
      <w:tr w:rsidR="00C1466E" w:rsidRPr="00CD08F3" w14:paraId="255675D9" w14:textId="77777777" w:rsidTr="004D5990">
        <w:trPr>
          <w:cantSplit/>
        </w:trPr>
        <w:tc>
          <w:tcPr>
            <w:tcW w:w="709" w:type="dxa"/>
            <w:tcBorders>
              <w:top w:val="single" w:sz="6" w:space="0" w:color="auto"/>
              <w:left w:val="single" w:sz="6" w:space="0" w:color="auto"/>
              <w:bottom w:val="single" w:sz="6" w:space="0" w:color="auto"/>
              <w:right w:val="single" w:sz="6" w:space="0" w:color="auto"/>
            </w:tcBorders>
          </w:tcPr>
          <w:p w14:paraId="1725D693" w14:textId="77777777" w:rsidR="00C1466E" w:rsidRPr="00CD08F3" w:rsidRDefault="00C1466E" w:rsidP="004D5990">
            <w:pPr>
              <w:spacing w:before="60" w:after="60" w:line="240" w:lineRule="atLeast"/>
              <w:jc w:val="center"/>
              <w:rPr>
                <w:sz w:val="20"/>
                <w:lang w:val="uk-UA"/>
              </w:rPr>
            </w:pPr>
          </w:p>
        </w:tc>
        <w:tc>
          <w:tcPr>
            <w:tcW w:w="2268" w:type="dxa"/>
            <w:tcBorders>
              <w:top w:val="single" w:sz="6" w:space="0" w:color="auto"/>
              <w:left w:val="single" w:sz="6" w:space="0" w:color="auto"/>
              <w:bottom w:val="single" w:sz="6" w:space="0" w:color="auto"/>
              <w:right w:val="single" w:sz="6" w:space="0" w:color="auto"/>
            </w:tcBorders>
          </w:tcPr>
          <w:p w14:paraId="21A58877" w14:textId="77777777" w:rsidR="00C1466E" w:rsidRPr="00CD08F3" w:rsidRDefault="00C1466E" w:rsidP="004D5990">
            <w:pPr>
              <w:spacing w:before="60" w:after="60" w:line="240" w:lineRule="atLeast"/>
              <w:jc w:val="center"/>
              <w:rPr>
                <w:sz w:val="20"/>
                <w:lang w:val="uk-UA"/>
              </w:rPr>
            </w:pPr>
          </w:p>
        </w:tc>
        <w:tc>
          <w:tcPr>
            <w:tcW w:w="993" w:type="dxa"/>
            <w:tcBorders>
              <w:top w:val="single" w:sz="6" w:space="0" w:color="auto"/>
              <w:left w:val="single" w:sz="6" w:space="0" w:color="auto"/>
              <w:bottom w:val="single" w:sz="6" w:space="0" w:color="auto"/>
              <w:right w:val="single" w:sz="6" w:space="0" w:color="auto"/>
            </w:tcBorders>
          </w:tcPr>
          <w:p w14:paraId="66710682" w14:textId="77777777" w:rsidR="00C1466E" w:rsidRPr="00CD08F3" w:rsidRDefault="00C1466E" w:rsidP="004D5990">
            <w:pPr>
              <w:spacing w:before="60" w:after="60" w:line="240" w:lineRule="atLeast"/>
              <w:jc w:val="center"/>
              <w:rPr>
                <w:sz w:val="20"/>
                <w:lang w:val="uk-UA"/>
              </w:rPr>
            </w:pPr>
          </w:p>
        </w:tc>
        <w:tc>
          <w:tcPr>
            <w:tcW w:w="1417" w:type="dxa"/>
            <w:tcBorders>
              <w:top w:val="single" w:sz="6" w:space="0" w:color="auto"/>
              <w:left w:val="single" w:sz="6" w:space="0" w:color="auto"/>
              <w:bottom w:val="single" w:sz="6" w:space="0" w:color="auto"/>
              <w:right w:val="single" w:sz="6" w:space="0" w:color="auto"/>
            </w:tcBorders>
          </w:tcPr>
          <w:p w14:paraId="19139BCB" w14:textId="77777777" w:rsidR="00C1466E" w:rsidRPr="00CD08F3" w:rsidRDefault="00C1466E" w:rsidP="004D5990">
            <w:pPr>
              <w:spacing w:before="60" w:after="60" w:line="240" w:lineRule="atLeast"/>
              <w:jc w:val="center"/>
              <w:rPr>
                <w:sz w:val="20"/>
                <w:lang w:val="uk-UA"/>
              </w:rPr>
            </w:pPr>
          </w:p>
        </w:tc>
        <w:tc>
          <w:tcPr>
            <w:tcW w:w="1559" w:type="dxa"/>
            <w:tcBorders>
              <w:top w:val="single" w:sz="6" w:space="0" w:color="auto"/>
              <w:left w:val="single" w:sz="6" w:space="0" w:color="auto"/>
              <w:bottom w:val="single" w:sz="6" w:space="0" w:color="auto"/>
              <w:right w:val="single" w:sz="6" w:space="0" w:color="auto"/>
            </w:tcBorders>
          </w:tcPr>
          <w:p w14:paraId="204C8A2C" w14:textId="77777777" w:rsidR="00C1466E" w:rsidRPr="00CD08F3" w:rsidRDefault="00C1466E" w:rsidP="004D5990">
            <w:pPr>
              <w:spacing w:before="60" w:after="60" w:line="240" w:lineRule="atLeast"/>
              <w:jc w:val="center"/>
              <w:rPr>
                <w:sz w:val="20"/>
                <w:lang w:val="uk-UA"/>
              </w:rPr>
            </w:pPr>
          </w:p>
        </w:tc>
        <w:tc>
          <w:tcPr>
            <w:tcW w:w="1985" w:type="dxa"/>
            <w:tcBorders>
              <w:top w:val="single" w:sz="6" w:space="0" w:color="auto"/>
              <w:left w:val="single" w:sz="6" w:space="0" w:color="auto"/>
              <w:bottom w:val="single" w:sz="6" w:space="0" w:color="auto"/>
              <w:right w:val="single" w:sz="6" w:space="0" w:color="auto"/>
            </w:tcBorders>
          </w:tcPr>
          <w:p w14:paraId="335D8224" w14:textId="77777777" w:rsidR="00C1466E" w:rsidRPr="00CD08F3" w:rsidRDefault="00C1466E" w:rsidP="004D5990">
            <w:pPr>
              <w:spacing w:before="60" w:after="60" w:line="240" w:lineRule="atLeast"/>
              <w:jc w:val="center"/>
              <w:rPr>
                <w:sz w:val="20"/>
                <w:lang w:val="uk-UA"/>
              </w:rPr>
            </w:pPr>
          </w:p>
        </w:tc>
      </w:tr>
      <w:tr w:rsidR="00C1466E" w:rsidRPr="00CD08F3" w14:paraId="2F74CE04" w14:textId="77777777" w:rsidTr="004D5990">
        <w:trPr>
          <w:cantSplit/>
        </w:trPr>
        <w:tc>
          <w:tcPr>
            <w:tcW w:w="709" w:type="dxa"/>
            <w:tcBorders>
              <w:top w:val="single" w:sz="6" w:space="0" w:color="auto"/>
              <w:left w:val="single" w:sz="6" w:space="0" w:color="auto"/>
              <w:bottom w:val="single" w:sz="6" w:space="0" w:color="auto"/>
              <w:right w:val="single" w:sz="6" w:space="0" w:color="auto"/>
            </w:tcBorders>
          </w:tcPr>
          <w:p w14:paraId="00F3C659" w14:textId="77777777" w:rsidR="00C1466E" w:rsidRPr="00CD08F3" w:rsidRDefault="00C1466E" w:rsidP="004D5990">
            <w:pPr>
              <w:spacing w:before="60" w:after="60" w:line="240" w:lineRule="atLeast"/>
              <w:jc w:val="center"/>
              <w:rPr>
                <w:sz w:val="20"/>
                <w:lang w:val="uk-UA"/>
              </w:rPr>
            </w:pPr>
          </w:p>
        </w:tc>
        <w:tc>
          <w:tcPr>
            <w:tcW w:w="2268" w:type="dxa"/>
            <w:tcBorders>
              <w:top w:val="single" w:sz="6" w:space="0" w:color="auto"/>
              <w:left w:val="single" w:sz="6" w:space="0" w:color="auto"/>
              <w:bottom w:val="single" w:sz="6" w:space="0" w:color="auto"/>
              <w:right w:val="single" w:sz="6" w:space="0" w:color="auto"/>
            </w:tcBorders>
          </w:tcPr>
          <w:p w14:paraId="230D06DF" w14:textId="77777777" w:rsidR="00C1466E" w:rsidRPr="00CD08F3" w:rsidRDefault="00C1466E" w:rsidP="004D5990">
            <w:pPr>
              <w:spacing w:before="60" w:after="60" w:line="240" w:lineRule="atLeast"/>
              <w:jc w:val="center"/>
              <w:rPr>
                <w:sz w:val="20"/>
                <w:lang w:val="uk-UA"/>
              </w:rPr>
            </w:pPr>
          </w:p>
        </w:tc>
        <w:tc>
          <w:tcPr>
            <w:tcW w:w="993" w:type="dxa"/>
            <w:tcBorders>
              <w:top w:val="single" w:sz="6" w:space="0" w:color="auto"/>
              <w:left w:val="single" w:sz="6" w:space="0" w:color="auto"/>
              <w:bottom w:val="single" w:sz="6" w:space="0" w:color="auto"/>
              <w:right w:val="single" w:sz="6" w:space="0" w:color="auto"/>
            </w:tcBorders>
          </w:tcPr>
          <w:p w14:paraId="45CD57E1" w14:textId="77777777" w:rsidR="00C1466E" w:rsidRPr="00CD08F3" w:rsidRDefault="00C1466E" w:rsidP="004D5990">
            <w:pPr>
              <w:spacing w:before="60" w:after="60" w:line="240" w:lineRule="atLeast"/>
              <w:jc w:val="center"/>
              <w:rPr>
                <w:sz w:val="20"/>
                <w:lang w:val="uk-UA"/>
              </w:rPr>
            </w:pPr>
          </w:p>
        </w:tc>
        <w:tc>
          <w:tcPr>
            <w:tcW w:w="1417" w:type="dxa"/>
            <w:tcBorders>
              <w:top w:val="single" w:sz="6" w:space="0" w:color="auto"/>
              <w:left w:val="single" w:sz="6" w:space="0" w:color="auto"/>
              <w:bottom w:val="single" w:sz="6" w:space="0" w:color="auto"/>
              <w:right w:val="single" w:sz="6" w:space="0" w:color="auto"/>
            </w:tcBorders>
          </w:tcPr>
          <w:p w14:paraId="71B120EC" w14:textId="77777777" w:rsidR="00C1466E" w:rsidRPr="00CD08F3" w:rsidRDefault="00C1466E" w:rsidP="004D5990">
            <w:pPr>
              <w:spacing w:before="60" w:after="60" w:line="240" w:lineRule="atLeast"/>
              <w:jc w:val="center"/>
              <w:rPr>
                <w:sz w:val="20"/>
                <w:lang w:val="uk-UA"/>
              </w:rPr>
            </w:pPr>
          </w:p>
        </w:tc>
        <w:tc>
          <w:tcPr>
            <w:tcW w:w="1559" w:type="dxa"/>
            <w:tcBorders>
              <w:top w:val="single" w:sz="6" w:space="0" w:color="auto"/>
              <w:left w:val="single" w:sz="6" w:space="0" w:color="auto"/>
              <w:bottom w:val="single" w:sz="6" w:space="0" w:color="auto"/>
              <w:right w:val="single" w:sz="6" w:space="0" w:color="auto"/>
            </w:tcBorders>
          </w:tcPr>
          <w:p w14:paraId="3348FF83" w14:textId="77777777" w:rsidR="00C1466E" w:rsidRPr="00CD08F3" w:rsidRDefault="00C1466E" w:rsidP="004D5990">
            <w:pPr>
              <w:spacing w:before="60" w:after="60" w:line="240" w:lineRule="atLeast"/>
              <w:jc w:val="center"/>
              <w:rPr>
                <w:sz w:val="20"/>
                <w:lang w:val="uk-UA"/>
              </w:rPr>
            </w:pPr>
          </w:p>
        </w:tc>
        <w:tc>
          <w:tcPr>
            <w:tcW w:w="1985" w:type="dxa"/>
            <w:tcBorders>
              <w:top w:val="single" w:sz="6" w:space="0" w:color="auto"/>
              <w:left w:val="single" w:sz="6" w:space="0" w:color="auto"/>
              <w:bottom w:val="single" w:sz="6" w:space="0" w:color="auto"/>
              <w:right w:val="single" w:sz="6" w:space="0" w:color="auto"/>
            </w:tcBorders>
          </w:tcPr>
          <w:p w14:paraId="127F0F26" w14:textId="77777777" w:rsidR="00C1466E" w:rsidRPr="00CD08F3" w:rsidRDefault="00C1466E" w:rsidP="004D5990">
            <w:pPr>
              <w:spacing w:before="60" w:after="60" w:line="240" w:lineRule="atLeast"/>
              <w:jc w:val="center"/>
              <w:rPr>
                <w:sz w:val="20"/>
                <w:lang w:val="uk-UA"/>
              </w:rPr>
            </w:pPr>
          </w:p>
        </w:tc>
      </w:tr>
      <w:tr w:rsidR="00C1466E" w:rsidRPr="00CD08F3" w14:paraId="2A6D6CA1" w14:textId="77777777" w:rsidTr="004D5990">
        <w:trPr>
          <w:cantSplit/>
        </w:trPr>
        <w:tc>
          <w:tcPr>
            <w:tcW w:w="709" w:type="dxa"/>
            <w:tcBorders>
              <w:top w:val="single" w:sz="6" w:space="0" w:color="auto"/>
              <w:left w:val="single" w:sz="6" w:space="0" w:color="auto"/>
              <w:bottom w:val="single" w:sz="6" w:space="0" w:color="auto"/>
              <w:right w:val="single" w:sz="6" w:space="0" w:color="auto"/>
            </w:tcBorders>
          </w:tcPr>
          <w:p w14:paraId="2F10458C" w14:textId="77777777" w:rsidR="00C1466E" w:rsidRPr="00CD08F3" w:rsidRDefault="00C1466E" w:rsidP="004D5990">
            <w:pPr>
              <w:spacing w:before="60" w:after="60" w:line="240" w:lineRule="atLeast"/>
              <w:jc w:val="center"/>
              <w:rPr>
                <w:sz w:val="20"/>
                <w:lang w:val="uk-UA"/>
              </w:rPr>
            </w:pPr>
          </w:p>
        </w:tc>
        <w:tc>
          <w:tcPr>
            <w:tcW w:w="2268" w:type="dxa"/>
            <w:tcBorders>
              <w:top w:val="single" w:sz="6" w:space="0" w:color="auto"/>
              <w:left w:val="single" w:sz="6" w:space="0" w:color="auto"/>
              <w:bottom w:val="single" w:sz="6" w:space="0" w:color="auto"/>
              <w:right w:val="single" w:sz="6" w:space="0" w:color="auto"/>
            </w:tcBorders>
          </w:tcPr>
          <w:p w14:paraId="1E48DA63" w14:textId="77777777" w:rsidR="00C1466E" w:rsidRPr="00CD08F3" w:rsidRDefault="00C1466E" w:rsidP="004D5990">
            <w:pPr>
              <w:spacing w:before="60" w:after="60" w:line="240" w:lineRule="atLeast"/>
              <w:jc w:val="center"/>
              <w:rPr>
                <w:sz w:val="20"/>
                <w:lang w:val="uk-UA"/>
              </w:rPr>
            </w:pPr>
          </w:p>
        </w:tc>
        <w:tc>
          <w:tcPr>
            <w:tcW w:w="993" w:type="dxa"/>
            <w:tcBorders>
              <w:top w:val="single" w:sz="6" w:space="0" w:color="auto"/>
              <w:left w:val="single" w:sz="6" w:space="0" w:color="auto"/>
              <w:bottom w:val="single" w:sz="6" w:space="0" w:color="auto"/>
              <w:right w:val="single" w:sz="6" w:space="0" w:color="auto"/>
            </w:tcBorders>
          </w:tcPr>
          <w:p w14:paraId="6BEEC93A" w14:textId="77777777" w:rsidR="00C1466E" w:rsidRPr="00CD08F3" w:rsidRDefault="00C1466E" w:rsidP="004D5990">
            <w:pPr>
              <w:spacing w:before="60" w:after="60" w:line="240" w:lineRule="atLeast"/>
              <w:jc w:val="center"/>
              <w:rPr>
                <w:sz w:val="20"/>
                <w:lang w:val="uk-UA"/>
              </w:rPr>
            </w:pPr>
          </w:p>
        </w:tc>
        <w:tc>
          <w:tcPr>
            <w:tcW w:w="1417" w:type="dxa"/>
            <w:tcBorders>
              <w:top w:val="single" w:sz="6" w:space="0" w:color="auto"/>
              <w:left w:val="single" w:sz="6" w:space="0" w:color="auto"/>
              <w:bottom w:val="single" w:sz="6" w:space="0" w:color="auto"/>
              <w:right w:val="single" w:sz="6" w:space="0" w:color="auto"/>
            </w:tcBorders>
          </w:tcPr>
          <w:p w14:paraId="42AA97ED" w14:textId="77777777" w:rsidR="00C1466E" w:rsidRPr="00CD08F3" w:rsidRDefault="00C1466E" w:rsidP="004D5990">
            <w:pPr>
              <w:spacing w:before="60" w:after="60" w:line="240" w:lineRule="atLeast"/>
              <w:jc w:val="center"/>
              <w:rPr>
                <w:sz w:val="20"/>
                <w:lang w:val="uk-UA"/>
              </w:rPr>
            </w:pPr>
          </w:p>
        </w:tc>
        <w:tc>
          <w:tcPr>
            <w:tcW w:w="1559" w:type="dxa"/>
            <w:tcBorders>
              <w:top w:val="single" w:sz="6" w:space="0" w:color="auto"/>
              <w:left w:val="single" w:sz="6" w:space="0" w:color="auto"/>
              <w:bottom w:val="single" w:sz="6" w:space="0" w:color="auto"/>
              <w:right w:val="single" w:sz="6" w:space="0" w:color="auto"/>
            </w:tcBorders>
          </w:tcPr>
          <w:p w14:paraId="259341A1" w14:textId="77777777" w:rsidR="00C1466E" w:rsidRPr="00CD08F3" w:rsidRDefault="00C1466E" w:rsidP="004D5990">
            <w:pPr>
              <w:spacing w:before="60" w:after="60" w:line="240" w:lineRule="atLeast"/>
              <w:jc w:val="center"/>
              <w:rPr>
                <w:sz w:val="20"/>
                <w:lang w:val="uk-UA"/>
              </w:rPr>
            </w:pPr>
          </w:p>
        </w:tc>
        <w:tc>
          <w:tcPr>
            <w:tcW w:w="1985" w:type="dxa"/>
            <w:tcBorders>
              <w:top w:val="single" w:sz="6" w:space="0" w:color="auto"/>
              <w:left w:val="single" w:sz="6" w:space="0" w:color="auto"/>
              <w:bottom w:val="single" w:sz="6" w:space="0" w:color="auto"/>
              <w:right w:val="single" w:sz="6" w:space="0" w:color="auto"/>
            </w:tcBorders>
          </w:tcPr>
          <w:p w14:paraId="1D4991DC" w14:textId="77777777" w:rsidR="00C1466E" w:rsidRPr="00CD08F3" w:rsidRDefault="00C1466E" w:rsidP="004D5990">
            <w:pPr>
              <w:spacing w:before="60" w:after="60" w:line="240" w:lineRule="atLeast"/>
              <w:jc w:val="center"/>
              <w:rPr>
                <w:sz w:val="20"/>
                <w:lang w:val="uk-UA"/>
              </w:rPr>
            </w:pPr>
          </w:p>
        </w:tc>
      </w:tr>
      <w:tr w:rsidR="00C1466E" w:rsidRPr="00CD08F3" w14:paraId="46B84903" w14:textId="77777777" w:rsidTr="004D5990">
        <w:trPr>
          <w:cantSplit/>
        </w:trPr>
        <w:tc>
          <w:tcPr>
            <w:tcW w:w="709" w:type="dxa"/>
            <w:tcBorders>
              <w:top w:val="single" w:sz="6" w:space="0" w:color="auto"/>
              <w:left w:val="single" w:sz="6" w:space="0" w:color="auto"/>
              <w:bottom w:val="single" w:sz="6" w:space="0" w:color="auto"/>
              <w:right w:val="single" w:sz="6" w:space="0" w:color="auto"/>
            </w:tcBorders>
          </w:tcPr>
          <w:p w14:paraId="42ED2FCF" w14:textId="77777777" w:rsidR="00C1466E" w:rsidRPr="00CD08F3" w:rsidRDefault="00C1466E" w:rsidP="004D5990">
            <w:pPr>
              <w:spacing w:before="60" w:after="60" w:line="240" w:lineRule="atLeast"/>
              <w:jc w:val="center"/>
              <w:rPr>
                <w:sz w:val="20"/>
                <w:lang w:val="uk-UA"/>
              </w:rPr>
            </w:pPr>
          </w:p>
        </w:tc>
        <w:tc>
          <w:tcPr>
            <w:tcW w:w="2268" w:type="dxa"/>
            <w:tcBorders>
              <w:top w:val="single" w:sz="6" w:space="0" w:color="auto"/>
              <w:left w:val="single" w:sz="6" w:space="0" w:color="auto"/>
              <w:bottom w:val="single" w:sz="6" w:space="0" w:color="auto"/>
              <w:right w:val="single" w:sz="6" w:space="0" w:color="auto"/>
            </w:tcBorders>
          </w:tcPr>
          <w:p w14:paraId="204FF171" w14:textId="77777777" w:rsidR="00C1466E" w:rsidRPr="00CD08F3" w:rsidRDefault="00C1466E" w:rsidP="004D5990">
            <w:pPr>
              <w:spacing w:before="60" w:after="60" w:line="240" w:lineRule="atLeast"/>
              <w:jc w:val="center"/>
              <w:rPr>
                <w:sz w:val="20"/>
                <w:lang w:val="uk-UA"/>
              </w:rPr>
            </w:pPr>
          </w:p>
        </w:tc>
        <w:tc>
          <w:tcPr>
            <w:tcW w:w="993" w:type="dxa"/>
            <w:tcBorders>
              <w:top w:val="single" w:sz="6" w:space="0" w:color="auto"/>
              <w:left w:val="single" w:sz="6" w:space="0" w:color="auto"/>
              <w:bottom w:val="single" w:sz="6" w:space="0" w:color="auto"/>
              <w:right w:val="single" w:sz="6" w:space="0" w:color="auto"/>
            </w:tcBorders>
          </w:tcPr>
          <w:p w14:paraId="35EE3C57" w14:textId="77777777" w:rsidR="00C1466E" w:rsidRPr="00CD08F3" w:rsidRDefault="00C1466E" w:rsidP="004D5990">
            <w:pPr>
              <w:spacing w:before="60" w:after="60" w:line="240" w:lineRule="atLeast"/>
              <w:jc w:val="center"/>
              <w:rPr>
                <w:sz w:val="20"/>
                <w:lang w:val="uk-UA"/>
              </w:rPr>
            </w:pPr>
          </w:p>
        </w:tc>
        <w:tc>
          <w:tcPr>
            <w:tcW w:w="1417" w:type="dxa"/>
            <w:tcBorders>
              <w:top w:val="single" w:sz="6" w:space="0" w:color="auto"/>
              <w:left w:val="single" w:sz="6" w:space="0" w:color="auto"/>
              <w:bottom w:val="single" w:sz="6" w:space="0" w:color="auto"/>
              <w:right w:val="single" w:sz="6" w:space="0" w:color="auto"/>
            </w:tcBorders>
          </w:tcPr>
          <w:p w14:paraId="0F8DA99A" w14:textId="77777777" w:rsidR="00C1466E" w:rsidRPr="00CD08F3" w:rsidRDefault="00C1466E" w:rsidP="004D5990">
            <w:pPr>
              <w:spacing w:before="60" w:after="60" w:line="240" w:lineRule="atLeast"/>
              <w:jc w:val="center"/>
              <w:rPr>
                <w:sz w:val="20"/>
                <w:lang w:val="uk-UA"/>
              </w:rPr>
            </w:pPr>
          </w:p>
        </w:tc>
        <w:tc>
          <w:tcPr>
            <w:tcW w:w="1559" w:type="dxa"/>
            <w:tcBorders>
              <w:top w:val="single" w:sz="6" w:space="0" w:color="auto"/>
              <w:left w:val="single" w:sz="6" w:space="0" w:color="auto"/>
              <w:bottom w:val="single" w:sz="6" w:space="0" w:color="auto"/>
              <w:right w:val="single" w:sz="6" w:space="0" w:color="auto"/>
            </w:tcBorders>
          </w:tcPr>
          <w:p w14:paraId="48B0442C" w14:textId="77777777" w:rsidR="00C1466E" w:rsidRPr="00CD08F3" w:rsidRDefault="00C1466E" w:rsidP="004D5990">
            <w:pPr>
              <w:spacing w:before="60" w:after="60" w:line="240" w:lineRule="atLeast"/>
              <w:jc w:val="center"/>
              <w:rPr>
                <w:sz w:val="20"/>
                <w:lang w:val="uk-UA"/>
              </w:rPr>
            </w:pPr>
          </w:p>
        </w:tc>
        <w:tc>
          <w:tcPr>
            <w:tcW w:w="1985" w:type="dxa"/>
            <w:tcBorders>
              <w:top w:val="single" w:sz="6" w:space="0" w:color="auto"/>
              <w:left w:val="single" w:sz="6" w:space="0" w:color="auto"/>
              <w:bottom w:val="single" w:sz="6" w:space="0" w:color="auto"/>
              <w:right w:val="single" w:sz="6" w:space="0" w:color="auto"/>
            </w:tcBorders>
          </w:tcPr>
          <w:p w14:paraId="2D3433E9" w14:textId="77777777" w:rsidR="00C1466E" w:rsidRPr="00CD08F3" w:rsidRDefault="00C1466E" w:rsidP="004D5990">
            <w:pPr>
              <w:spacing w:before="60" w:after="60" w:line="240" w:lineRule="atLeast"/>
              <w:jc w:val="center"/>
              <w:rPr>
                <w:sz w:val="20"/>
                <w:lang w:val="uk-UA"/>
              </w:rPr>
            </w:pPr>
          </w:p>
        </w:tc>
      </w:tr>
      <w:tr w:rsidR="00C1466E" w:rsidRPr="00435B5F" w14:paraId="4D1D3E55" w14:textId="77777777" w:rsidTr="004D5990">
        <w:trPr>
          <w:cantSplit/>
        </w:trPr>
        <w:tc>
          <w:tcPr>
            <w:tcW w:w="6946" w:type="dxa"/>
            <w:gridSpan w:val="5"/>
            <w:tcBorders>
              <w:top w:val="single" w:sz="6" w:space="0" w:color="auto"/>
              <w:left w:val="single" w:sz="6" w:space="0" w:color="auto"/>
              <w:bottom w:val="single" w:sz="6" w:space="0" w:color="auto"/>
            </w:tcBorders>
          </w:tcPr>
          <w:p w14:paraId="26D5C9FD" w14:textId="77777777" w:rsidR="00C1466E" w:rsidRPr="00CD08F3" w:rsidRDefault="00C1466E" w:rsidP="004D5990">
            <w:pPr>
              <w:keepNext/>
              <w:jc w:val="right"/>
              <w:rPr>
                <w:sz w:val="20"/>
                <w:lang w:val="uk-UA"/>
              </w:rPr>
            </w:pPr>
            <w:r w:rsidRPr="00CD08F3">
              <w:rPr>
                <w:b/>
                <w:sz w:val="20"/>
                <w:lang w:val="uk-UA"/>
              </w:rPr>
              <w:t>Всього (вноситься до Загального прейскуранту)</w:t>
            </w:r>
          </w:p>
        </w:tc>
        <w:tc>
          <w:tcPr>
            <w:tcW w:w="1985" w:type="dxa"/>
            <w:tcBorders>
              <w:top w:val="single" w:sz="6" w:space="0" w:color="auto"/>
              <w:left w:val="single" w:sz="6" w:space="0" w:color="auto"/>
              <w:bottom w:val="single" w:sz="6" w:space="0" w:color="auto"/>
              <w:right w:val="single" w:sz="6" w:space="0" w:color="auto"/>
            </w:tcBorders>
          </w:tcPr>
          <w:p w14:paraId="72B2B6D7" w14:textId="77777777" w:rsidR="00C1466E" w:rsidRPr="00CD08F3" w:rsidRDefault="00C1466E" w:rsidP="004D5990">
            <w:pPr>
              <w:spacing w:before="120" w:after="120" w:line="240" w:lineRule="atLeast"/>
              <w:jc w:val="right"/>
              <w:rPr>
                <w:b/>
                <w:sz w:val="20"/>
                <w:lang w:val="uk-UA"/>
              </w:rPr>
            </w:pPr>
          </w:p>
        </w:tc>
      </w:tr>
    </w:tbl>
    <w:p w14:paraId="75ED0FD4" w14:textId="77777777" w:rsidR="00C1466E" w:rsidRPr="00CD08F3" w:rsidRDefault="00C1466E" w:rsidP="00C1466E">
      <w:pPr>
        <w:spacing w:line="240" w:lineRule="atLeast"/>
        <w:rPr>
          <w:sz w:val="20"/>
          <w:lang w:val="uk-UA"/>
        </w:rPr>
      </w:pPr>
      <w:r w:rsidRPr="00CD08F3">
        <w:rPr>
          <w:i/>
          <w:sz w:val="20"/>
          <w:u w:val="single"/>
          <w:lang w:val="uk-UA"/>
        </w:rPr>
        <w:t>Примітка:</w:t>
      </w:r>
      <w:r w:rsidRPr="00CD08F3">
        <w:rPr>
          <w:i/>
          <w:sz w:val="20"/>
          <w:lang w:val="uk-UA"/>
        </w:rPr>
        <w:t xml:space="preserve"> * - місцева валюта</w:t>
      </w:r>
    </w:p>
    <w:tbl>
      <w:tblPr>
        <w:tblW w:w="0" w:type="auto"/>
        <w:tblInd w:w="-12" w:type="dxa"/>
        <w:tblLayout w:type="fixed"/>
        <w:tblLook w:val="01E0" w:firstRow="1" w:lastRow="1" w:firstColumn="1" w:lastColumn="1" w:noHBand="0" w:noVBand="0"/>
      </w:tblPr>
      <w:tblGrid>
        <w:gridCol w:w="9282"/>
      </w:tblGrid>
      <w:tr w:rsidR="00C1466E" w:rsidRPr="00CD08F3" w14:paraId="76A6680E" w14:textId="77777777" w:rsidTr="004D5990">
        <w:tc>
          <w:tcPr>
            <w:tcW w:w="9282" w:type="dxa"/>
          </w:tcPr>
          <w:p w14:paraId="228526C3" w14:textId="77777777" w:rsidR="00C1466E" w:rsidRPr="00CD08F3" w:rsidRDefault="00C1466E" w:rsidP="004D5990">
            <w:pPr>
              <w:tabs>
                <w:tab w:val="right" w:pos="4140"/>
                <w:tab w:val="left" w:pos="4500"/>
                <w:tab w:val="right" w:pos="9000"/>
              </w:tabs>
              <w:suppressAutoHyphens/>
              <w:spacing w:before="240"/>
              <w:rPr>
                <w:sz w:val="20"/>
                <w:lang w:val="uk-UA"/>
              </w:rPr>
            </w:pPr>
            <w:r w:rsidRPr="00CD08F3">
              <w:rPr>
                <w:sz w:val="20"/>
                <w:lang w:val="uk-UA"/>
              </w:rPr>
              <w:t>Ім’я:</w:t>
            </w:r>
          </w:p>
          <w:p w14:paraId="692CCC4C" w14:textId="77777777" w:rsidR="00C1466E" w:rsidRPr="00CD08F3" w:rsidRDefault="00C1466E" w:rsidP="004D5990">
            <w:pPr>
              <w:tabs>
                <w:tab w:val="right" w:pos="4140"/>
                <w:tab w:val="left" w:pos="4500"/>
                <w:tab w:val="right" w:pos="9000"/>
              </w:tabs>
              <w:suppressAutoHyphens/>
              <w:spacing w:before="240"/>
              <w:rPr>
                <w:sz w:val="20"/>
                <w:lang w:val="uk-UA"/>
              </w:rPr>
            </w:pPr>
            <w:r w:rsidRPr="00CD08F3">
              <w:rPr>
                <w:sz w:val="20"/>
                <w:lang w:val="uk-UA"/>
              </w:rPr>
              <w:t>В якості:</w:t>
            </w:r>
          </w:p>
        </w:tc>
      </w:tr>
      <w:tr w:rsidR="00C1466E" w:rsidRPr="00CD08F3" w14:paraId="49EA57EC" w14:textId="77777777" w:rsidTr="004D5990">
        <w:tc>
          <w:tcPr>
            <w:tcW w:w="9282" w:type="dxa"/>
          </w:tcPr>
          <w:p w14:paraId="68F2E93A" w14:textId="77777777" w:rsidR="00C1466E" w:rsidRPr="00CD08F3" w:rsidRDefault="00C1466E" w:rsidP="004D5990">
            <w:pPr>
              <w:tabs>
                <w:tab w:val="right" w:pos="4140"/>
                <w:tab w:val="left" w:pos="4500"/>
                <w:tab w:val="right" w:pos="9000"/>
              </w:tabs>
              <w:suppressAutoHyphens/>
              <w:spacing w:before="240"/>
              <w:rPr>
                <w:sz w:val="20"/>
                <w:u w:val="single"/>
                <w:lang w:val="uk-UA"/>
              </w:rPr>
            </w:pPr>
            <w:r w:rsidRPr="00CD08F3">
              <w:rPr>
                <w:sz w:val="20"/>
                <w:lang w:val="uk-UA"/>
              </w:rPr>
              <w:t xml:space="preserve">Підпис: </w:t>
            </w:r>
          </w:p>
        </w:tc>
      </w:tr>
      <w:tr w:rsidR="00C1466E" w:rsidRPr="00435B5F" w14:paraId="16CB116F" w14:textId="77777777" w:rsidTr="004D5990">
        <w:tc>
          <w:tcPr>
            <w:tcW w:w="9282" w:type="dxa"/>
          </w:tcPr>
          <w:p w14:paraId="3E3BCA42" w14:textId="77777777" w:rsidR="00C1466E" w:rsidRPr="00CD08F3" w:rsidRDefault="00C1466E" w:rsidP="004D5990">
            <w:pPr>
              <w:tabs>
                <w:tab w:val="left" w:pos="5238"/>
                <w:tab w:val="left" w:pos="5474"/>
                <w:tab w:val="left" w:pos="9468"/>
              </w:tabs>
              <w:suppressAutoHyphens/>
              <w:spacing w:before="240"/>
              <w:jc w:val="left"/>
              <w:rPr>
                <w:sz w:val="20"/>
                <w:lang w:val="uk-UA"/>
              </w:rPr>
            </w:pPr>
            <w:r w:rsidRPr="00CD08F3">
              <w:rPr>
                <w:sz w:val="20"/>
                <w:lang w:val="uk-UA"/>
              </w:rPr>
              <w:t>Належним чином уповноважений на підписання Тендерної пропозиції від імені: __________________________________</w:t>
            </w:r>
          </w:p>
        </w:tc>
      </w:tr>
      <w:tr w:rsidR="00C1466E" w:rsidRPr="00CD08F3" w14:paraId="4EED69F7" w14:textId="77777777" w:rsidTr="004D5990">
        <w:tc>
          <w:tcPr>
            <w:tcW w:w="9282" w:type="dxa"/>
          </w:tcPr>
          <w:p w14:paraId="07687F6F" w14:textId="77777777" w:rsidR="00C1466E" w:rsidRPr="00CD08F3" w:rsidRDefault="00C1466E" w:rsidP="004D59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rPr>
                <w:sz w:val="20"/>
                <w:lang w:val="uk-UA"/>
              </w:rPr>
            </w:pPr>
            <w:r w:rsidRPr="00CD08F3">
              <w:rPr>
                <w:sz w:val="20"/>
                <w:lang w:val="uk-UA"/>
              </w:rPr>
              <w:t>Цього ____________ дня _____________________ місяця ___________ року.</w:t>
            </w:r>
          </w:p>
        </w:tc>
      </w:tr>
    </w:tbl>
    <w:p w14:paraId="4A4C539C" w14:textId="77777777" w:rsidR="00033466" w:rsidRPr="00CD08F3" w:rsidRDefault="00F20B11" w:rsidP="00033466">
      <w:pPr>
        <w:tabs>
          <w:tab w:val="left" w:pos="1440"/>
          <w:tab w:val="left" w:pos="8910"/>
        </w:tabs>
        <w:ind w:left="720" w:hanging="720"/>
        <w:jc w:val="left"/>
        <w:rPr>
          <w:b/>
          <w:sz w:val="20"/>
          <w:lang w:val="uk-UA"/>
        </w:rPr>
      </w:pPr>
      <w:r w:rsidRPr="00CD08F3">
        <w:rPr>
          <w:sz w:val="20"/>
          <w:lang w:val="uk-UA"/>
        </w:rPr>
        <w:br w:type="page"/>
      </w:r>
      <w:r w:rsidR="00033466" w:rsidRPr="00CD08F3">
        <w:rPr>
          <w:b/>
          <w:sz w:val="20"/>
          <w:lang w:val="uk-UA"/>
        </w:rPr>
        <w:t>ПРИКЛАД:</w:t>
      </w:r>
    </w:p>
    <w:p w14:paraId="6D306A93" w14:textId="77777777" w:rsidR="00033466" w:rsidRPr="00CD08F3" w:rsidRDefault="00033466" w:rsidP="00033466">
      <w:pPr>
        <w:tabs>
          <w:tab w:val="left" w:pos="1440"/>
          <w:tab w:val="left" w:pos="8910"/>
        </w:tabs>
        <w:ind w:left="720" w:hanging="720"/>
        <w:jc w:val="left"/>
        <w:rPr>
          <w:b/>
          <w:sz w:val="20"/>
          <w:lang w:val="uk-UA"/>
        </w:rPr>
      </w:pPr>
    </w:p>
    <w:p w14:paraId="75758C13" w14:textId="77777777" w:rsidR="00033466" w:rsidRPr="00CD08F3" w:rsidRDefault="00033466" w:rsidP="00033466">
      <w:pPr>
        <w:spacing w:before="120" w:after="120" w:line="240" w:lineRule="atLeast"/>
        <w:ind w:left="720" w:hanging="720"/>
        <w:rPr>
          <w:b/>
          <w:sz w:val="28"/>
          <w:szCs w:val="28"/>
          <w:lang w:val="uk-UA"/>
        </w:rPr>
      </w:pPr>
      <w:r w:rsidRPr="00CD08F3">
        <w:rPr>
          <w:b/>
          <w:sz w:val="28"/>
          <w:szCs w:val="28"/>
          <w:lang w:val="uk-UA"/>
        </w:rPr>
        <w:t>Підсумковий прейскурант</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387"/>
      </w:tblGrid>
      <w:tr w:rsidR="00033466" w:rsidRPr="00CD08F3" w14:paraId="2189304F" w14:textId="77777777" w:rsidTr="004D5990">
        <w:trPr>
          <w:cantSplit/>
        </w:trPr>
        <w:tc>
          <w:tcPr>
            <w:tcW w:w="3510" w:type="dxa"/>
            <w:tcBorders>
              <w:top w:val="nil"/>
              <w:left w:val="nil"/>
              <w:bottom w:val="nil"/>
              <w:right w:val="nil"/>
            </w:tcBorders>
            <w:vAlign w:val="center"/>
          </w:tcPr>
          <w:p w14:paraId="398BACB7" w14:textId="77777777" w:rsidR="00033466" w:rsidRPr="00CD08F3" w:rsidRDefault="00033466" w:rsidP="004D5990">
            <w:pPr>
              <w:rPr>
                <w:sz w:val="20"/>
                <w:lang w:val="uk-UA"/>
              </w:rPr>
            </w:pPr>
          </w:p>
        </w:tc>
        <w:tc>
          <w:tcPr>
            <w:tcW w:w="5387" w:type="dxa"/>
            <w:tcBorders>
              <w:top w:val="nil"/>
              <w:left w:val="nil"/>
              <w:bottom w:val="nil"/>
              <w:right w:val="nil"/>
            </w:tcBorders>
            <w:vAlign w:val="center"/>
          </w:tcPr>
          <w:p w14:paraId="3E6DAD0A" w14:textId="77777777" w:rsidR="00033466" w:rsidRPr="00CD08F3" w:rsidRDefault="00033466" w:rsidP="004D5990">
            <w:pPr>
              <w:tabs>
                <w:tab w:val="right" w:pos="5540"/>
              </w:tabs>
              <w:spacing w:before="60" w:after="60"/>
              <w:ind w:left="12"/>
              <w:rPr>
                <w:sz w:val="20"/>
                <w:lang w:val="uk-UA"/>
              </w:rPr>
            </w:pPr>
            <w:r w:rsidRPr="00CD08F3">
              <w:rPr>
                <w:sz w:val="20"/>
                <w:lang w:val="uk-UA"/>
              </w:rPr>
              <w:t xml:space="preserve">Дата: </w:t>
            </w:r>
            <w:r w:rsidRPr="00CD08F3">
              <w:rPr>
                <w:sz w:val="20"/>
                <w:u w:val="single"/>
                <w:lang w:val="uk-UA"/>
              </w:rPr>
              <w:tab/>
            </w:r>
          </w:p>
          <w:p w14:paraId="10943A31" w14:textId="77777777" w:rsidR="00033466" w:rsidRPr="00CD08F3" w:rsidRDefault="00033466" w:rsidP="004D5990">
            <w:pPr>
              <w:tabs>
                <w:tab w:val="right" w:pos="5540"/>
              </w:tabs>
              <w:spacing w:before="60" w:after="60"/>
              <w:ind w:left="12"/>
              <w:rPr>
                <w:sz w:val="20"/>
                <w:lang w:val="uk-UA"/>
              </w:rPr>
            </w:pPr>
            <w:r w:rsidRPr="00CD08F3">
              <w:rPr>
                <w:sz w:val="20"/>
                <w:lang w:val="uk-UA"/>
              </w:rPr>
              <w:t xml:space="preserve">Тендер: </w:t>
            </w:r>
            <w:r w:rsidRPr="00CD08F3">
              <w:rPr>
                <w:sz w:val="20"/>
                <w:u w:val="single"/>
                <w:lang w:val="uk-UA"/>
              </w:rPr>
              <w:tab/>
            </w:r>
          </w:p>
        </w:tc>
      </w:tr>
      <w:tr w:rsidR="00033466" w:rsidRPr="00CD08F3" w14:paraId="09F004DA" w14:textId="77777777" w:rsidTr="004D5990">
        <w:trPr>
          <w:cantSplit/>
        </w:trPr>
        <w:tc>
          <w:tcPr>
            <w:tcW w:w="8897" w:type="dxa"/>
            <w:gridSpan w:val="2"/>
            <w:tcBorders>
              <w:top w:val="nil"/>
              <w:left w:val="nil"/>
              <w:bottom w:val="nil"/>
              <w:right w:val="nil"/>
            </w:tcBorders>
            <w:vAlign w:val="center"/>
          </w:tcPr>
          <w:p w14:paraId="270F1D9E" w14:textId="77777777" w:rsidR="00033466" w:rsidRPr="00CD08F3" w:rsidRDefault="00033466" w:rsidP="004D5990">
            <w:pPr>
              <w:tabs>
                <w:tab w:val="left" w:pos="8220"/>
                <w:tab w:val="right" w:pos="9360"/>
              </w:tabs>
              <w:spacing w:before="120" w:after="120"/>
              <w:rPr>
                <w:sz w:val="20"/>
                <w:lang w:val="uk-UA"/>
              </w:rPr>
            </w:pPr>
            <w:r w:rsidRPr="00CD08F3">
              <w:rPr>
                <w:sz w:val="20"/>
                <w:lang w:val="uk-UA"/>
              </w:rPr>
              <w:t>Ім'я (назва) Учасника тендеру: _______________________________________________________</w:t>
            </w:r>
            <w:r w:rsidRPr="00CD08F3">
              <w:rPr>
                <w:sz w:val="20"/>
                <w:lang w:val="uk-UA"/>
              </w:rPr>
              <w:tab/>
            </w:r>
            <w:r w:rsidRPr="00CD08F3">
              <w:rPr>
                <w:sz w:val="20"/>
                <w:lang w:val="uk-UA"/>
              </w:rPr>
              <w:tab/>
            </w:r>
          </w:p>
        </w:tc>
      </w:tr>
    </w:tbl>
    <w:p w14:paraId="57F6D97D" w14:textId="77777777" w:rsidR="00033466" w:rsidRPr="00CD08F3" w:rsidRDefault="00033466" w:rsidP="00033466">
      <w:pPr>
        <w:ind w:left="720" w:hanging="720"/>
        <w:rPr>
          <w:sz w:val="20"/>
          <w:lang w:val="uk-UA"/>
        </w:rPr>
      </w:pPr>
    </w:p>
    <w:tbl>
      <w:tblPr>
        <w:tblW w:w="8931" w:type="dxa"/>
        <w:tblInd w:w="-34" w:type="dxa"/>
        <w:tblLayout w:type="fixed"/>
        <w:tblLook w:val="0000" w:firstRow="0" w:lastRow="0" w:firstColumn="0" w:lastColumn="0" w:noHBand="0" w:noVBand="0"/>
      </w:tblPr>
      <w:tblGrid>
        <w:gridCol w:w="709"/>
        <w:gridCol w:w="6237"/>
        <w:gridCol w:w="1985"/>
      </w:tblGrid>
      <w:tr w:rsidR="00033466" w:rsidRPr="00CD08F3" w14:paraId="66460FB2" w14:textId="77777777" w:rsidTr="004D5990">
        <w:trPr>
          <w:cantSplit/>
        </w:trPr>
        <w:tc>
          <w:tcPr>
            <w:tcW w:w="709" w:type="dxa"/>
            <w:tcBorders>
              <w:top w:val="single" w:sz="6" w:space="0" w:color="auto"/>
              <w:left w:val="single" w:sz="6" w:space="0" w:color="auto"/>
              <w:bottom w:val="single" w:sz="6" w:space="0" w:color="auto"/>
              <w:right w:val="single" w:sz="6" w:space="0" w:color="auto"/>
            </w:tcBorders>
          </w:tcPr>
          <w:p w14:paraId="34027663" w14:textId="77777777" w:rsidR="00033466" w:rsidRPr="00CD08F3" w:rsidRDefault="00033466" w:rsidP="004D5990">
            <w:pPr>
              <w:spacing w:before="60" w:after="60" w:line="240" w:lineRule="atLeast"/>
              <w:jc w:val="center"/>
              <w:rPr>
                <w:i/>
                <w:sz w:val="20"/>
                <w:lang w:val="uk-UA"/>
              </w:rPr>
            </w:pPr>
            <w:r w:rsidRPr="00CD08F3">
              <w:rPr>
                <w:i/>
                <w:sz w:val="20"/>
                <w:lang w:val="uk-UA"/>
              </w:rPr>
              <w:t>1</w:t>
            </w:r>
          </w:p>
        </w:tc>
        <w:tc>
          <w:tcPr>
            <w:tcW w:w="6237" w:type="dxa"/>
            <w:tcBorders>
              <w:top w:val="single" w:sz="6" w:space="0" w:color="auto"/>
              <w:left w:val="single" w:sz="6" w:space="0" w:color="auto"/>
              <w:bottom w:val="single" w:sz="6" w:space="0" w:color="auto"/>
              <w:right w:val="single" w:sz="6" w:space="0" w:color="auto"/>
            </w:tcBorders>
          </w:tcPr>
          <w:p w14:paraId="5D8495F8" w14:textId="77777777" w:rsidR="00033466" w:rsidRPr="00CD08F3" w:rsidRDefault="00033466" w:rsidP="004D5990">
            <w:pPr>
              <w:spacing w:before="60" w:after="60" w:line="240" w:lineRule="atLeast"/>
              <w:jc w:val="center"/>
              <w:rPr>
                <w:i/>
                <w:sz w:val="20"/>
                <w:lang w:val="uk-UA"/>
              </w:rPr>
            </w:pPr>
            <w:r w:rsidRPr="00CD08F3">
              <w:rPr>
                <w:i/>
                <w:sz w:val="20"/>
                <w:lang w:val="uk-UA"/>
              </w:rPr>
              <w:t>2</w:t>
            </w:r>
          </w:p>
        </w:tc>
        <w:tc>
          <w:tcPr>
            <w:tcW w:w="1985" w:type="dxa"/>
            <w:tcBorders>
              <w:top w:val="single" w:sz="6" w:space="0" w:color="auto"/>
              <w:left w:val="single" w:sz="6" w:space="0" w:color="auto"/>
              <w:bottom w:val="single" w:sz="6" w:space="0" w:color="auto"/>
              <w:right w:val="single" w:sz="6" w:space="0" w:color="auto"/>
            </w:tcBorders>
          </w:tcPr>
          <w:p w14:paraId="427A3B69" w14:textId="77777777" w:rsidR="00033466" w:rsidRPr="00CD08F3" w:rsidRDefault="00033466" w:rsidP="004D5990">
            <w:pPr>
              <w:spacing w:before="60" w:after="60" w:line="240" w:lineRule="atLeast"/>
              <w:jc w:val="center"/>
              <w:rPr>
                <w:i/>
                <w:sz w:val="20"/>
                <w:lang w:val="uk-UA"/>
              </w:rPr>
            </w:pPr>
            <w:r w:rsidRPr="00CD08F3">
              <w:rPr>
                <w:i/>
                <w:sz w:val="20"/>
                <w:lang w:val="uk-UA"/>
              </w:rPr>
              <w:t>3</w:t>
            </w:r>
          </w:p>
        </w:tc>
      </w:tr>
      <w:tr w:rsidR="00033466" w:rsidRPr="00435B5F" w14:paraId="3CD81233" w14:textId="77777777" w:rsidTr="004D5990">
        <w:trPr>
          <w:cantSplit/>
        </w:trPr>
        <w:tc>
          <w:tcPr>
            <w:tcW w:w="709" w:type="dxa"/>
            <w:tcBorders>
              <w:top w:val="single" w:sz="6" w:space="0" w:color="auto"/>
              <w:left w:val="single" w:sz="6" w:space="0" w:color="auto"/>
              <w:bottom w:val="single" w:sz="6" w:space="0" w:color="auto"/>
              <w:right w:val="single" w:sz="6" w:space="0" w:color="auto"/>
            </w:tcBorders>
            <w:vAlign w:val="center"/>
          </w:tcPr>
          <w:p w14:paraId="28D516BA" w14:textId="77777777" w:rsidR="00033466" w:rsidRPr="00CD08F3" w:rsidRDefault="00033466" w:rsidP="004D5990">
            <w:pPr>
              <w:spacing w:line="240" w:lineRule="atLeast"/>
              <w:jc w:val="center"/>
              <w:rPr>
                <w:b/>
                <w:sz w:val="20"/>
                <w:lang w:val="uk-UA"/>
              </w:rPr>
            </w:pPr>
            <w:r w:rsidRPr="00CD08F3">
              <w:rPr>
                <w:b/>
                <w:sz w:val="20"/>
                <w:lang w:val="uk-UA"/>
              </w:rPr>
              <w:t>№</w:t>
            </w:r>
          </w:p>
        </w:tc>
        <w:tc>
          <w:tcPr>
            <w:tcW w:w="6237" w:type="dxa"/>
            <w:tcBorders>
              <w:top w:val="single" w:sz="6" w:space="0" w:color="auto"/>
              <w:left w:val="single" w:sz="6" w:space="0" w:color="auto"/>
              <w:bottom w:val="single" w:sz="6" w:space="0" w:color="auto"/>
              <w:right w:val="single" w:sz="6" w:space="0" w:color="auto"/>
            </w:tcBorders>
            <w:vAlign w:val="center"/>
          </w:tcPr>
          <w:p w14:paraId="11D5A91A" w14:textId="77777777" w:rsidR="00033466" w:rsidRPr="00CD08F3" w:rsidRDefault="00033466" w:rsidP="004D5990">
            <w:pPr>
              <w:spacing w:line="240" w:lineRule="atLeast"/>
              <w:jc w:val="center"/>
              <w:rPr>
                <w:b/>
                <w:sz w:val="20"/>
                <w:lang w:val="uk-UA"/>
              </w:rPr>
            </w:pPr>
            <w:r w:rsidRPr="00CD08F3">
              <w:rPr>
                <w:b/>
                <w:sz w:val="20"/>
                <w:lang w:val="uk-UA"/>
              </w:rPr>
              <w:t>Опис</w:t>
            </w:r>
          </w:p>
        </w:tc>
        <w:tc>
          <w:tcPr>
            <w:tcW w:w="1985" w:type="dxa"/>
            <w:tcBorders>
              <w:top w:val="single" w:sz="6" w:space="0" w:color="auto"/>
              <w:left w:val="single" w:sz="6" w:space="0" w:color="auto"/>
              <w:bottom w:val="single" w:sz="6" w:space="0" w:color="auto"/>
              <w:right w:val="single" w:sz="6" w:space="0" w:color="auto"/>
            </w:tcBorders>
            <w:vAlign w:val="center"/>
          </w:tcPr>
          <w:p w14:paraId="4CC50184" w14:textId="77777777" w:rsidR="00033466" w:rsidRPr="00CD08F3" w:rsidRDefault="00033466" w:rsidP="004D5990">
            <w:pPr>
              <w:spacing w:line="240" w:lineRule="atLeast"/>
              <w:jc w:val="center"/>
              <w:rPr>
                <w:b/>
                <w:sz w:val="20"/>
                <w:lang w:val="uk-UA"/>
              </w:rPr>
            </w:pPr>
            <w:r w:rsidRPr="00CD08F3">
              <w:rPr>
                <w:b/>
                <w:sz w:val="20"/>
                <w:lang w:val="uk-UA"/>
              </w:rPr>
              <w:t>Всього: DDP або на місці (в євро або МВ*)</w:t>
            </w:r>
          </w:p>
        </w:tc>
      </w:tr>
      <w:tr w:rsidR="00033466" w:rsidRPr="00CD08F3" w14:paraId="2FC8E400" w14:textId="77777777" w:rsidTr="004D5990">
        <w:trPr>
          <w:cantSplit/>
        </w:trPr>
        <w:tc>
          <w:tcPr>
            <w:tcW w:w="709" w:type="dxa"/>
            <w:tcBorders>
              <w:top w:val="single" w:sz="6" w:space="0" w:color="auto"/>
              <w:left w:val="single" w:sz="6" w:space="0" w:color="auto"/>
              <w:bottom w:val="single" w:sz="6" w:space="0" w:color="auto"/>
              <w:right w:val="single" w:sz="6" w:space="0" w:color="auto"/>
            </w:tcBorders>
          </w:tcPr>
          <w:p w14:paraId="483F01EC" w14:textId="77777777" w:rsidR="00033466" w:rsidRPr="00CD08F3" w:rsidRDefault="00033466" w:rsidP="004D5990">
            <w:pPr>
              <w:spacing w:before="60" w:after="60" w:line="240" w:lineRule="atLeast"/>
              <w:jc w:val="center"/>
              <w:rPr>
                <w:sz w:val="20"/>
                <w:lang w:val="uk-UA"/>
              </w:rPr>
            </w:pPr>
            <w:r w:rsidRPr="00CD08F3">
              <w:rPr>
                <w:sz w:val="20"/>
                <w:lang w:val="uk-UA"/>
              </w:rPr>
              <w:t>1</w:t>
            </w:r>
          </w:p>
        </w:tc>
        <w:tc>
          <w:tcPr>
            <w:tcW w:w="6237" w:type="dxa"/>
            <w:tcBorders>
              <w:top w:val="single" w:sz="6" w:space="0" w:color="auto"/>
              <w:left w:val="single" w:sz="6" w:space="0" w:color="auto"/>
              <w:bottom w:val="single" w:sz="6" w:space="0" w:color="auto"/>
              <w:right w:val="single" w:sz="6" w:space="0" w:color="auto"/>
            </w:tcBorders>
          </w:tcPr>
          <w:p w14:paraId="34399AF1" w14:textId="77777777" w:rsidR="00033466" w:rsidRPr="00CD08F3" w:rsidRDefault="00033466" w:rsidP="004D5990">
            <w:pPr>
              <w:suppressAutoHyphens/>
              <w:spacing w:before="60" w:after="60" w:line="240" w:lineRule="atLeast"/>
              <w:rPr>
                <w:sz w:val="20"/>
                <w:lang w:val="uk-UA"/>
              </w:rPr>
            </w:pPr>
            <w:r w:rsidRPr="00CD08F3">
              <w:rPr>
                <w:sz w:val="20"/>
                <w:lang w:val="uk-UA"/>
              </w:rPr>
              <w:t>Прейскурант №1: Матеріали, що поставляються</w:t>
            </w:r>
          </w:p>
        </w:tc>
        <w:tc>
          <w:tcPr>
            <w:tcW w:w="1985" w:type="dxa"/>
            <w:tcBorders>
              <w:top w:val="single" w:sz="6" w:space="0" w:color="auto"/>
              <w:left w:val="single" w:sz="6" w:space="0" w:color="auto"/>
              <w:bottom w:val="single" w:sz="6" w:space="0" w:color="auto"/>
              <w:right w:val="single" w:sz="6" w:space="0" w:color="auto"/>
            </w:tcBorders>
          </w:tcPr>
          <w:p w14:paraId="20F9F215" w14:textId="77777777" w:rsidR="00033466" w:rsidRPr="00CD08F3" w:rsidRDefault="00033466" w:rsidP="004D5990">
            <w:pPr>
              <w:spacing w:before="60" w:after="60" w:line="240" w:lineRule="atLeast"/>
              <w:jc w:val="center"/>
              <w:rPr>
                <w:sz w:val="20"/>
                <w:lang w:val="uk-UA"/>
              </w:rPr>
            </w:pPr>
          </w:p>
        </w:tc>
      </w:tr>
      <w:tr w:rsidR="00033466" w:rsidRPr="00CD08F3" w14:paraId="406CC7BB" w14:textId="77777777" w:rsidTr="004D5990">
        <w:trPr>
          <w:cantSplit/>
        </w:trPr>
        <w:tc>
          <w:tcPr>
            <w:tcW w:w="709" w:type="dxa"/>
            <w:tcBorders>
              <w:top w:val="single" w:sz="6" w:space="0" w:color="auto"/>
              <w:left w:val="single" w:sz="6" w:space="0" w:color="auto"/>
              <w:bottom w:val="single" w:sz="6" w:space="0" w:color="auto"/>
              <w:right w:val="single" w:sz="6" w:space="0" w:color="auto"/>
            </w:tcBorders>
          </w:tcPr>
          <w:p w14:paraId="48DF9BB5" w14:textId="77777777" w:rsidR="00033466" w:rsidRPr="00CD08F3" w:rsidRDefault="00033466" w:rsidP="004D5990">
            <w:pPr>
              <w:spacing w:before="60" w:after="60" w:line="240" w:lineRule="atLeast"/>
              <w:jc w:val="center"/>
              <w:rPr>
                <w:sz w:val="20"/>
                <w:lang w:val="uk-UA"/>
              </w:rPr>
            </w:pPr>
            <w:r w:rsidRPr="00CD08F3">
              <w:rPr>
                <w:sz w:val="20"/>
                <w:lang w:val="uk-UA"/>
              </w:rPr>
              <w:t>2</w:t>
            </w:r>
          </w:p>
        </w:tc>
        <w:tc>
          <w:tcPr>
            <w:tcW w:w="6237" w:type="dxa"/>
            <w:tcBorders>
              <w:top w:val="single" w:sz="6" w:space="0" w:color="auto"/>
              <w:left w:val="single" w:sz="6" w:space="0" w:color="auto"/>
              <w:bottom w:val="single" w:sz="6" w:space="0" w:color="auto"/>
              <w:right w:val="single" w:sz="6" w:space="0" w:color="auto"/>
            </w:tcBorders>
          </w:tcPr>
          <w:p w14:paraId="45654213" w14:textId="77777777" w:rsidR="00033466" w:rsidRPr="00CD08F3" w:rsidRDefault="00033466" w:rsidP="004D5990">
            <w:pPr>
              <w:suppressAutoHyphens/>
              <w:spacing w:before="60" w:after="60" w:line="240" w:lineRule="atLeast"/>
              <w:rPr>
                <w:sz w:val="20"/>
                <w:lang w:val="uk-UA"/>
              </w:rPr>
            </w:pPr>
            <w:r w:rsidRPr="00CD08F3">
              <w:rPr>
                <w:sz w:val="20"/>
                <w:lang w:val="uk-UA"/>
              </w:rPr>
              <w:t>Прейскурант №2: Роботи</w:t>
            </w:r>
          </w:p>
        </w:tc>
        <w:tc>
          <w:tcPr>
            <w:tcW w:w="1985" w:type="dxa"/>
            <w:tcBorders>
              <w:top w:val="single" w:sz="6" w:space="0" w:color="auto"/>
              <w:left w:val="single" w:sz="6" w:space="0" w:color="auto"/>
              <w:bottom w:val="single" w:sz="6" w:space="0" w:color="auto"/>
              <w:right w:val="single" w:sz="6" w:space="0" w:color="auto"/>
            </w:tcBorders>
          </w:tcPr>
          <w:p w14:paraId="58A4AC24" w14:textId="77777777" w:rsidR="00033466" w:rsidRPr="00CD08F3" w:rsidRDefault="00033466" w:rsidP="004D5990">
            <w:pPr>
              <w:spacing w:before="60" w:after="60" w:line="240" w:lineRule="atLeast"/>
              <w:jc w:val="center"/>
              <w:rPr>
                <w:sz w:val="20"/>
                <w:lang w:val="uk-UA"/>
              </w:rPr>
            </w:pPr>
          </w:p>
        </w:tc>
      </w:tr>
      <w:tr w:rsidR="00033466" w:rsidRPr="00CD08F3" w14:paraId="409D51A7" w14:textId="77777777" w:rsidTr="004D5990">
        <w:trPr>
          <w:cantSplit/>
        </w:trPr>
        <w:tc>
          <w:tcPr>
            <w:tcW w:w="709" w:type="dxa"/>
            <w:tcBorders>
              <w:top w:val="single" w:sz="6" w:space="0" w:color="auto"/>
              <w:left w:val="single" w:sz="6" w:space="0" w:color="auto"/>
              <w:bottom w:val="single" w:sz="6" w:space="0" w:color="auto"/>
              <w:right w:val="single" w:sz="6" w:space="0" w:color="auto"/>
            </w:tcBorders>
          </w:tcPr>
          <w:p w14:paraId="283724EE" w14:textId="77777777" w:rsidR="00033466" w:rsidRPr="00CD08F3" w:rsidRDefault="00033466" w:rsidP="004D5990">
            <w:pPr>
              <w:spacing w:before="60" w:after="60" w:line="240" w:lineRule="atLeast"/>
              <w:jc w:val="center"/>
              <w:rPr>
                <w:sz w:val="20"/>
                <w:lang w:val="uk-UA"/>
              </w:rPr>
            </w:pPr>
            <w:r w:rsidRPr="00CD08F3">
              <w:rPr>
                <w:sz w:val="20"/>
                <w:lang w:val="uk-UA"/>
              </w:rPr>
              <w:t>3</w:t>
            </w:r>
          </w:p>
        </w:tc>
        <w:tc>
          <w:tcPr>
            <w:tcW w:w="6237" w:type="dxa"/>
            <w:tcBorders>
              <w:top w:val="single" w:sz="6" w:space="0" w:color="auto"/>
              <w:left w:val="single" w:sz="6" w:space="0" w:color="auto"/>
              <w:bottom w:val="single" w:sz="6" w:space="0" w:color="auto"/>
              <w:right w:val="single" w:sz="6" w:space="0" w:color="auto"/>
            </w:tcBorders>
          </w:tcPr>
          <w:p w14:paraId="669089B0" w14:textId="77777777" w:rsidR="00033466" w:rsidRPr="00CD08F3" w:rsidRDefault="00033466" w:rsidP="004D5990">
            <w:pPr>
              <w:spacing w:before="60" w:after="60" w:line="240" w:lineRule="atLeast"/>
              <w:jc w:val="left"/>
              <w:rPr>
                <w:sz w:val="20"/>
                <w:lang w:val="uk-UA"/>
              </w:rPr>
            </w:pPr>
            <w:r w:rsidRPr="00CD08F3">
              <w:rPr>
                <w:sz w:val="20"/>
                <w:lang w:val="uk-UA"/>
              </w:rPr>
              <w:t>Попередня сума</w:t>
            </w:r>
          </w:p>
        </w:tc>
        <w:tc>
          <w:tcPr>
            <w:tcW w:w="1985" w:type="dxa"/>
            <w:tcBorders>
              <w:top w:val="single" w:sz="6" w:space="0" w:color="auto"/>
              <w:left w:val="single" w:sz="6" w:space="0" w:color="auto"/>
              <w:bottom w:val="single" w:sz="6" w:space="0" w:color="auto"/>
              <w:right w:val="single" w:sz="6" w:space="0" w:color="auto"/>
            </w:tcBorders>
          </w:tcPr>
          <w:p w14:paraId="51FF0CDD" w14:textId="77777777" w:rsidR="00033466" w:rsidRPr="00CD08F3" w:rsidRDefault="00033466" w:rsidP="004D5990">
            <w:pPr>
              <w:spacing w:before="60" w:after="60" w:line="240" w:lineRule="atLeast"/>
              <w:jc w:val="center"/>
              <w:rPr>
                <w:sz w:val="20"/>
                <w:lang w:val="uk-UA"/>
              </w:rPr>
            </w:pPr>
          </w:p>
        </w:tc>
      </w:tr>
      <w:tr w:rsidR="00033466" w:rsidRPr="00435B5F" w14:paraId="6C828988" w14:textId="77777777" w:rsidTr="004D5990">
        <w:trPr>
          <w:cantSplit/>
        </w:trPr>
        <w:tc>
          <w:tcPr>
            <w:tcW w:w="6946" w:type="dxa"/>
            <w:gridSpan w:val="2"/>
            <w:tcBorders>
              <w:top w:val="single" w:sz="6" w:space="0" w:color="auto"/>
              <w:left w:val="single" w:sz="6" w:space="0" w:color="auto"/>
              <w:bottom w:val="single" w:sz="6" w:space="0" w:color="auto"/>
            </w:tcBorders>
          </w:tcPr>
          <w:p w14:paraId="6E524590" w14:textId="77777777" w:rsidR="00033466" w:rsidRPr="00CD08F3" w:rsidRDefault="00033466" w:rsidP="004D5990">
            <w:pPr>
              <w:spacing w:before="120" w:after="120" w:line="240" w:lineRule="atLeast"/>
              <w:jc w:val="right"/>
              <w:rPr>
                <w:b/>
                <w:sz w:val="20"/>
                <w:lang w:val="uk-UA"/>
              </w:rPr>
            </w:pPr>
            <w:r w:rsidRPr="00CD08F3">
              <w:rPr>
                <w:b/>
                <w:sz w:val="20"/>
                <w:lang w:val="uk-UA"/>
              </w:rPr>
              <w:t>Всього (вноситься до Тендерної пропозиції)</w:t>
            </w:r>
          </w:p>
        </w:tc>
        <w:tc>
          <w:tcPr>
            <w:tcW w:w="1985" w:type="dxa"/>
            <w:tcBorders>
              <w:top w:val="single" w:sz="6" w:space="0" w:color="auto"/>
              <w:left w:val="single" w:sz="6" w:space="0" w:color="auto"/>
              <w:bottom w:val="single" w:sz="6" w:space="0" w:color="auto"/>
              <w:right w:val="single" w:sz="6" w:space="0" w:color="auto"/>
            </w:tcBorders>
          </w:tcPr>
          <w:p w14:paraId="6543939B" w14:textId="77777777" w:rsidR="00033466" w:rsidRPr="00CD08F3" w:rsidRDefault="00033466" w:rsidP="004D5990">
            <w:pPr>
              <w:spacing w:before="120" w:after="120" w:line="240" w:lineRule="atLeast"/>
              <w:jc w:val="right"/>
              <w:rPr>
                <w:b/>
                <w:sz w:val="20"/>
                <w:lang w:val="uk-UA"/>
              </w:rPr>
            </w:pPr>
          </w:p>
        </w:tc>
      </w:tr>
    </w:tbl>
    <w:p w14:paraId="66E319A5" w14:textId="77777777" w:rsidR="00033466" w:rsidRPr="00CD08F3" w:rsidRDefault="00033466" w:rsidP="00033466">
      <w:pPr>
        <w:spacing w:line="240" w:lineRule="atLeast"/>
        <w:rPr>
          <w:sz w:val="20"/>
          <w:lang w:val="uk-UA"/>
        </w:rPr>
      </w:pPr>
      <w:r w:rsidRPr="00CD08F3">
        <w:rPr>
          <w:i/>
          <w:sz w:val="20"/>
          <w:u w:val="single"/>
          <w:lang w:val="uk-UA"/>
        </w:rPr>
        <w:t>Примітка:</w:t>
      </w:r>
      <w:r w:rsidRPr="00CD08F3">
        <w:rPr>
          <w:i/>
          <w:sz w:val="20"/>
          <w:lang w:val="uk-UA"/>
        </w:rPr>
        <w:t xml:space="preserve"> * - місцева валюта</w:t>
      </w:r>
    </w:p>
    <w:tbl>
      <w:tblPr>
        <w:tblW w:w="0" w:type="auto"/>
        <w:tblInd w:w="-12" w:type="dxa"/>
        <w:tblLayout w:type="fixed"/>
        <w:tblLook w:val="01E0" w:firstRow="1" w:lastRow="1" w:firstColumn="1" w:lastColumn="1" w:noHBand="0" w:noVBand="0"/>
      </w:tblPr>
      <w:tblGrid>
        <w:gridCol w:w="9282"/>
      </w:tblGrid>
      <w:tr w:rsidR="00033466" w:rsidRPr="00CD08F3" w14:paraId="13557D5A" w14:textId="77777777" w:rsidTr="004D5990">
        <w:tc>
          <w:tcPr>
            <w:tcW w:w="9282" w:type="dxa"/>
          </w:tcPr>
          <w:p w14:paraId="315BB6DE" w14:textId="77777777" w:rsidR="00033466" w:rsidRPr="00CD08F3" w:rsidRDefault="00033466" w:rsidP="004D5990">
            <w:pPr>
              <w:tabs>
                <w:tab w:val="right" w:pos="4140"/>
                <w:tab w:val="left" w:pos="4500"/>
                <w:tab w:val="right" w:pos="9000"/>
              </w:tabs>
              <w:suppressAutoHyphens/>
              <w:spacing w:before="240"/>
              <w:rPr>
                <w:sz w:val="20"/>
                <w:lang w:val="uk-UA"/>
              </w:rPr>
            </w:pPr>
            <w:r w:rsidRPr="00CD08F3">
              <w:rPr>
                <w:sz w:val="20"/>
                <w:lang w:val="uk-UA"/>
              </w:rPr>
              <w:t>Ім’я:</w:t>
            </w:r>
          </w:p>
          <w:p w14:paraId="26833A04" w14:textId="77777777" w:rsidR="00033466" w:rsidRPr="00CD08F3" w:rsidRDefault="00033466" w:rsidP="004D5990">
            <w:pPr>
              <w:tabs>
                <w:tab w:val="right" w:pos="4140"/>
                <w:tab w:val="left" w:pos="4500"/>
                <w:tab w:val="right" w:pos="9000"/>
              </w:tabs>
              <w:suppressAutoHyphens/>
              <w:spacing w:before="240"/>
              <w:rPr>
                <w:sz w:val="20"/>
                <w:lang w:val="uk-UA"/>
              </w:rPr>
            </w:pPr>
            <w:r w:rsidRPr="00CD08F3">
              <w:rPr>
                <w:sz w:val="20"/>
                <w:lang w:val="uk-UA"/>
              </w:rPr>
              <w:t>В якості:</w:t>
            </w:r>
          </w:p>
        </w:tc>
      </w:tr>
      <w:tr w:rsidR="00033466" w:rsidRPr="00CD08F3" w14:paraId="682FBB59" w14:textId="77777777" w:rsidTr="004D5990">
        <w:tc>
          <w:tcPr>
            <w:tcW w:w="9282" w:type="dxa"/>
          </w:tcPr>
          <w:p w14:paraId="51B6ADA0" w14:textId="77777777" w:rsidR="00033466" w:rsidRPr="00CD08F3" w:rsidRDefault="00033466" w:rsidP="004D5990">
            <w:pPr>
              <w:tabs>
                <w:tab w:val="right" w:pos="4140"/>
                <w:tab w:val="left" w:pos="4500"/>
                <w:tab w:val="right" w:pos="9000"/>
              </w:tabs>
              <w:suppressAutoHyphens/>
              <w:spacing w:before="240"/>
              <w:rPr>
                <w:sz w:val="20"/>
                <w:u w:val="single"/>
                <w:lang w:val="uk-UA"/>
              </w:rPr>
            </w:pPr>
            <w:r w:rsidRPr="00CD08F3">
              <w:rPr>
                <w:sz w:val="20"/>
                <w:lang w:val="uk-UA"/>
              </w:rPr>
              <w:t xml:space="preserve">Підпис: </w:t>
            </w:r>
          </w:p>
        </w:tc>
      </w:tr>
      <w:tr w:rsidR="00033466" w:rsidRPr="00435B5F" w14:paraId="6A0E20D0" w14:textId="77777777" w:rsidTr="004D5990">
        <w:tc>
          <w:tcPr>
            <w:tcW w:w="9282" w:type="dxa"/>
          </w:tcPr>
          <w:p w14:paraId="0A333893" w14:textId="77777777" w:rsidR="00033466" w:rsidRPr="00CD08F3" w:rsidRDefault="00033466" w:rsidP="004D5990">
            <w:pPr>
              <w:tabs>
                <w:tab w:val="left" w:pos="5238"/>
                <w:tab w:val="left" w:pos="5474"/>
                <w:tab w:val="left" w:pos="9468"/>
              </w:tabs>
              <w:suppressAutoHyphens/>
              <w:spacing w:before="240"/>
              <w:jc w:val="left"/>
              <w:rPr>
                <w:sz w:val="20"/>
                <w:lang w:val="uk-UA"/>
              </w:rPr>
            </w:pPr>
            <w:r w:rsidRPr="00CD08F3">
              <w:rPr>
                <w:sz w:val="20"/>
                <w:lang w:val="uk-UA"/>
              </w:rPr>
              <w:t>Належним чином уповноважений на підписання Тендерної пропозиції від імені: __________________________________</w:t>
            </w:r>
          </w:p>
        </w:tc>
      </w:tr>
      <w:tr w:rsidR="00033466" w:rsidRPr="00CD08F3" w14:paraId="18D96C33" w14:textId="77777777" w:rsidTr="004D5990">
        <w:tc>
          <w:tcPr>
            <w:tcW w:w="9282" w:type="dxa"/>
          </w:tcPr>
          <w:p w14:paraId="3B0DBB5B" w14:textId="77777777" w:rsidR="00033466" w:rsidRPr="00CD08F3" w:rsidRDefault="00033466" w:rsidP="004D59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rPr>
                <w:sz w:val="20"/>
                <w:lang w:val="uk-UA"/>
              </w:rPr>
            </w:pPr>
            <w:r w:rsidRPr="00CD08F3">
              <w:rPr>
                <w:sz w:val="20"/>
                <w:lang w:val="uk-UA"/>
              </w:rPr>
              <w:t>Цього ____________ дня _____________________ місяця ___________ року.</w:t>
            </w:r>
          </w:p>
        </w:tc>
      </w:tr>
    </w:tbl>
    <w:p w14:paraId="10672E57" w14:textId="00B2113F" w:rsidR="00B55C53" w:rsidRPr="00CD08F3" w:rsidRDefault="00B55C53" w:rsidP="00033466">
      <w:pPr>
        <w:ind w:left="720" w:hanging="720"/>
        <w:rPr>
          <w:sz w:val="20"/>
          <w:lang w:val="uk-UA"/>
        </w:rPr>
      </w:pPr>
      <w:r w:rsidRPr="00CD08F3">
        <w:rPr>
          <w:sz w:val="20"/>
          <w:lang w:val="uk-UA"/>
        </w:rPr>
        <w:br w:type="page"/>
      </w:r>
    </w:p>
    <w:p w14:paraId="07233E07" w14:textId="77777777" w:rsidR="009931CD" w:rsidRPr="00CD08F3" w:rsidRDefault="009931CD" w:rsidP="009931CD">
      <w:pPr>
        <w:tabs>
          <w:tab w:val="left" w:pos="1440"/>
          <w:tab w:val="left" w:pos="8910"/>
        </w:tabs>
        <w:ind w:left="720" w:hanging="720"/>
        <w:jc w:val="left"/>
        <w:rPr>
          <w:b/>
          <w:sz w:val="20"/>
          <w:lang w:val="uk-UA"/>
        </w:rPr>
      </w:pPr>
      <w:r w:rsidRPr="00CD08F3">
        <w:rPr>
          <w:b/>
          <w:sz w:val="20"/>
          <w:lang w:val="uk-UA"/>
        </w:rPr>
        <w:t>ПРИКЛАД:</w:t>
      </w:r>
    </w:p>
    <w:p w14:paraId="6E0F59B9" w14:textId="77777777" w:rsidR="009931CD" w:rsidRPr="00CD08F3" w:rsidRDefault="009931CD" w:rsidP="009931CD">
      <w:pPr>
        <w:tabs>
          <w:tab w:val="left" w:pos="1440"/>
          <w:tab w:val="left" w:pos="8910"/>
        </w:tabs>
        <w:ind w:left="720" w:hanging="720"/>
        <w:jc w:val="left"/>
        <w:rPr>
          <w:b/>
          <w:sz w:val="20"/>
          <w:lang w:val="uk-UA"/>
        </w:rPr>
      </w:pPr>
    </w:p>
    <w:p w14:paraId="5DF1FD79" w14:textId="43477AB7" w:rsidR="009931CD" w:rsidRPr="00CD08F3" w:rsidRDefault="009931CD" w:rsidP="009931CD">
      <w:pPr>
        <w:autoSpaceDE w:val="0"/>
        <w:autoSpaceDN w:val="0"/>
        <w:adjustRightInd w:val="0"/>
        <w:jc w:val="left"/>
        <w:rPr>
          <w:b/>
          <w:bCs/>
          <w:sz w:val="20"/>
          <w:lang w:val="uk-UA"/>
        </w:rPr>
      </w:pPr>
      <w:r w:rsidRPr="00CD08F3">
        <w:rPr>
          <w:b/>
          <w:bCs/>
          <w:sz w:val="20"/>
          <w:lang w:val="uk-UA"/>
        </w:rPr>
        <w:t>РОЗКЛАД ДЕННИХ ТАРИФІВ</w:t>
      </w:r>
    </w:p>
    <w:p w14:paraId="2796011F" w14:textId="77777777" w:rsidR="009931CD" w:rsidRPr="00CD08F3" w:rsidRDefault="009931CD" w:rsidP="009931CD">
      <w:pPr>
        <w:autoSpaceDE w:val="0"/>
        <w:autoSpaceDN w:val="0"/>
        <w:adjustRightInd w:val="0"/>
        <w:jc w:val="left"/>
        <w:rPr>
          <w:b/>
          <w:bCs/>
          <w:sz w:val="20"/>
          <w:lang w:val="uk-UA"/>
        </w:rPr>
      </w:pPr>
    </w:p>
    <w:p w14:paraId="40B5C6E5" w14:textId="77777777" w:rsidR="009931CD" w:rsidRPr="00CD08F3" w:rsidRDefault="009931CD" w:rsidP="009931CD">
      <w:pPr>
        <w:autoSpaceDE w:val="0"/>
        <w:autoSpaceDN w:val="0"/>
        <w:adjustRightInd w:val="0"/>
        <w:jc w:val="left"/>
        <w:rPr>
          <w:b/>
          <w:bCs/>
          <w:sz w:val="20"/>
          <w:lang w:val="uk-UA"/>
        </w:rPr>
      </w:pPr>
    </w:p>
    <w:tbl>
      <w:tblPr>
        <w:tblW w:w="26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3510"/>
        <w:gridCol w:w="1877"/>
        <w:gridCol w:w="1633"/>
        <w:gridCol w:w="5387"/>
        <w:gridCol w:w="1877"/>
        <w:gridCol w:w="8897"/>
      </w:tblGrid>
      <w:tr w:rsidR="009931CD" w:rsidRPr="00CD08F3" w14:paraId="04731874" w14:textId="77777777" w:rsidTr="004D5990">
        <w:trPr>
          <w:gridAfter w:val="2"/>
          <w:wAfter w:w="10774" w:type="dxa"/>
          <w:cantSplit/>
        </w:trPr>
        <w:tc>
          <w:tcPr>
            <w:tcW w:w="3510" w:type="dxa"/>
            <w:tcBorders>
              <w:top w:val="nil"/>
              <w:left w:val="nil"/>
              <w:bottom w:val="nil"/>
              <w:right w:val="nil"/>
            </w:tcBorders>
            <w:vAlign w:val="center"/>
          </w:tcPr>
          <w:p w14:paraId="189C27B8" w14:textId="77777777" w:rsidR="009931CD" w:rsidRPr="00CD08F3" w:rsidRDefault="009931CD" w:rsidP="004D5990">
            <w:pPr>
              <w:rPr>
                <w:sz w:val="20"/>
                <w:lang w:val="uk-UA"/>
              </w:rPr>
            </w:pPr>
          </w:p>
        </w:tc>
        <w:tc>
          <w:tcPr>
            <w:tcW w:w="3510" w:type="dxa"/>
            <w:tcBorders>
              <w:top w:val="nil"/>
              <w:left w:val="nil"/>
              <w:bottom w:val="nil"/>
              <w:right w:val="nil"/>
            </w:tcBorders>
            <w:vAlign w:val="center"/>
          </w:tcPr>
          <w:p w14:paraId="39AC803B" w14:textId="5405F4D2" w:rsidR="009931CD" w:rsidRPr="00CD08F3" w:rsidRDefault="00293CF8" w:rsidP="004D5990">
            <w:pPr>
              <w:tabs>
                <w:tab w:val="right" w:pos="5540"/>
              </w:tabs>
              <w:spacing w:before="60" w:after="60"/>
              <w:ind w:left="12"/>
              <w:rPr>
                <w:sz w:val="20"/>
                <w:lang w:val="uk-UA"/>
              </w:rPr>
            </w:pPr>
            <w:r w:rsidRPr="00CD08F3">
              <w:rPr>
                <w:sz w:val="20"/>
                <w:lang w:val="uk-UA"/>
              </w:rPr>
              <w:t>Дата</w:t>
            </w:r>
            <w:r w:rsidR="009931CD" w:rsidRPr="00CD08F3">
              <w:rPr>
                <w:sz w:val="20"/>
                <w:lang w:val="uk-UA"/>
              </w:rPr>
              <w:t xml:space="preserve">: </w:t>
            </w:r>
            <w:r w:rsidR="009931CD" w:rsidRPr="00CD08F3">
              <w:rPr>
                <w:sz w:val="20"/>
                <w:u w:val="single"/>
                <w:lang w:val="uk-UA"/>
              </w:rPr>
              <w:tab/>
            </w:r>
          </w:p>
          <w:p w14:paraId="29C02EBA" w14:textId="77777777" w:rsidR="009931CD" w:rsidRPr="00CD08F3" w:rsidRDefault="009931CD" w:rsidP="004D5990">
            <w:pPr>
              <w:tabs>
                <w:tab w:val="right" w:pos="5540"/>
              </w:tabs>
              <w:spacing w:before="60" w:after="60"/>
              <w:ind w:left="12"/>
              <w:rPr>
                <w:sz w:val="20"/>
                <w:lang w:val="uk-UA"/>
              </w:rPr>
            </w:pPr>
            <w:r w:rsidRPr="00CD08F3">
              <w:rPr>
                <w:sz w:val="20"/>
                <w:lang w:val="uk-UA"/>
              </w:rPr>
              <w:t xml:space="preserve">Тендер: </w:t>
            </w:r>
            <w:r w:rsidRPr="00CD08F3">
              <w:rPr>
                <w:sz w:val="20"/>
                <w:u w:val="single"/>
                <w:lang w:val="uk-UA"/>
              </w:rPr>
              <w:tab/>
            </w:r>
          </w:p>
        </w:tc>
        <w:tc>
          <w:tcPr>
            <w:tcW w:w="3510" w:type="dxa"/>
            <w:gridSpan w:val="2"/>
            <w:tcBorders>
              <w:top w:val="nil"/>
              <w:left w:val="nil"/>
              <w:bottom w:val="nil"/>
              <w:right w:val="nil"/>
            </w:tcBorders>
            <w:vAlign w:val="center"/>
          </w:tcPr>
          <w:p w14:paraId="4CCD6080" w14:textId="77777777" w:rsidR="009931CD" w:rsidRPr="00CD08F3" w:rsidRDefault="009931CD" w:rsidP="004D5990">
            <w:pPr>
              <w:rPr>
                <w:sz w:val="20"/>
                <w:lang w:val="uk-UA"/>
              </w:rPr>
            </w:pPr>
          </w:p>
        </w:tc>
        <w:tc>
          <w:tcPr>
            <w:tcW w:w="5387" w:type="dxa"/>
            <w:tcBorders>
              <w:top w:val="nil"/>
              <w:left w:val="nil"/>
              <w:bottom w:val="nil"/>
              <w:right w:val="nil"/>
            </w:tcBorders>
            <w:vAlign w:val="center"/>
          </w:tcPr>
          <w:p w14:paraId="7DFBDA8C" w14:textId="77777777" w:rsidR="009931CD" w:rsidRPr="00CD08F3" w:rsidRDefault="009931CD" w:rsidP="004D5990">
            <w:pPr>
              <w:tabs>
                <w:tab w:val="right" w:leader="underscore" w:pos="4752"/>
              </w:tabs>
              <w:spacing w:before="60" w:after="60"/>
              <w:rPr>
                <w:sz w:val="20"/>
                <w:lang w:val="uk-UA"/>
              </w:rPr>
            </w:pPr>
            <w:proofErr w:type="spellStart"/>
            <w:r w:rsidRPr="00CD08F3">
              <w:rPr>
                <w:sz w:val="20"/>
                <w:lang w:val="uk-UA"/>
              </w:rPr>
              <w:t>Date</w:t>
            </w:r>
            <w:proofErr w:type="spellEnd"/>
            <w:r w:rsidRPr="00CD08F3">
              <w:rPr>
                <w:sz w:val="20"/>
                <w:lang w:val="uk-UA"/>
              </w:rPr>
              <w:t xml:space="preserve">: </w:t>
            </w:r>
            <w:r w:rsidRPr="00CD08F3">
              <w:rPr>
                <w:sz w:val="20"/>
                <w:lang w:val="uk-UA"/>
              </w:rPr>
              <w:tab/>
            </w:r>
          </w:p>
          <w:p w14:paraId="41FC3B13" w14:textId="77777777" w:rsidR="009931CD" w:rsidRPr="00CD08F3" w:rsidRDefault="009931CD" w:rsidP="004D5990">
            <w:pPr>
              <w:tabs>
                <w:tab w:val="right" w:leader="underscore" w:pos="4752"/>
              </w:tabs>
              <w:spacing w:before="60" w:after="60"/>
              <w:rPr>
                <w:sz w:val="20"/>
                <w:lang w:val="uk-UA"/>
              </w:rPr>
            </w:pPr>
            <w:proofErr w:type="spellStart"/>
            <w:r w:rsidRPr="00CD08F3">
              <w:rPr>
                <w:sz w:val="20"/>
                <w:lang w:val="uk-UA"/>
              </w:rPr>
              <w:t>Tender</w:t>
            </w:r>
            <w:proofErr w:type="spellEnd"/>
            <w:r w:rsidRPr="00CD08F3">
              <w:rPr>
                <w:sz w:val="20"/>
                <w:lang w:val="uk-UA"/>
              </w:rPr>
              <w:t xml:space="preserve">: </w:t>
            </w:r>
            <w:r w:rsidRPr="00CD08F3">
              <w:rPr>
                <w:sz w:val="20"/>
                <w:lang w:val="uk-UA"/>
              </w:rPr>
              <w:tab/>
            </w:r>
          </w:p>
        </w:tc>
      </w:tr>
      <w:tr w:rsidR="009931CD" w:rsidRPr="00CD08F3" w14:paraId="45BDFB0F" w14:textId="77777777" w:rsidTr="004D5990">
        <w:trPr>
          <w:cantSplit/>
        </w:trPr>
        <w:tc>
          <w:tcPr>
            <w:tcW w:w="8897" w:type="dxa"/>
            <w:gridSpan w:val="3"/>
            <w:tcBorders>
              <w:top w:val="nil"/>
              <w:left w:val="nil"/>
              <w:bottom w:val="nil"/>
              <w:right w:val="nil"/>
            </w:tcBorders>
            <w:vAlign w:val="center"/>
          </w:tcPr>
          <w:p w14:paraId="4E7DD7BB" w14:textId="77777777" w:rsidR="009931CD" w:rsidRPr="00CD08F3" w:rsidRDefault="009931CD" w:rsidP="00DC2919">
            <w:pPr>
              <w:tabs>
                <w:tab w:val="left" w:pos="8220"/>
                <w:tab w:val="right" w:pos="9360"/>
              </w:tabs>
              <w:spacing w:before="120" w:after="120"/>
              <w:ind w:left="-110"/>
              <w:rPr>
                <w:sz w:val="20"/>
                <w:lang w:val="uk-UA"/>
              </w:rPr>
            </w:pPr>
            <w:r w:rsidRPr="00CD08F3">
              <w:rPr>
                <w:sz w:val="20"/>
                <w:lang w:val="uk-UA"/>
              </w:rPr>
              <w:t>Ім'я (назва) Учасника тендеру: _______________________________________________________</w:t>
            </w:r>
            <w:r w:rsidRPr="00CD08F3">
              <w:rPr>
                <w:sz w:val="20"/>
                <w:lang w:val="uk-UA"/>
              </w:rPr>
              <w:tab/>
            </w:r>
            <w:r w:rsidRPr="00CD08F3">
              <w:rPr>
                <w:sz w:val="20"/>
                <w:lang w:val="uk-UA"/>
              </w:rPr>
              <w:tab/>
            </w:r>
          </w:p>
        </w:tc>
        <w:tc>
          <w:tcPr>
            <w:tcW w:w="8897" w:type="dxa"/>
            <w:gridSpan w:val="3"/>
            <w:tcBorders>
              <w:top w:val="nil"/>
              <w:left w:val="nil"/>
              <w:bottom w:val="nil"/>
              <w:right w:val="nil"/>
            </w:tcBorders>
          </w:tcPr>
          <w:p w14:paraId="4CCA069C" w14:textId="77777777" w:rsidR="009931CD" w:rsidRPr="00CD08F3" w:rsidRDefault="009931CD" w:rsidP="004D5990">
            <w:pPr>
              <w:tabs>
                <w:tab w:val="left" w:pos="8220"/>
                <w:tab w:val="right" w:pos="9360"/>
              </w:tabs>
              <w:spacing w:before="120" w:after="120"/>
              <w:rPr>
                <w:sz w:val="20"/>
                <w:lang w:val="uk-UA"/>
              </w:rPr>
            </w:pPr>
          </w:p>
        </w:tc>
        <w:tc>
          <w:tcPr>
            <w:tcW w:w="8897" w:type="dxa"/>
            <w:tcBorders>
              <w:top w:val="nil"/>
              <w:left w:val="nil"/>
              <w:bottom w:val="nil"/>
              <w:right w:val="nil"/>
            </w:tcBorders>
            <w:vAlign w:val="center"/>
          </w:tcPr>
          <w:p w14:paraId="7D6C7B2A" w14:textId="77777777" w:rsidR="009931CD" w:rsidRPr="00CD08F3" w:rsidRDefault="009931CD" w:rsidP="004D5990">
            <w:pPr>
              <w:tabs>
                <w:tab w:val="left" w:pos="8220"/>
                <w:tab w:val="right" w:pos="9360"/>
              </w:tabs>
              <w:spacing w:before="120" w:after="120"/>
              <w:rPr>
                <w:sz w:val="20"/>
                <w:lang w:val="uk-UA"/>
              </w:rPr>
            </w:pPr>
            <w:proofErr w:type="spellStart"/>
            <w:r w:rsidRPr="00CD08F3">
              <w:rPr>
                <w:sz w:val="20"/>
                <w:lang w:val="uk-UA"/>
              </w:rPr>
              <w:t>Name</w:t>
            </w:r>
            <w:proofErr w:type="spellEnd"/>
            <w:r w:rsidRPr="00CD08F3">
              <w:rPr>
                <w:sz w:val="20"/>
                <w:lang w:val="uk-UA"/>
              </w:rPr>
              <w:t xml:space="preserve"> </w:t>
            </w:r>
            <w:proofErr w:type="spellStart"/>
            <w:r w:rsidRPr="00CD08F3">
              <w:rPr>
                <w:sz w:val="20"/>
                <w:lang w:val="uk-UA"/>
              </w:rPr>
              <w:t>of</w:t>
            </w:r>
            <w:proofErr w:type="spellEnd"/>
            <w:r w:rsidRPr="00CD08F3">
              <w:rPr>
                <w:sz w:val="20"/>
                <w:lang w:val="uk-UA"/>
              </w:rPr>
              <w:t xml:space="preserve"> </w:t>
            </w:r>
            <w:proofErr w:type="spellStart"/>
            <w:r w:rsidRPr="00CD08F3">
              <w:rPr>
                <w:sz w:val="20"/>
                <w:lang w:val="uk-UA"/>
              </w:rPr>
              <w:t>the</w:t>
            </w:r>
            <w:proofErr w:type="spellEnd"/>
            <w:r w:rsidRPr="00CD08F3">
              <w:rPr>
                <w:sz w:val="20"/>
                <w:lang w:val="uk-UA"/>
              </w:rPr>
              <w:t xml:space="preserve"> </w:t>
            </w:r>
            <w:proofErr w:type="spellStart"/>
            <w:r w:rsidRPr="00CD08F3">
              <w:rPr>
                <w:sz w:val="20"/>
                <w:lang w:val="uk-UA"/>
              </w:rPr>
              <w:t>Tenderer</w:t>
            </w:r>
            <w:proofErr w:type="spellEnd"/>
            <w:r w:rsidRPr="00CD08F3">
              <w:rPr>
                <w:sz w:val="20"/>
                <w:lang w:val="uk-UA"/>
              </w:rPr>
              <w:t>: __________________________________________________</w:t>
            </w:r>
            <w:r w:rsidRPr="00CD08F3">
              <w:rPr>
                <w:sz w:val="20"/>
                <w:lang w:val="uk-UA"/>
              </w:rPr>
              <w:tab/>
            </w:r>
          </w:p>
        </w:tc>
      </w:tr>
      <w:tr w:rsidR="00DC2919" w:rsidRPr="00CD08F3" w14:paraId="673AEE08" w14:textId="77777777" w:rsidTr="004D5990">
        <w:trPr>
          <w:cantSplit/>
        </w:trPr>
        <w:tc>
          <w:tcPr>
            <w:tcW w:w="8897" w:type="dxa"/>
            <w:gridSpan w:val="3"/>
            <w:tcBorders>
              <w:top w:val="nil"/>
              <w:left w:val="nil"/>
              <w:bottom w:val="nil"/>
              <w:right w:val="nil"/>
            </w:tcBorders>
            <w:vAlign w:val="center"/>
          </w:tcPr>
          <w:p w14:paraId="534832FE" w14:textId="77777777" w:rsidR="00DC2919" w:rsidRPr="00CD08F3" w:rsidRDefault="00DC2919" w:rsidP="004D5990">
            <w:pPr>
              <w:tabs>
                <w:tab w:val="left" w:pos="8220"/>
                <w:tab w:val="right" w:pos="9360"/>
              </w:tabs>
              <w:spacing w:before="120" w:after="120"/>
              <w:rPr>
                <w:sz w:val="20"/>
                <w:lang w:val="uk-UA"/>
              </w:rPr>
            </w:pPr>
          </w:p>
        </w:tc>
        <w:tc>
          <w:tcPr>
            <w:tcW w:w="8897" w:type="dxa"/>
            <w:gridSpan w:val="3"/>
            <w:tcBorders>
              <w:top w:val="nil"/>
              <w:left w:val="nil"/>
              <w:bottom w:val="nil"/>
              <w:right w:val="nil"/>
            </w:tcBorders>
          </w:tcPr>
          <w:p w14:paraId="13D911CB" w14:textId="77777777" w:rsidR="00DC2919" w:rsidRPr="00CD08F3" w:rsidRDefault="00DC2919" w:rsidP="004D5990">
            <w:pPr>
              <w:tabs>
                <w:tab w:val="left" w:pos="8220"/>
                <w:tab w:val="right" w:pos="9360"/>
              </w:tabs>
              <w:spacing w:before="120" w:after="120"/>
              <w:rPr>
                <w:sz w:val="20"/>
                <w:lang w:val="uk-UA"/>
              </w:rPr>
            </w:pPr>
          </w:p>
        </w:tc>
        <w:tc>
          <w:tcPr>
            <w:tcW w:w="8897" w:type="dxa"/>
            <w:tcBorders>
              <w:top w:val="nil"/>
              <w:left w:val="nil"/>
              <w:bottom w:val="nil"/>
              <w:right w:val="nil"/>
            </w:tcBorders>
            <w:vAlign w:val="center"/>
          </w:tcPr>
          <w:p w14:paraId="098C5238" w14:textId="77777777" w:rsidR="00DC2919" w:rsidRPr="00CD08F3" w:rsidRDefault="00DC2919" w:rsidP="004D5990">
            <w:pPr>
              <w:tabs>
                <w:tab w:val="left" w:pos="8220"/>
                <w:tab w:val="right" w:pos="9360"/>
              </w:tabs>
              <w:spacing w:before="120" w:after="120"/>
              <w:rPr>
                <w:sz w:val="20"/>
                <w:lang w:val="uk-UA"/>
              </w:rPr>
            </w:pPr>
          </w:p>
        </w:tc>
      </w:tr>
    </w:tbl>
    <w:p w14:paraId="24555195" w14:textId="77777777" w:rsidR="009931CD" w:rsidRPr="00CD08F3" w:rsidRDefault="009931CD" w:rsidP="009931CD">
      <w:pPr>
        <w:ind w:left="720" w:hanging="720"/>
        <w:rPr>
          <w:sz w:val="20"/>
          <w:lang w:val="uk-UA"/>
        </w:rPr>
      </w:pPr>
    </w:p>
    <w:p w14:paraId="78278084" w14:textId="7886E536" w:rsidR="009931CD" w:rsidRPr="00CD08F3" w:rsidRDefault="009931CD" w:rsidP="009931CD">
      <w:pPr>
        <w:autoSpaceDE w:val="0"/>
        <w:autoSpaceDN w:val="0"/>
        <w:adjustRightInd w:val="0"/>
        <w:jc w:val="left"/>
        <w:rPr>
          <w:sz w:val="20"/>
          <w:lang w:val="uk-UA"/>
        </w:rPr>
      </w:pPr>
      <w:r w:rsidRPr="00CD08F3">
        <w:rPr>
          <w:sz w:val="20"/>
          <w:lang w:val="uk-UA"/>
        </w:rPr>
        <w:t>Розклад денних тарифів повинен використовуватись для можливих непередбачених робіт за межами включених у Графік робіт. Для додаткових робіт необхідні письмові інструкції Керівника проекту. Учасник тендеру має вписати різні види робітників, матеріали та будівельне обладнання з вказанням їх денних базових розцінок.</w:t>
      </w:r>
    </w:p>
    <w:p w14:paraId="1E7A3B6C" w14:textId="77777777" w:rsidR="009931CD" w:rsidRPr="00CD08F3" w:rsidRDefault="009931CD" w:rsidP="009931CD">
      <w:pPr>
        <w:autoSpaceDE w:val="0"/>
        <w:autoSpaceDN w:val="0"/>
        <w:adjustRightInd w:val="0"/>
        <w:jc w:val="left"/>
        <w:rPr>
          <w:sz w:val="20"/>
          <w:lang w:val="uk-UA"/>
        </w:rPr>
      </w:pPr>
    </w:p>
    <w:p w14:paraId="52464E43" w14:textId="77777777" w:rsidR="009931CD" w:rsidRPr="00CD08F3" w:rsidRDefault="009931CD" w:rsidP="009931CD">
      <w:pPr>
        <w:autoSpaceDE w:val="0"/>
        <w:autoSpaceDN w:val="0"/>
        <w:adjustRightInd w:val="0"/>
        <w:jc w:val="left"/>
        <w:rPr>
          <w:sz w:val="20"/>
          <w:lang w:val="uk-UA"/>
        </w:rPr>
      </w:pPr>
      <w:r w:rsidRPr="00CD08F3">
        <w:rPr>
          <w:sz w:val="20"/>
          <w:lang w:val="uk-UA"/>
        </w:rPr>
        <w:t>Учасник повинен вказати в колонці 4 валюту (євро чи місцева валюта).</w:t>
      </w:r>
    </w:p>
    <w:p w14:paraId="6E354ABC" w14:textId="77777777" w:rsidR="009931CD" w:rsidRPr="00CD08F3" w:rsidRDefault="009931CD" w:rsidP="009931CD">
      <w:pPr>
        <w:ind w:left="720" w:hanging="720"/>
        <w:rPr>
          <w:sz w:val="20"/>
          <w:lang w:val="uk-UA"/>
        </w:rPr>
      </w:pPr>
    </w:p>
    <w:p w14:paraId="0D810BCE" w14:textId="77777777" w:rsidR="009931CD" w:rsidRPr="00CD08F3" w:rsidRDefault="009931CD" w:rsidP="009931CD">
      <w:pPr>
        <w:ind w:left="720" w:hanging="720"/>
        <w:rPr>
          <w:sz w:val="20"/>
          <w:lang w:val="uk-UA"/>
        </w:rPr>
      </w:pPr>
    </w:p>
    <w:tbl>
      <w:tblPr>
        <w:tblW w:w="9296" w:type="dxa"/>
        <w:tblInd w:w="-34" w:type="dxa"/>
        <w:tblLayout w:type="fixed"/>
        <w:tblLook w:val="0000" w:firstRow="0" w:lastRow="0" w:firstColumn="0" w:lastColumn="0" w:noHBand="0" w:noVBand="0"/>
      </w:tblPr>
      <w:tblGrid>
        <w:gridCol w:w="877"/>
        <w:gridCol w:w="3771"/>
        <w:gridCol w:w="2324"/>
        <w:gridCol w:w="2324"/>
      </w:tblGrid>
      <w:tr w:rsidR="009931CD" w:rsidRPr="00CD08F3" w14:paraId="57BBD03E" w14:textId="77777777" w:rsidTr="004D5990">
        <w:trPr>
          <w:cantSplit/>
        </w:trPr>
        <w:tc>
          <w:tcPr>
            <w:tcW w:w="877" w:type="dxa"/>
            <w:tcBorders>
              <w:top w:val="single" w:sz="6" w:space="0" w:color="auto"/>
              <w:left w:val="single" w:sz="6" w:space="0" w:color="auto"/>
              <w:bottom w:val="single" w:sz="6" w:space="0" w:color="auto"/>
              <w:right w:val="single" w:sz="6" w:space="0" w:color="auto"/>
            </w:tcBorders>
          </w:tcPr>
          <w:p w14:paraId="2AAE9AE7" w14:textId="77777777" w:rsidR="009931CD" w:rsidRPr="00CD08F3" w:rsidRDefault="009931CD" w:rsidP="004D5990">
            <w:pPr>
              <w:spacing w:before="60" w:after="60" w:line="240" w:lineRule="atLeast"/>
              <w:jc w:val="center"/>
              <w:rPr>
                <w:i/>
                <w:sz w:val="20"/>
                <w:lang w:val="uk-UA"/>
              </w:rPr>
            </w:pPr>
            <w:r w:rsidRPr="00CD08F3">
              <w:rPr>
                <w:i/>
                <w:sz w:val="20"/>
                <w:lang w:val="uk-UA"/>
              </w:rPr>
              <w:t>1</w:t>
            </w:r>
          </w:p>
        </w:tc>
        <w:tc>
          <w:tcPr>
            <w:tcW w:w="3771" w:type="dxa"/>
            <w:tcBorders>
              <w:top w:val="single" w:sz="6" w:space="0" w:color="auto"/>
              <w:left w:val="single" w:sz="6" w:space="0" w:color="auto"/>
              <w:bottom w:val="single" w:sz="6" w:space="0" w:color="auto"/>
              <w:right w:val="single" w:sz="6" w:space="0" w:color="auto"/>
            </w:tcBorders>
          </w:tcPr>
          <w:p w14:paraId="07796B2F" w14:textId="77777777" w:rsidR="009931CD" w:rsidRPr="00CD08F3" w:rsidRDefault="009931CD" w:rsidP="004D5990">
            <w:pPr>
              <w:spacing w:before="60" w:after="60" w:line="240" w:lineRule="atLeast"/>
              <w:jc w:val="center"/>
              <w:rPr>
                <w:i/>
                <w:sz w:val="20"/>
                <w:lang w:val="uk-UA"/>
              </w:rPr>
            </w:pPr>
            <w:r w:rsidRPr="00CD08F3">
              <w:rPr>
                <w:i/>
                <w:sz w:val="20"/>
                <w:lang w:val="uk-UA"/>
              </w:rPr>
              <w:t>2</w:t>
            </w:r>
          </w:p>
        </w:tc>
        <w:tc>
          <w:tcPr>
            <w:tcW w:w="2324" w:type="dxa"/>
            <w:tcBorders>
              <w:top w:val="single" w:sz="6" w:space="0" w:color="auto"/>
              <w:left w:val="single" w:sz="6" w:space="0" w:color="auto"/>
              <w:bottom w:val="single" w:sz="6" w:space="0" w:color="auto"/>
              <w:right w:val="single" w:sz="6" w:space="0" w:color="auto"/>
            </w:tcBorders>
          </w:tcPr>
          <w:p w14:paraId="5811A6B1" w14:textId="77777777" w:rsidR="009931CD" w:rsidRPr="00CD08F3" w:rsidRDefault="009931CD" w:rsidP="004D5990">
            <w:pPr>
              <w:spacing w:before="60" w:after="60" w:line="240" w:lineRule="atLeast"/>
              <w:jc w:val="center"/>
              <w:rPr>
                <w:i/>
                <w:sz w:val="20"/>
                <w:lang w:val="uk-UA"/>
              </w:rPr>
            </w:pPr>
            <w:r w:rsidRPr="00CD08F3">
              <w:rPr>
                <w:i/>
                <w:sz w:val="20"/>
                <w:lang w:val="uk-UA"/>
              </w:rPr>
              <w:t>3</w:t>
            </w:r>
          </w:p>
        </w:tc>
        <w:tc>
          <w:tcPr>
            <w:tcW w:w="2324" w:type="dxa"/>
            <w:tcBorders>
              <w:top w:val="single" w:sz="6" w:space="0" w:color="auto"/>
              <w:left w:val="single" w:sz="6" w:space="0" w:color="auto"/>
              <w:bottom w:val="single" w:sz="6" w:space="0" w:color="auto"/>
              <w:right w:val="single" w:sz="6" w:space="0" w:color="auto"/>
            </w:tcBorders>
          </w:tcPr>
          <w:p w14:paraId="3834AC1E" w14:textId="77777777" w:rsidR="009931CD" w:rsidRPr="00CD08F3" w:rsidRDefault="009931CD" w:rsidP="004D5990">
            <w:pPr>
              <w:spacing w:before="60" w:after="60" w:line="240" w:lineRule="atLeast"/>
              <w:jc w:val="center"/>
              <w:rPr>
                <w:i/>
                <w:sz w:val="20"/>
                <w:lang w:val="uk-UA"/>
              </w:rPr>
            </w:pPr>
            <w:r w:rsidRPr="00CD08F3">
              <w:rPr>
                <w:i/>
                <w:sz w:val="20"/>
                <w:lang w:val="uk-UA"/>
              </w:rPr>
              <w:t>4</w:t>
            </w:r>
          </w:p>
        </w:tc>
      </w:tr>
      <w:tr w:rsidR="009931CD" w:rsidRPr="00CD08F3" w14:paraId="23F90598" w14:textId="77777777" w:rsidTr="004D5990">
        <w:trPr>
          <w:cantSplit/>
        </w:trPr>
        <w:tc>
          <w:tcPr>
            <w:tcW w:w="877" w:type="dxa"/>
            <w:tcBorders>
              <w:top w:val="single" w:sz="6" w:space="0" w:color="auto"/>
              <w:left w:val="single" w:sz="6" w:space="0" w:color="auto"/>
              <w:bottom w:val="single" w:sz="6" w:space="0" w:color="auto"/>
              <w:right w:val="single" w:sz="6" w:space="0" w:color="auto"/>
            </w:tcBorders>
            <w:vAlign w:val="center"/>
          </w:tcPr>
          <w:p w14:paraId="5B30B017" w14:textId="77777777" w:rsidR="009931CD" w:rsidRPr="00CD08F3" w:rsidRDefault="009931CD" w:rsidP="004D5990">
            <w:pPr>
              <w:spacing w:line="240" w:lineRule="atLeast"/>
              <w:jc w:val="center"/>
              <w:rPr>
                <w:b/>
                <w:sz w:val="20"/>
                <w:lang w:val="uk-UA"/>
              </w:rPr>
            </w:pPr>
            <w:r w:rsidRPr="00CD08F3">
              <w:rPr>
                <w:b/>
                <w:sz w:val="20"/>
                <w:lang w:val="uk-UA"/>
              </w:rPr>
              <w:t>№</w:t>
            </w:r>
          </w:p>
        </w:tc>
        <w:tc>
          <w:tcPr>
            <w:tcW w:w="3771" w:type="dxa"/>
            <w:tcBorders>
              <w:top w:val="single" w:sz="6" w:space="0" w:color="auto"/>
              <w:left w:val="single" w:sz="6" w:space="0" w:color="auto"/>
              <w:bottom w:val="single" w:sz="6" w:space="0" w:color="auto"/>
              <w:right w:val="single" w:sz="6" w:space="0" w:color="auto"/>
            </w:tcBorders>
            <w:vAlign w:val="center"/>
          </w:tcPr>
          <w:p w14:paraId="75E04CD3" w14:textId="77777777" w:rsidR="009931CD" w:rsidRPr="00CD08F3" w:rsidRDefault="009931CD" w:rsidP="004D5990">
            <w:pPr>
              <w:spacing w:line="240" w:lineRule="atLeast"/>
              <w:jc w:val="center"/>
              <w:rPr>
                <w:b/>
                <w:sz w:val="20"/>
                <w:lang w:val="uk-UA"/>
              </w:rPr>
            </w:pPr>
            <w:r w:rsidRPr="00CD08F3">
              <w:rPr>
                <w:b/>
                <w:sz w:val="20"/>
                <w:lang w:val="uk-UA"/>
              </w:rPr>
              <w:t>Позиція</w:t>
            </w:r>
          </w:p>
        </w:tc>
        <w:tc>
          <w:tcPr>
            <w:tcW w:w="2324" w:type="dxa"/>
            <w:tcBorders>
              <w:top w:val="single" w:sz="6" w:space="0" w:color="auto"/>
              <w:left w:val="single" w:sz="6" w:space="0" w:color="auto"/>
              <w:bottom w:val="single" w:sz="6" w:space="0" w:color="auto"/>
              <w:right w:val="single" w:sz="6" w:space="0" w:color="auto"/>
            </w:tcBorders>
            <w:vAlign w:val="center"/>
          </w:tcPr>
          <w:p w14:paraId="38F03F20" w14:textId="77777777" w:rsidR="009931CD" w:rsidRPr="00CD08F3" w:rsidRDefault="009931CD" w:rsidP="004D5990">
            <w:pPr>
              <w:spacing w:line="240" w:lineRule="atLeast"/>
              <w:jc w:val="center"/>
              <w:rPr>
                <w:b/>
                <w:sz w:val="20"/>
                <w:lang w:val="uk-UA"/>
              </w:rPr>
            </w:pPr>
            <w:r w:rsidRPr="00CD08F3">
              <w:rPr>
                <w:b/>
                <w:sz w:val="20"/>
                <w:lang w:val="uk-UA"/>
              </w:rPr>
              <w:t>Одиниця</w:t>
            </w:r>
          </w:p>
        </w:tc>
        <w:tc>
          <w:tcPr>
            <w:tcW w:w="2324" w:type="dxa"/>
            <w:tcBorders>
              <w:top w:val="single" w:sz="6" w:space="0" w:color="auto"/>
              <w:left w:val="single" w:sz="6" w:space="0" w:color="auto"/>
              <w:bottom w:val="single" w:sz="6" w:space="0" w:color="auto"/>
              <w:right w:val="single" w:sz="6" w:space="0" w:color="auto"/>
            </w:tcBorders>
            <w:vAlign w:val="center"/>
          </w:tcPr>
          <w:p w14:paraId="73B28DDB" w14:textId="77777777" w:rsidR="009931CD" w:rsidRPr="00CD08F3" w:rsidRDefault="009931CD" w:rsidP="004D5990">
            <w:pPr>
              <w:spacing w:line="240" w:lineRule="atLeast"/>
              <w:jc w:val="center"/>
              <w:rPr>
                <w:b/>
                <w:sz w:val="20"/>
                <w:lang w:val="uk-UA"/>
              </w:rPr>
            </w:pPr>
            <w:r w:rsidRPr="00CD08F3">
              <w:rPr>
                <w:b/>
                <w:sz w:val="20"/>
                <w:lang w:val="uk-UA"/>
              </w:rPr>
              <w:t>Розцінка: (Євро або МВ*)</w:t>
            </w:r>
          </w:p>
        </w:tc>
      </w:tr>
      <w:tr w:rsidR="009931CD" w:rsidRPr="00CD08F3" w14:paraId="6C0DC5B9" w14:textId="77777777" w:rsidTr="004D5990">
        <w:trPr>
          <w:cantSplit/>
        </w:trPr>
        <w:tc>
          <w:tcPr>
            <w:tcW w:w="877" w:type="dxa"/>
            <w:tcBorders>
              <w:top w:val="single" w:sz="6" w:space="0" w:color="auto"/>
              <w:left w:val="single" w:sz="6" w:space="0" w:color="auto"/>
              <w:bottom w:val="single" w:sz="6" w:space="0" w:color="auto"/>
              <w:right w:val="single" w:sz="6" w:space="0" w:color="auto"/>
            </w:tcBorders>
          </w:tcPr>
          <w:p w14:paraId="23585596" w14:textId="77777777" w:rsidR="009931CD" w:rsidRPr="00CD08F3" w:rsidRDefault="009931CD" w:rsidP="004D5990">
            <w:pPr>
              <w:spacing w:before="60" w:after="60" w:line="240" w:lineRule="atLeast"/>
              <w:jc w:val="center"/>
              <w:rPr>
                <w:sz w:val="20"/>
                <w:lang w:val="uk-UA"/>
              </w:rPr>
            </w:pPr>
            <w:r w:rsidRPr="00CD08F3">
              <w:rPr>
                <w:sz w:val="20"/>
                <w:lang w:val="uk-UA"/>
              </w:rPr>
              <w:t>1</w:t>
            </w:r>
          </w:p>
        </w:tc>
        <w:tc>
          <w:tcPr>
            <w:tcW w:w="3771" w:type="dxa"/>
            <w:tcBorders>
              <w:top w:val="single" w:sz="6" w:space="0" w:color="auto"/>
              <w:left w:val="single" w:sz="6" w:space="0" w:color="auto"/>
              <w:bottom w:val="single" w:sz="6" w:space="0" w:color="auto"/>
              <w:right w:val="single" w:sz="6" w:space="0" w:color="auto"/>
            </w:tcBorders>
          </w:tcPr>
          <w:p w14:paraId="0ED82C45" w14:textId="77777777" w:rsidR="009931CD" w:rsidRPr="00CD08F3" w:rsidRDefault="009931CD" w:rsidP="004D5990">
            <w:pPr>
              <w:spacing w:before="60" w:after="60" w:line="240" w:lineRule="atLeast"/>
              <w:jc w:val="left"/>
              <w:rPr>
                <w:sz w:val="20"/>
                <w:lang w:val="uk-UA"/>
              </w:rPr>
            </w:pPr>
            <w:r w:rsidRPr="00CD08F3">
              <w:rPr>
                <w:sz w:val="20"/>
                <w:lang w:val="uk-UA"/>
              </w:rPr>
              <w:t>Будівельник</w:t>
            </w:r>
          </w:p>
        </w:tc>
        <w:tc>
          <w:tcPr>
            <w:tcW w:w="2324" w:type="dxa"/>
            <w:tcBorders>
              <w:top w:val="single" w:sz="6" w:space="0" w:color="auto"/>
              <w:left w:val="single" w:sz="6" w:space="0" w:color="auto"/>
              <w:bottom w:val="single" w:sz="6" w:space="0" w:color="auto"/>
              <w:right w:val="single" w:sz="6" w:space="0" w:color="auto"/>
            </w:tcBorders>
          </w:tcPr>
          <w:p w14:paraId="1626FF34" w14:textId="77777777" w:rsidR="009931CD" w:rsidRPr="00CD08F3" w:rsidRDefault="009931CD" w:rsidP="004D5990">
            <w:pPr>
              <w:spacing w:before="60" w:after="60" w:line="240" w:lineRule="atLeast"/>
              <w:jc w:val="center"/>
              <w:rPr>
                <w:sz w:val="20"/>
                <w:lang w:val="uk-UA"/>
              </w:rPr>
            </w:pPr>
            <w:r w:rsidRPr="00CD08F3">
              <w:rPr>
                <w:sz w:val="20"/>
                <w:lang w:val="uk-UA"/>
              </w:rPr>
              <w:t>1 людино-день</w:t>
            </w:r>
          </w:p>
        </w:tc>
        <w:tc>
          <w:tcPr>
            <w:tcW w:w="2324" w:type="dxa"/>
            <w:tcBorders>
              <w:top w:val="single" w:sz="6" w:space="0" w:color="auto"/>
              <w:left w:val="single" w:sz="6" w:space="0" w:color="auto"/>
              <w:bottom w:val="single" w:sz="6" w:space="0" w:color="auto"/>
              <w:right w:val="single" w:sz="6" w:space="0" w:color="auto"/>
            </w:tcBorders>
          </w:tcPr>
          <w:p w14:paraId="711920D7" w14:textId="77777777" w:rsidR="009931CD" w:rsidRPr="00CD08F3" w:rsidRDefault="009931CD" w:rsidP="004D5990">
            <w:pPr>
              <w:spacing w:before="60" w:after="60" w:line="240" w:lineRule="atLeast"/>
              <w:jc w:val="center"/>
              <w:rPr>
                <w:sz w:val="20"/>
                <w:lang w:val="uk-UA"/>
              </w:rPr>
            </w:pPr>
          </w:p>
        </w:tc>
      </w:tr>
      <w:tr w:rsidR="009931CD" w:rsidRPr="00CD08F3" w14:paraId="0C9B50BC" w14:textId="77777777" w:rsidTr="004D5990">
        <w:trPr>
          <w:cantSplit/>
        </w:trPr>
        <w:tc>
          <w:tcPr>
            <w:tcW w:w="877" w:type="dxa"/>
            <w:tcBorders>
              <w:top w:val="single" w:sz="6" w:space="0" w:color="auto"/>
              <w:left w:val="single" w:sz="6" w:space="0" w:color="auto"/>
              <w:bottom w:val="single" w:sz="6" w:space="0" w:color="auto"/>
              <w:right w:val="single" w:sz="6" w:space="0" w:color="auto"/>
            </w:tcBorders>
          </w:tcPr>
          <w:p w14:paraId="67674084" w14:textId="77777777" w:rsidR="009931CD" w:rsidRPr="00CD08F3" w:rsidRDefault="009931CD" w:rsidP="004D5990">
            <w:pPr>
              <w:spacing w:before="60" w:after="60" w:line="240" w:lineRule="atLeast"/>
              <w:jc w:val="center"/>
              <w:rPr>
                <w:sz w:val="20"/>
                <w:lang w:val="uk-UA"/>
              </w:rPr>
            </w:pPr>
            <w:r w:rsidRPr="00CD08F3">
              <w:rPr>
                <w:sz w:val="20"/>
                <w:lang w:val="uk-UA"/>
              </w:rPr>
              <w:t>2</w:t>
            </w:r>
          </w:p>
        </w:tc>
        <w:tc>
          <w:tcPr>
            <w:tcW w:w="3771" w:type="dxa"/>
            <w:tcBorders>
              <w:top w:val="single" w:sz="6" w:space="0" w:color="auto"/>
              <w:left w:val="single" w:sz="6" w:space="0" w:color="auto"/>
              <w:bottom w:val="single" w:sz="6" w:space="0" w:color="auto"/>
              <w:right w:val="single" w:sz="6" w:space="0" w:color="auto"/>
            </w:tcBorders>
          </w:tcPr>
          <w:p w14:paraId="7F2300F5" w14:textId="77777777" w:rsidR="009931CD" w:rsidRPr="00CD08F3" w:rsidRDefault="009931CD" w:rsidP="004D5990">
            <w:pPr>
              <w:spacing w:before="60" w:after="60" w:line="240" w:lineRule="atLeast"/>
              <w:jc w:val="left"/>
              <w:rPr>
                <w:sz w:val="20"/>
                <w:lang w:val="uk-UA"/>
              </w:rPr>
            </w:pPr>
            <w:r w:rsidRPr="00CD08F3">
              <w:rPr>
                <w:sz w:val="20"/>
                <w:lang w:val="uk-UA"/>
              </w:rPr>
              <w:t>Електрик</w:t>
            </w:r>
          </w:p>
        </w:tc>
        <w:tc>
          <w:tcPr>
            <w:tcW w:w="2324" w:type="dxa"/>
            <w:tcBorders>
              <w:top w:val="single" w:sz="6" w:space="0" w:color="auto"/>
              <w:left w:val="single" w:sz="6" w:space="0" w:color="auto"/>
              <w:bottom w:val="single" w:sz="6" w:space="0" w:color="auto"/>
              <w:right w:val="single" w:sz="6" w:space="0" w:color="auto"/>
            </w:tcBorders>
          </w:tcPr>
          <w:p w14:paraId="7CE8C49D" w14:textId="77777777" w:rsidR="009931CD" w:rsidRPr="00CD08F3" w:rsidRDefault="009931CD" w:rsidP="004D5990">
            <w:pPr>
              <w:spacing w:before="60" w:after="60" w:line="240" w:lineRule="atLeast"/>
              <w:jc w:val="center"/>
              <w:rPr>
                <w:sz w:val="20"/>
                <w:lang w:val="uk-UA"/>
              </w:rPr>
            </w:pPr>
            <w:r w:rsidRPr="00CD08F3">
              <w:rPr>
                <w:sz w:val="20"/>
                <w:lang w:val="uk-UA"/>
              </w:rPr>
              <w:t>1 людино-день</w:t>
            </w:r>
          </w:p>
        </w:tc>
        <w:tc>
          <w:tcPr>
            <w:tcW w:w="2324" w:type="dxa"/>
            <w:tcBorders>
              <w:top w:val="single" w:sz="6" w:space="0" w:color="auto"/>
              <w:left w:val="single" w:sz="6" w:space="0" w:color="auto"/>
              <w:bottom w:val="single" w:sz="6" w:space="0" w:color="auto"/>
              <w:right w:val="single" w:sz="6" w:space="0" w:color="auto"/>
            </w:tcBorders>
          </w:tcPr>
          <w:p w14:paraId="08CBC6EE" w14:textId="77777777" w:rsidR="009931CD" w:rsidRPr="00CD08F3" w:rsidRDefault="009931CD" w:rsidP="004D5990">
            <w:pPr>
              <w:spacing w:before="60" w:after="60" w:line="240" w:lineRule="atLeast"/>
              <w:jc w:val="center"/>
              <w:rPr>
                <w:sz w:val="20"/>
                <w:lang w:val="uk-UA"/>
              </w:rPr>
            </w:pPr>
          </w:p>
        </w:tc>
      </w:tr>
      <w:tr w:rsidR="009931CD" w:rsidRPr="00CD08F3" w14:paraId="3B963C34" w14:textId="77777777" w:rsidTr="004D5990">
        <w:trPr>
          <w:cantSplit/>
        </w:trPr>
        <w:tc>
          <w:tcPr>
            <w:tcW w:w="877" w:type="dxa"/>
            <w:tcBorders>
              <w:top w:val="single" w:sz="6" w:space="0" w:color="auto"/>
              <w:left w:val="single" w:sz="6" w:space="0" w:color="auto"/>
              <w:bottom w:val="single" w:sz="6" w:space="0" w:color="auto"/>
              <w:right w:val="single" w:sz="6" w:space="0" w:color="auto"/>
            </w:tcBorders>
          </w:tcPr>
          <w:p w14:paraId="3D74FF95" w14:textId="77777777" w:rsidR="009931CD" w:rsidRPr="00CD08F3" w:rsidRDefault="009931CD" w:rsidP="004D5990">
            <w:pPr>
              <w:spacing w:before="60" w:after="60" w:line="240" w:lineRule="atLeast"/>
              <w:jc w:val="center"/>
              <w:rPr>
                <w:sz w:val="20"/>
                <w:lang w:val="uk-UA"/>
              </w:rPr>
            </w:pPr>
            <w:r w:rsidRPr="00CD08F3">
              <w:rPr>
                <w:sz w:val="20"/>
                <w:lang w:val="uk-UA"/>
              </w:rPr>
              <w:t>3</w:t>
            </w:r>
          </w:p>
        </w:tc>
        <w:tc>
          <w:tcPr>
            <w:tcW w:w="3771" w:type="dxa"/>
            <w:tcBorders>
              <w:top w:val="single" w:sz="6" w:space="0" w:color="auto"/>
              <w:left w:val="single" w:sz="6" w:space="0" w:color="auto"/>
              <w:bottom w:val="single" w:sz="6" w:space="0" w:color="auto"/>
              <w:right w:val="single" w:sz="6" w:space="0" w:color="auto"/>
            </w:tcBorders>
          </w:tcPr>
          <w:p w14:paraId="4C7DD550" w14:textId="77777777" w:rsidR="009931CD" w:rsidRPr="00CD08F3" w:rsidRDefault="009931CD" w:rsidP="004D5990">
            <w:pPr>
              <w:spacing w:before="60" w:after="60" w:line="240" w:lineRule="atLeast"/>
              <w:jc w:val="left"/>
              <w:rPr>
                <w:sz w:val="20"/>
                <w:lang w:val="uk-UA"/>
              </w:rPr>
            </w:pPr>
            <w:r w:rsidRPr="00CD08F3">
              <w:rPr>
                <w:sz w:val="20"/>
                <w:lang w:val="uk-UA"/>
              </w:rPr>
              <w:t>Кран</w:t>
            </w:r>
          </w:p>
        </w:tc>
        <w:tc>
          <w:tcPr>
            <w:tcW w:w="2324" w:type="dxa"/>
            <w:tcBorders>
              <w:top w:val="single" w:sz="6" w:space="0" w:color="auto"/>
              <w:left w:val="single" w:sz="6" w:space="0" w:color="auto"/>
              <w:bottom w:val="single" w:sz="6" w:space="0" w:color="auto"/>
              <w:right w:val="single" w:sz="6" w:space="0" w:color="auto"/>
            </w:tcBorders>
          </w:tcPr>
          <w:p w14:paraId="126D4445" w14:textId="77777777" w:rsidR="009931CD" w:rsidRPr="00CD08F3" w:rsidRDefault="009931CD" w:rsidP="004D5990">
            <w:pPr>
              <w:spacing w:before="60" w:after="60" w:line="240" w:lineRule="atLeast"/>
              <w:jc w:val="center"/>
              <w:rPr>
                <w:sz w:val="20"/>
                <w:lang w:val="uk-UA"/>
              </w:rPr>
            </w:pPr>
            <w:r w:rsidRPr="00CD08F3">
              <w:rPr>
                <w:sz w:val="20"/>
                <w:lang w:val="uk-UA"/>
              </w:rPr>
              <w:t>1 год.</w:t>
            </w:r>
          </w:p>
        </w:tc>
        <w:tc>
          <w:tcPr>
            <w:tcW w:w="2324" w:type="dxa"/>
            <w:tcBorders>
              <w:top w:val="single" w:sz="6" w:space="0" w:color="auto"/>
              <w:left w:val="single" w:sz="6" w:space="0" w:color="auto"/>
              <w:bottom w:val="single" w:sz="6" w:space="0" w:color="auto"/>
              <w:right w:val="single" w:sz="6" w:space="0" w:color="auto"/>
            </w:tcBorders>
          </w:tcPr>
          <w:p w14:paraId="04E0B541" w14:textId="77777777" w:rsidR="009931CD" w:rsidRPr="00CD08F3" w:rsidRDefault="009931CD" w:rsidP="004D5990">
            <w:pPr>
              <w:spacing w:before="60" w:after="60" w:line="240" w:lineRule="atLeast"/>
              <w:jc w:val="center"/>
              <w:rPr>
                <w:sz w:val="20"/>
                <w:lang w:val="uk-UA"/>
              </w:rPr>
            </w:pPr>
          </w:p>
        </w:tc>
      </w:tr>
      <w:tr w:rsidR="009931CD" w:rsidRPr="00CD08F3" w14:paraId="64C3609C" w14:textId="77777777" w:rsidTr="004D5990">
        <w:trPr>
          <w:cantSplit/>
        </w:trPr>
        <w:tc>
          <w:tcPr>
            <w:tcW w:w="877" w:type="dxa"/>
            <w:tcBorders>
              <w:top w:val="single" w:sz="6" w:space="0" w:color="auto"/>
              <w:left w:val="single" w:sz="6" w:space="0" w:color="auto"/>
              <w:bottom w:val="single" w:sz="6" w:space="0" w:color="auto"/>
              <w:right w:val="single" w:sz="6" w:space="0" w:color="auto"/>
            </w:tcBorders>
          </w:tcPr>
          <w:p w14:paraId="0D907C92" w14:textId="77777777" w:rsidR="009931CD" w:rsidRPr="00CD08F3" w:rsidRDefault="009931CD" w:rsidP="004D5990">
            <w:pPr>
              <w:spacing w:before="60" w:after="60" w:line="240" w:lineRule="atLeast"/>
              <w:jc w:val="center"/>
              <w:rPr>
                <w:sz w:val="20"/>
                <w:lang w:val="uk-UA"/>
              </w:rPr>
            </w:pPr>
            <w:r w:rsidRPr="00CD08F3">
              <w:rPr>
                <w:sz w:val="20"/>
                <w:lang w:val="uk-UA"/>
              </w:rPr>
              <w:t>4</w:t>
            </w:r>
          </w:p>
        </w:tc>
        <w:tc>
          <w:tcPr>
            <w:tcW w:w="3771" w:type="dxa"/>
            <w:tcBorders>
              <w:top w:val="single" w:sz="6" w:space="0" w:color="auto"/>
              <w:left w:val="single" w:sz="6" w:space="0" w:color="auto"/>
              <w:bottom w:val="single" w:sz="6" w:space="0" w:color="auto"/>
              <w:right w:val="single" w:sz="6" w:space="0" w:color="auto"/>
            </w:tcBorders>
          </w:tcPr>
          <w:p w14:paraId="7B07B32B" w14:textId="77777777" w:rsidR="009931CD" w:rsidRPr="00CD08F3" w:rsidRDefault="009931CD" w:rsidP="004D5990">
            <w:pPr>
              <w:spacing w:before="60" w:after="60" w:line="240" w:lineRule="atLeast"/>
              <w:jc w:val="left"/>
              <w:rPr>
                <w:sz w:val="20"/>
                <w:lang w:val="uk-UA"/>
              </w:rPr>
            </w:pPr>
            <w:r w:rsidRPr="00CD08F3">
              <w:rPr>
                <w:sz w:val="20"/>
                <w:lang w:val="uk-UA"/>
              </w:rPr>
              <w:t>Екскаватор</w:t>
            </w:r>
          </w:p>
        </w:tc>
        <w:tc>
          <w:tcPr>
            <w:tcW w:w="2324" w:type="dxa"/>
            <w:tcBorders>
              <w:top w:val="single" w:sz="6" w:space="0" w:color="auto"/>
              <w:left w:val="single" w:sz="6" w:space="0" w:color="auto"/>
              <w:bottom w:val="single" w:sz="6" w:space="0" w:color="auto"/>
              <w:right w:val="single" w:sz="6" w:space="0" w:color="auto"/>
            </w:tcBorders>
          </w:tcPr>
          <w:p w14:paraId="7171796C" w14:textId="77777777" w:rsidR="009931CD" w:rsidRPr="00CD08F3" w:rsidRDefault="009931CD" w:rsidP="004D5990">
            <w:pPr>
              <w:spacing w:before="60" w:after="60" w:line="240" w:lineRule="atLeast"/>
              <w:jc w:val="center"/>
              <w:rPr>
                <w:sz w:val="20"/>
                <w:lang w:val="uk-UA"/>
              </w:rPr>
            </w:pPr>
            <w:r w:rsidRPr="00CD08F3">
              <w:rPr>
                <w:sz w:val="20"/>
                <w:lang w:val="uk-UA"/>
              </w:rPr>
              <w:t>1 год.</w:t>
            </w:r>
          </w:p>
        </w:tc>
        <w:tc>
          <w:tcPr>
            <w:tcW w:w="2324" w:type="dxa"/>
            <w:tcBorders>
              <w:top w:val="single" w:sz="6" w:space="0" w:color="auto"/>
              <w:left w:val="single" w:sz="6" w:space="0" w:color="auto"/>
              <w:bottom w:val="single" w:sz="6" w:space="0" w:color="auto"/>
              <w:right w:val="single" w:sz="6" w:space="0" w:color="auto"/>
            </w:tcBorders>
          </w:tcPr>
          <w:p w14:paraId="294C075E" w14:textId="77777777" w:rsidR="009931CD" w:rsidRPr="00CD08F3" w:rsidRDefault="009931CD" w:rsidP="004D5990">
            <w:pPr>
              <w:spacing w:before="60" w:after="60" w:line="240" w:lineRule="atLeast"/>
              <w:jc w:val="center"/>
              <w:rPr>
                <w:sz w:val="20"/>
                <w:lang w:val="uk-UA"/>
              </w:rPr>
            </w:pPr>
          </w:p>
        </w:tc>
      </w:tr>
      <w:tr w:rsidR="009931CD" w:rsidRPr="00CD08F3" w14:paraId="7D009E28" w14:textId="77777777" w:rsidTr="004D5990">
        <w:trPr>
          <w:cantSplit/>
        </w:trPr>
        <w:tc>
          <w:tcPr>
            <w:tcW w:w="877" w:type="dxa"/>
            <w:tcBorders>
              <w:top w:val="single" w:sz="6" w:space="0" w:color="auto"/>
              <w:left w:val="single" w:sz="6" w:space="0" w:color="auto"/>
              <w:bottom w:val="single" w:sz="6" w:space="0" w:color="auto"/>
              <w:right w:val="single" w:sz="6" w:space="0" w:color="auto"/>
            </w:tcBorders>
          </w:tcPr>
          <w:p w14:paraId="365E3B1B" w14:textId="77777777" w:rsidR="009931CD" w:rsidRPr="00CD08F3" w:rsidRDefault="009931CD" w:rsidP="004D5990">
            <w:pPr>
              <w:spacing w:before="60" w:after="60" w:line="240" w:lineRule="atLeast"/>
              <w:jc w:val="center"/>
              <w:rPr>
                <w:sz w:val="20"/>
                <w:lang w:val="uk-UA"/>
              </w:rPr>
            </w:pPr>
            <w:r w:rsidRPr="00CD08F3">
              <w:rPr>
                <w:sz w:val="20"/>
                <w:lang w:val="uk-UA"/>
              </w:rPr>
              <w:t>5</w:t>
            </w:r>
          </w:p>
        </w:tc>
        <w:tc>
          <w:tcPr>
            <w:tcW w:w="3771" w:type="dxa"/>
            <w:tcBorders>
              <w:top w:val="single" w:sz="6" w:space="0" w:color="auto"/>
              <w:left w:val="single" w:sz="6" w:space="0" w:color="auto"/>
              <w:bottom w:val="single" w:sz="6" w:space="0" w:color="auto"/>
              <w:right w:val="single" w:sz="6" w:space="0" w:color="auto"/>
            </w:tcBorders>
          </w:tcPr>
          <w:p w14:paraId="580E4D01" w14:textId="77777777" w:rsidR="009931CD" w:rsidRPr="00CD08F3" w:rsidRDefault="009931CD" w:rsidP="004D5990">
            <w:pPr>
              <w:spacing w:before="60" w:after="60" w:line="240" w:lineRule="atLeast"/>
              <w:jc w:val="left"/>
              <w:rPr>
                <w:sz w:val="20"/>
                <w:lang w:val="uk-UA"/>
              </w:rPr>
            </w:pPr>
            <w:r w:rsidRPr="00CD08F3">
              <w:rPr>
                <w:sz w:val="20"/>
                <w:lang w:val="uk-UA"/>
              </w:rPr>
              <w:t>Самоскид</w:t>
            </w:r>
          </w:p>
        </w:tc>
        <w:tc>
          <w:tcPr>
            <w:tcW w:w="2324" w:type="dxa"/>
            <w:tcBorders>
              <w:top w:val="single" w:sz="6" w:space="0" w:color="auto"/>
              <w:left w:val="single" w:sz="6" w:space="0" w:color="auto"/>
              <w:bottom w:val="single" w:sz="6" w:space="0" w:color="auto"/>
              <w:right w:val="single" w:sz="6" w:space="0" w:color="auto"/>
            </w:tcBorders>
          </w:tcPr>
          <w:p w14:paraId="37AD032B" w14:textId="77777777" w:rsidR="009931CD" w:rsidRPr="00CD08F3" w:rsidRDefault="009931CD" w:rsidP="004D5990">
            <w:pPr>
              <w:spacing w:before="60" w:after="60" w:line="240" w:lineRule="atLeast"/>
              <w:jc w:val="center"/>
              <w:rPr>
                <w:sz w:val="20"/>
                <w:lang w:val="uk-UA"/>
              </w:rPr>
            </w:pPr>
            <w:r w:rsidRPr="00CD08F3">
              <w:rPr>
                <w:sz w:val="20"/>
                <w:lang w:val="uk-UA"/>
              </w:rPr>
              <w:t>1 год.</w:t>
            </w:r>
          </w:p>
        </w:tc>
        <w:tc>
          <w:tcPr>
            <w:tcW w:w="2324" w:type="dxa"/>
            <w:tcBorders>
              <w:top w:val="single" w:sz="6" w:space="0" w:color="auto"/>
              <w:left w:val="single" w:sz="6" w:space="0" w:color="auto"/>
              <w:bottom w:val="single" w:sz="6" w:space="0" w:color="auto"/>
              <w:right w:val="single" w:sz="6" w:space="0" w:color="auto"/>
            </w:tcBorders>
          </w:tcPr>
          <w:p w14:paraId="035F605E" w14:textId="77777777" w:rsidR="009931CD" w:rsidRPr="00CD08F3" w:rsidRDefault="009931CD" w:rsidP="004D5990">
            <w:pPr>
              <w:spacing w:before="60" w:after="60" w:line="240" w:lineRule="atLeast"/>
              <w:jc w:val="center"/>
              <w:rPr>
                <w:sz w:val="20"/>
                <w:lang w:val="uk-UA"/>
              </w:rPr>
            </w:pPr>
          </w:p>
        </w:tc>
      </w:tr>
      <w:tr w:rsidR="009931CD" w:rsidRPr="00435B5F" w14:paraId="3C78D1A6" w14:textId="77777777" w:rsidTr="004D5990">
        <w:trPr>
          <w:cantSplit/>
        </w:trPr>
        <w:tc>
          <w:tcPr>
            <w:tcW w:w="877" w:type="dxa"/>
            <w:tcBorders>
              <w:top w:val="single" w:sz="6" w:space="0" w:color="auto"/>
              <w:left w:val="single" w:sz="6" w:space="0" w:color="auto"/>
              <w:bottom w:val="single" w:sz="6" w:space="0" w:color="auto"/>
              <w:right w:val="single" w:sz="6" w:space="0" w:color="auto"/>
            </w:tcBorders>
          </w:tcPr>
          <w:p w14:paraId="1BC06496" w14:textId="77777777" w:rsidR="009931CD" w:rsidRPr="00CD08F3" w:rsidRDefault="009931CD" w:rsidP="004D5990">
            <w:pPr>
              <w:spacing w:before="60" w:after="60" w:line="240" w:lineRule="atLeast"/>
              <w:jc w:val="center"/>
              <w:rPr>
                <w:sz w:val="20"/>
                <w:lang w:val="uk-UA"/>
              </w:rPr>
            </w:pPr>
            <w:r w:rsidRPr="00CD08F3">
              <w:rPr>
                <w:sz w:val="20"/>
                <w:lang w:val="uk-UA"/>
              </w:rPr>
              <w:t>6</w:t>
            </w:r>
          </w:p>
        </w:tc>
        <w:tc>
          <w:tcPr>
            <w:tcW w:w="3771" w:type="dxa"/>
            <w:tcBorders>
              <w:top w:val="single" w:sz="6" w:space="0" w:color="auto"/>
              <w:left w:val="single" w:sz="6" w:space="0" w:color="auto"/>
              <w:bottom w:val="single" w:sz="6" w:space="0" w:color="auto"/>
              <w:right w:val="single" w:sz="6" w:space="0" w:color="auto"/>
            </w:tcBorders>
          </w:tcPr>
          <w:p w14:paraId="3EDF924D" w14:textId="77777777" w:rsidR="009931CD" w:rsidRPr="00CD08F3" w:rsidRDefault="009931CD" w:rsidP="004D5990">
            <w:pPr>
              <w:spacing w:before="60" w:after="60" w:line="240" w:lineRule="atLeast"/>
              <w:jc w:val="left"/>
              <w:rPr>
                <w:i/>
                <w:sz w:val="20"/>
                <w:lang w:val="uk-UA"/>
              </w:rPr>
            </w:pPr>
            <w:r w:rsidRPr="00CD08F3">
              <w:rPr>
                <w:i/>
                <w:sz w:val="20"/>
                <w:lang w:val="uk-UA"/>
              </w:rPr>
              <w:t>Інше (повинно бути вписано Учасником тендеру)</w:t>
            </w:r>
          </w:p>
        </w:tc>
        <w:tc>
          <w:tcPr>
            <w:tcW w:w="2324" w:type="dxa"/>
            <w:tcBorders>
              <w:top w:val="single" w:sz="6" w:space="0" w:color="auto"/>
              <w:left w:val="single" w:sz="6" w:space="0" w:color="auto"/>
              <w:bottom w:val="single" w:sz="6" w:space="0" w:color="auto"/>
              <w:right w:val="single" w:sz="6" w:space="0" w:color="auto"/>
            </w:tcBorders>
          </w:tcPr>
          <w:p w14:paraId="21FC7C93" w14:textId="77777777" w:rsidR="009931CD" w:rsidRPr="00CD08F3" w:rsidRDefault="009931CD" w:rsidP="004D5990">
            <w:pPr>
              <w:spacing w:before="60" w:after="60" w:line="240" w:lineRule="atLeast"/>
              <w:jc w:val="center"/>
              <w:rPr>
                <w:sz w:val="20"/>
                <w:lang w:val="uk-UA"/>
              </w:rPr>
            </w:pPr>
          </w:p>
        </w:tc>
        <w:tc>
          <w:tcPr>
            <w:tcW w:w="2324" w:type="dxa"/>
            <w:tcBorders>
              <w:top w:val="single" w:sz="6" w:space="0" w:color="auto"/>
              <w:left w:val="single" w:sz="6" w:space="0" w:color="auto"/>
              <w:bottom w:val="single" w:sz="6" w:space="0" w:color="auto"/>
              <w:right w:val="single" w:sz="6" w:space="0" w:color="auto"/>
            </w:tcBorders>
          </w:tcPr>
          <w:p w14:paraId="6E43DCC1" w14:textId="77777777" w:rsidR="009931CD" w:rsidRPr="00CD08F3" w:rsidRDefault="009931CD" w:rsidP="004D5990">
            <w:pPr>
              <w:spacing w:before="60" w:after="60" w:line="240" w:lineRule="atLeast"/>
              <w:jc w:val="center"/>
              <w:rPr>
                <w:sz w:val="20"/>
                <w:lang w:val="uk-UA"/>
              </w:rPr>
            </w:pPr>
          </w:p>
        </w:tc>
      </w:tr>
      <w:tr w:rsidR="009931CD" w:rsidRPr="00435B5F" w14:paraId="154C985C" w14:textId="77777777" w:rsidTr="004D5990">
        <w:trPr>
          <w:cantSplit/>
        </w:trPr>
        <w:tc>
          <w:tcPr>
            <w:tcW w:w="877" w:type="dxa"/>
            <w:tcBorders>
              <w:top w:val="single" w:sz="6" w:space="0" w:color="auto"/>
              <w:left w:val="single" w:sz="6" w:space="0" w:color="auto"/>
              <w:bottom w:val="single" w:sz="6" w:space="0" w:color="auto"/>
              <w:right w:val="single" w:sz="6" w:space="0" w:color="auto"/>
            </w:tcBorders>
          </w:tcPr>
          <w:p w14:paraId="020F98C3" w14:textId="77777777" w:rsidR="009931CD" w:rsidRPr="00CD08F3" w:rsidRDefault="009931CD" w:rsidP="004D5990">
            <w:pPr>
              <w:spacing w:before="60" w:after="60" w:line="240" w:lineRule="atLeast"/>
              <w:jc w:val="center"/>
              <w:rPr>
                <w:sz w:val="20"/>
                <w:lang w:val="uk-UA"/>
              </w:rPr>
            </w:pPr>
          </w:p>
        </w:tc>
        <w:tc>
          <w:tcPr>
            <w:tcW w:w="3771" w:type="dxa"/>
            <w:tcBorders>
              <w:top w:val="single" w:sz="6" w:space="0" w:color="auto"/>
              <w:left w:val="single" w:sz="6" w:space="0" w:color="auto"/>
              <w:bottom w:val="single" w:sz="6" w:space="0" w:color="auto"/>
              <w:right w:val="single" w:sz="6" w:space="0" w:color="auto"/>
            </w:tcBorders>
          </w:tcPr>
          <w:p w14:paraId="2B6420F2" w14:textId="77777777" w:rsidR="009931CD" w:rsidRPr="00CD08F3" w:rsidRDefault="009931CD" w:rsidP="004D5990">
            <w:pPr>
              <w:spacing w:before="60" w:after="60" w:line="240" w:lineRule="atLeast"/>
              <w:jc w:val="left"/>
              <w:rPr>
                <w:sz w:val="20"/>
                <w:lang w:val="uk-UA"/>
              </w:rPr>
            </w:pPr>
          </w:p>
        </w:tc>
        <w:tc>
          <w:tcPr>
            <w:tcW w:w="2324" w:type="dxa"/>
            <w:tcBorders>
              <w:top w:val="single" w:sz="6" w:space="0" w:color="auto"/>
              <w:left w:val="single" w:sz="6" w:space="0" w:color="auto"/>
              <w:bottom w:val="single" w:sz="6" w:space="0" w:color="auto"/>
              <w:right w:val="single" w:sz="6" w:space="0" w:color="auto"/>
            </w:tcBorders>
          </w:tcPr>
          <w:p w14:paraId="3B50AEEC" w14:textId="77777777" w:rsidR="009931CD" w:rsidRPr="00CD08F3" w:rsidRDefault="009931CD" w:rsidP="004D5990">
            <w:pPr>
              <w:spacing w:before="60" w:after="60" w:line="240" w:lineRule="atLeast"/>
              <w:jc w:val="center"/>
              <w:rPr>
                <w:sz w:val="20"/>
                <w:lang w:val="uk-UA"/>
              </w:rPr>
            </w:pPr>
          </w:p>
        </w:tc>
        <w:tc>
          <w:tcPr>
            <w:tcW w:w="2324" w:type="dxa"/>
            <w:tcBorders>
              <w:top w:val="single" w:sz="6" w:space="0" w:color="auto"/>
              <w:left w:val="single" w:sz="6" w:space="0" w:color="auto"/>
              <w:bottom w:val="single" w:sz="6" w:space="0" w:color="auto"/>
              <w:right w:val="single" w:sz="6" w:space="0" w:color="auto"/>
            </w:tcBorders>
          </w:tcPr>
          <w:p w14:paraId="21535766" w14:textId="77777777" w:rsidR="009931CD" w:rsidRPr="00CD08F3" w:rsidRDefault="009931CD" w:rsidP="004D5990">
            <w:pPr>
              <w:spacing w:before="60" w:after="60" w:line="240" w:lineRule="atLeast"/>
              <w:jc w:val="center"/>
              <w:rPr>
                <w:sz w:val="20"/>
                <w:lang w:val="uk-UA"/>
              </w:rPr>
            </w:pPr>
          </w:p>
        </w:tc>
      </w:tr>
      <w:tr w:rsidR="009931CD" w:rsidRPr="00435B5F" w14:paraId="7760FDE1" w14:textId="77777777" w:rsidTr="004D5990">
        <w:trPr>
          <w:cantSplit/>
        </w:trPr>
        <w:tc>
          <w:tcPr>
            <w:tcW w:w="877" w:type="dxa"/>
            <w:tcBorders>
              <w:top w:val="single" w:sz="6" w:space="0" w:color="auto"/>
              <w:left w:val="single" w:sz="6" w:space="0" w:color="auto"/>
              <w:bottom w:val="single" w:sz="6" w:space="0" w:color="auto"/>
              <w:right w:val="single" w:sz="6" w:space="0" w:color="auto"/>
            </w:tcBorders>
          </w:tcPr>
          <w:p w14:paraId="367DACA8" w14:textId="77777777" w:rsidR="009931CD" w:rsidRPr="00CD08F3" w:rsidRDefault="009931CD" w:rsidP="004D5990">
            <w:pPr>
              <w:spacing w:before="60" w:after="60" w:line="240" w:lineRule="atLeast"/>
              <w:jc w:val="center"/>
              <w:rPr>
                <w:sz w:val="20"/>
                <w:lang w:val="uk-UA"/>
              </w:rPr>
            </w:pPr>
          </w:p>
        </w:tc>
        <w:tc>
          <w:tcPr>
            <w:tcW w:w="3771" w:type="dxa"/>
            <w:tcBorders>
              <w:top w:val="single" w:sz="6" w:space="0" w:color="auto"/>
              <w:left w:val="single" w:sz="6" w:space="0" w:color="auto"/>
              <w:bottom w:val="single" w:sz="6" w:space="0" w:color="auto"/>
              <w:right w:val="single" w:sz="6" w:space="0" w:color="auto"/>
            </w:tcBorders>
          </w:tcPr>
          <w:p w14:paraId="0E557B75" w14:textId="77777777" w:rsidR="009931CD" w:rsidRPr="00CD08F3" w:rsidRDefault="009931CD" w:rsidP="004D5990">
            <w:pPr>
              <w:spacing w:before="60" w:after="60" w:line="240" w:lineRule="atLeast"/>
              <w:jc w:val="left"/>
              <w:rPr>
                <w:sz w:val="20"/>
                <w:lang w:val="uk-UA"/>
              </w:rPr>
            </w:pPr>
          </w:p>
        </w:tc>
        <w:tc>
          <w:tcPr>
            <w:tcW w:w="2324" w:type="dxa"/>
            <w:tcBorders>
              <w:top w:val="single" w:sz="6" w:space="0" w:color="auto"/>
              <w:left w:val="single" w:sz="6" w:space="0" w:color="auto"/>
              <w:bottom w:val="single" w:sz="6" w:space="0" w:color="auto"/>
              <w:right w:val="single" w:sz="6" w:space="0" w:color="auto"/>
            </w:tcBorders>
          </w:tcPr>
          <w:p w14:paraId="006DE37E" w14:textId="77777777" w:rsidR="009931CD" w:rsidRPr="00CD08F3" w:rsidRDefault="009931CD" w:rsidP="004D5990">
            <w:pPr>
              <w:spacing w:before="60" w:after="60" w:line="240" w:lineRule="atLeast"/>
              <w:jc w:val="center"/>
              <w:rPr>
                <w:sz w:val="20"/>
                <w:lang w:val="uk-UA"/>
              </w:rPr>
            </w:pPr>
          </w:p>
        </w:tc>
        <w:tc>
          <w:tcPr>
            <w:tcW w:w="2324" w:type="dxa"/>
            <w:tcBorders>
              <w:top w:val="single" w:sz="6" w:space="0" w:color="auto"/>
              <w:left w:val="single" w:sz="6" w:space="0" w:color="auto"/>
              <w:bottom w:val="single" w:sz="6" w:space="0" w:color="auto"/>
              <w:right w:val="single" w:sz="6" w:space="0" w:color="auto"/>
            </w:tcBorders>
          </w:tcPr>
          <w:p w14:paraId="12BCFDCB" w14:textId="77777777" w:rsidR="009931CD" w:rsidRPr="00CD08F3" w:rsidRDefault="009931CD" w:rsidP="004D5990">
            <w:pPr>
              <w:spacing w:before="60" w:after="60" w:line="240" w:lineRule="atLeast"/>
              <w:jc w:val="center"/>
              <w:rPr>
                <w:sz w:val="20"/>
                <w:lang w:val="uk-UA"/>
              </w:rPr>
            </w:pPr>
          </w:p>
        </w:tc>
      </w:tr>
    </w:tbl>
    <w:p w14:paraId="5EF8A1BA" w14:textId="77777777" w:rsidR="009931CD" w:rsidRPr="00CD08F3" w:rsidRDefault="009931CD" w:rsidP="009931CD">
      <w:pPr>
        <w:spacing w:line="240" w:lineRule="atLeast"/>
        <w:rPr>
          <w:sz w:val="20"/>
          <w:lang w:val="uk-UA"/>
        </w:rPr>
      </w:pPr>
      <w:r w:rsidRPr="00CD08F3">
        <w:rPr>
          <w:i/>
          <w:sz w:val="20"/>
          <w:u w:val="single"/>
          <w:lang w:val="uk-UA"/>
        </w:rPr>
        <w:t>Примітка:</w:t>
      </w:r>
      <w:r w:rsidRPr="00CD08F3">
        <w:rPr>
          <w:i/>
          <w:sz w:val="20"/>
          <w:lang w:val="uk-UA"/>
        </w:rPr>
        <w:t xml:space="preserve"> * - місцева валюта</w:t>
      </w:r>
    </w:p>
    <w:tbl>
      <w:tblPr>
        <w:tblW w:w="0" w:type="auto"/>
        <w:tblInd w:w="-12" w:type="dxa"/>
        <w:tblLayout w:type="fixed"/>
        <w:tblLook w:val="01E0" w:firstRow="1" w:lastRow="1" w:firstColumn="1" w:lastColumn="1" w:noHBand="0" w:noVBand="0"/>
      </w:tblPr>
      <w:tblGrid>
        <w:gridCol w:w="9282"/>
      </w:tblGrid>
      <w:tr w:rsidR="009931CD" w:rsidRPr="00CD08F3" w14:paraId="7B2C2761" w14:textId="77777777" w:rsidTr="004D5990">
        <w:tc>
          <w:tcPr>
            <w:tcW w:w="9282" w:type="dxa"/>
          </w:tcPr>
          <w:p w14:paraId="03613DE8" w14:textId="77777777" w:rsidR="009931CD" w:rsidRPr="00CD08F3" w:rsidRDefault="009931CD" w:rsidP="004D5990">
            <w:pPr>
              <w:tabs>
                <w:tab w:val="right" w:pos="4140"/>
                <w:tab w:val="left" w:pos="4500"/>
                <w:tab w:val="right" w:pos="9000"/>
              </w:tabs>
              <w:suppressAutoHyphens/>
              <w:spacing w:before="240"/>
              <w:rPr>
                <w:sz w:val="20"/>
                <w:lang w:val="uk-UA"/>
              </w:rPr>
            </w:pPr>
            <w:r w:rsidRPr="00CD08F3">
              <w:rPr>
                <w:sz w:val="20"/>
                <w:lang w:val="uk-UA"/>
              </w:rPr>
              <w:t>Ім’я:</w:t>
            </w:r>
          </w:p>
          <w:p w14:paraId="44909EE2" w14:textId="77777777" w:rsidR="009931CD" w:rsidRPr="00CD08F3" w:rsidRDefault="009931CD" w:rsidP="004D5990">
            <w:pPr>
              <w:tabs>
                <w:tab w:val="right" w:pos="4140"/>
                <w:tab w:val="left" w:pos="4500"/>
                <w:tab w:val="right" w:pos="9000"/>
              </w:tabs>
              <w:suppressAutoHyphens/>
              <w:spacing w:before="240"/>
              <w:rPr>
                <w:sz w:val="20"/>
                <w:lang w:val="uk-UA"/>
              </w:rPr>
            </w:pPr>
            <w:r w:rsidRPr="00CD08F3">
              <w:rPr>
                <w:sz w:val="20"/>
                <w:lang w:val="uk-UA"/>
              </w:rPr>
              <w:t>В якості:</w:t>
            </w:r>
          </w:p>
        </w:tc>
      </w:tr>
      <w:tr w:rsidR="009931CD" w:rsidRPr="00CD08F3" w14:paraId="700A1A51" w14:textId="77777777" w:rsidTr="004D5990">
        <w:tc>
          <w:tcPr>
            <w:tcW w:w="9282" w:type="dxa"/>
          </w:tcPr>
          <w:p w14:paraId="67EFA7ED" w14:textId="77777777" w:rsidR="009931CD" w:rsidRPr="00CD08F3" w:rsidRDefault="009931CD" w:rsidP="004D5990">
            <w:pPr>
              <w:tabs>
                <w:tab w:val="right" w:pos="4140"/>
                <w:tab w:val="left" w:pos="4500"/>
                <w:tab w:val="right" w:pos="9000"/>
              </w:tabs>
              <w:suppressAutoHyphens/>
              <w:spacing w:before="240"/>
              <w:rPr>
                <w:sz w:val="20"/>
                <w:u w:val="single"/>
                <w:lang w:val="uk-UA"/>
              </w:rPr>
            </w:pPr>
            <w:r w:rsidRPr="00CD08F3">
              <w:rPr>
                <w:sz w:val="20"/>
                <w:lang w:val="uk-UA"/>
              </w:rPr>
              <w:t xml:space="preserve">Підпис: </w:t>
            </w:r>
          </w:p>
        </w:tc>
      </w:tr>
      <w:tr w:rsidR="009931CD" w:rsidRPr="00435B5F" w14:paraId="012EB819" w14:textId="77777777" w:rsidTr="004D5990">
        <w:tc>
          <w:tcPr>
            <w:tcW w:w="9282" w:type="dxa"/>
          </w:tcPr>
          <w:p w14:paraId="4EA092DB" w14:textId="77777777" w:rsidR="009931CD" w:rsidRPr="00CD08F3" w:rsidRDefault="009931CD" w:rsidP="004D5990">
            <w:pPr>
              <w:tabs>
                <w:tab w:val="left" w:pos="5238"/>
                <w:tab w:val="left" w:pos="5474"/>
                <w:tab w:val="left" w:pos="9468"/>
              </w:tabs>
              <w:suppressAutoHyphens/>
              <w:spacing w:before="240"/>
              <w:jc w:val="left"/>
              <w:rPr>
                <w:sz w:val="20"/>
                <w:lang w:val="uk-UA"/>
              </w:rPr>
            </w:pPr>
            <w:r w:rsidRPr="00CD08F3">
              <w:rPr>
                <w:sz w:val="20"/>
                <w:lang w:val="uk-UA"/>
              </w:rPr>
              <w:t>Належним чином уповноважений на підписання Тендерної пропозиції від імені: __________________________________</w:t>
            </w:r>
          </w:p>
        </w:tc>
      </w:tr>
      <w:tr w:rsidR="009931CD" w:rsidRPr="00CD08F3" w14:paraId="166E2C07" w14:textId="77777777" w:rsidTr="004D5990">
        <w:tc>
          <w:tcPr>
            <w:tcW w:w="9282" w:type="dxa"/>
          </w:tcPr>
          <w:p w14:paraId="78595711" w14:textId="77777777" w:rsidR="009931CD" w:rsidRPr="00CD08F3" w:rsidRDefault="009931CD" w:rsidP="004D59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rPr>
                <w:sz w:val="20"/>
                <w:lang w:val="uk-UA"/>
              </w:rPr>
            </w:pPr>
            <w:r w:rsidRPr="00CD08F3">
              <w:rPr>
                <w:sz w:val="20"/>
                <w:lang w:val="uk-UA"/>
              </w:rPr>
              <w:t>Цього ____________ дня _____________________ місяця ___________ року.</w:t>
            </w:r>
          </w:p>
        </w:tc>
      </w:tr>
    </w:tbl>
    <w:p w14:paraId="10672EA6" w14:textId="77777777" w:rsidR="00EB5791" w:rsidRPr="00CD08F3" w:rsidRDefault="00EB5791" w:rsidP="00B55C53">
      <w:pPr>
        <w:autoSpaceDE w:val="0"/>
        <w:autoSpaceDN w:val="0"/>
        <w:adjustRightInd w:val="0"/>
        <w:jc w:val="left"/>
        <w:rPr>
          <w:b/>
          <w:bCs/>
          <w:szCs w:val="24"/>
          <w:lang w:val="uk-UA"/>
        </w:rPr>
      </w:pPr>
    </w:p>
    <w:p w14:paraId="10672EA7" w14:textId="77777777" w:rsidR="00924789" w:rsidRPr="00CD08F3" w:rsidRDefault="00924789" w:rsidP="00B55C53">
      <w:pPr>
        <w:tabs>
          <w:tab w:val="left" w:pos="1440"/>
          <w:tab w:val="left" w:pos="8910"/>
        </w:tabs>
        <w:ind w:left="720" w:hanging="720"/>
        <w:jc w:val="left"/>
        <w:rPr>
          <w:sz w:val="20"/>
          <w:lang w:val="uk-UA"/>
        </w:rPr>
      </w:pPr>
    </w:p>
    <w:p w14:paraId="10672EA8" w14:textId="77777777" w:rsidR="000E4BAA" w:rsidRPr="00CD08F3" w:rsidRDefault="000E4BAA">
      <w:pPr>
        <w:rPr>
          <w:lang w:val="uk-UA"/>
        </w:rPr>
      </w:pPr>
      <w:r w:rsidRPr="00CD08F3">
        <w:rPr>
          <w:b/>
          <w:lang w:val="uk-UA"/>
        </w:rPr>
        <w:br w:type="page"/>
      </w:r>
    </w:p>
    <w:p w14:paraId="48AB24EE" w14:textId="77777777" w:rsidR="00CF7222" w:rsidRPr="00CD08F3" w:rsidRDefault="00CF7222" w:rsidP="00CF7222">
      <w:pPr>
        <w:pStyle w:val="Subheader1"/>
        <w:rPr>
          <w:lang w:val="uk-UA"/>
        </w:rPr>
      </w:pPr>
      <w:bookmarkStart w:id="164" w:name="_Toc517349485"/>
      <w:bookmarkStart w:id="165" w:name="_Toc14365739"/>
      <w:r w:rsidRPr="00CD08F3">
        <w:rPr>
          <w:lang w:val="uk-UA"/>
        </w:rPr>
        <w:t>Форма декларації про гарантію тендеру</w:t>
      </w:r>
      <w:bookmarkEnd w:id="164"/>
      <w:bookmarkEnd w:id="165"/>
    </w:p>
    <w:p w14:paraId="68B4A9FB" w14:textId="77777777" w:rsidR="00CF7222" w:rsidRPr="00CD08F3" w:rsidRDefault="00CF7222" w:rsidP="00CF7222">
      <w:pPr>
        <w:pStyle w:val="NormalWeb"/>
        <w:rPr>
          <w:rFonts w:ascii="Times New Roman" w:hAnsi="Times New Roman" w:cs="Times New Roman"/>
          <w:iCs/>
          <w:sz w:val="20"/>
          <w:szCs w:val="20"/>
          <w:lang w:val="uk-UA"/>
        </w:rPr>
      </w:pPr>
      <w:r w:rsidRPr="00CD08F3">
        <w:rPr>
          <w:rFonts w:ascii="Times New Roman" w:hAnsi="Times New Roman" w:cs="Times New Roman"/>
          <w:iCs/>
          <w:sz w:val="20"/>
          <w:szCs w:val="20"/>
          <w:lang w:val="uk-UA"/>
        </w:rPr>
        <w:t>Дата: ________________</w:t>
      </w:r>
    </w:p>
    <w:p w14:paraId="75E9F51F" w14:textId="77777777" w:rsidR="00CF7222" w:rsidRPr="00CD08F3" w:rsidRDefault="00CF7222" w:rsidP="00CF7222">
      <w:pPr>
        <w:pStyle w:val="NormalWeb"/>
        <w:rPr>
          <w:rFonts w:ascii="Times New Roman" w:hAnsi="Times New Roman" w:cs="Times New Roman"/>
          <w:iCs/>
          <w:sz w:val="20"/>
          <w:szCs w:val="20"/>
          <w:lang w:val="uk-UA"/>
        </w:rPr>
      </w:pPr>
      <w:r w:rsidRPr="00CD08F3">
        <w:rPr>
          <w:rFonts w:ascii="Times New Roman" w:hAnsi="Times New Roman" w:cs="Times New Roman"/>
          <w:iCs/>
          <w:sz w:val="20"/>
          <w:szCs w:val="20"/>
          <w:lang w:val="uk-UA"/>
        </w:rPr>
        <w:t>Тендер №: ________________</w:t>
      </w:r>
    </w:p>
    <w:p w14:paraId="2B6D9887" w14:textId="77777777" w:rsidR="00CF7222" w:rsidRPr="00CD08F3" w:rsidRDefault="00CF7222" w:rsidP="00CF7222">
      <w:pPr>
        <w:pStyle w:val="NormalWeb"/>
        <w:rPr>
          <w:rFonts w:ascii="Times New Roman" w:hAnsi="Times New Roman" w:cs="Times New Roman"/>
          <w:iCs/>
          <w:sz w:val="20"/>
          <w:szCs w:val="20"/>
          <w:lang w:val="uk-UA"/>
        </w:rPr>
      </w:pPr>
      <w:r w:rsidRPr="00CD08F3">
        <w:rPr>
          <w:rFonts w:ascii="Times New Roman" w:hAnsi="Times New Roman" w:cs="Times New Roman"/>
          <w:iCs/>
          <w:sz w:val="20"/>
          <w:szCs w:val="20"/>
          <w:lang w:val="uk-UA"/>
        </w:rPr>
        <w:t>Альтернативна пропозиція №: ________________</w:t>
      </w:r>
    </w:p>
    <w:p w14:paraId="26814D09" w14:textId="77777777" w:rsidR="00CF7222" w:rsidRPr="00CD08F3" w:rsidRDefault="00CF7222" w:rsidP="00CF7222">
      <w:pPr>
        <w:pStyle w:val="NormalWeb"/>
        <w:rPr>
          <w:rFonts w:ascii="Times New Roman" w:hAnsi="Times New Roman" w:cs="Times New Roman"/>
          <w:iCs/>
          <w:sz w:val="20"/>
          <w:szCs w:val="20"/>
          <w:lang w:val="uk-UA"/>
        </w:rPr>
      </w:pPr>
      <w:r w:rsidRPr="00CD08F3">
        <w:rPr>
          <w:rFonts w:ascii="Times New Roman" w:hAnsi="Times New Roman" w:cs="Times New Roman"/>
          <w:iCs/>
          <w:sz w:val="20"/>
          <w:szCs w:val="20"/>
          <w:lang w:val="uk-UA"/>
        </w:rPr>
        <w:t xml:space="preserve">До: </w:t>
      </w:r>
    </w:p>
    <w:p w14:paraId="49750B84" w14:textId="77777777" w:rsidR="00CF7222" w:rsidRPr="00CD08F3" w:rsidRDefault="00CF7222" w:rsidP="00CF7222">
      <w:pPr>
        <w:pStyle w:val="NormalWeb"/>
        <w:rPr>
          <w:rFonts w:ascii="Times New Roman" w:hAnsi="Times New Roman" w:cs="Times New Roman"/>
          <w:iCs/>
          <w:sz w:val="20"/>
          <w:szCs w:val="20"/>
          <w:lang w:val="uk-UA"/>
        </w:rPr>
      </w:pPr>
      <w:r w:rsidRPr="00CD08F3">
        <w:rPr>
          <w:rFonts w:ascii="Times New Roman" w:hAnsi="Times New Roman" w:cs="Times New Roman"/>
          <w:iCs/>
          <w:sz w:val="20"/>
          <w:szCs w:val="20"/>
          <w:lang w:val="uk-UA"/>
        </w:rPr>
        <w:t xml:space="preserve">Ми, що нижче підписалися, заявляємо що: </w:t>
      </w:r>
      <w:r w:rsidRPr="00CD08F3">
        <w:rPr>
          <w:rFonts w:ascii="Times New Roman" w:hAnsi="Times New Roman" w:cs="Times New Roman"/>
          <w:iCs/>
          <w:sz w:val="20"/>
          <w:szCs w:val="20"/>
          <w:lang w:val="uk-UA"/>
        </w:rPr>
        <w:tab/>
      </w:r>
      <w:r w:rsidRPr="00CD08F3">
        <w:rPr>
          <w:rFonts w:ascii="Times New Roman" w:hAnsi="Times New Roman" w:cs="Times New Roman"/>
          <w:iCs/>
          <w:sz w:val="20"/>
          <w:szCs w:val="20"/>
          <w:lang w:val="uk-UA"/>
        </w:rPr>
        <w:tab/>
      </w:r>
      <w:r w:rsidRPr="00CD08F3">
        <w:rPr>
          <w:rFonts w:ascii="Times New Roman" w:hAnsi="Times New Roman" w:cs="Times New Roman"/>
          <w:iCs/>
          <w:sz w:val="20"/>
          <w:szCs w:val="20"/>
          <w:lang w:val="uk-UA"/>
        </w:rPr>
        <w:tab/>
      </w:r>
    </w:p>
    <w:p w14:paraId="2A47981A" w14:textId="77777777" w:rsidR="00CF7222" w:rsidRPr="00CD08F3" w:rsidRDefault="00CF7222" w:rsidP="00CF7222">
      <w:pPr>
        <w:pStyle w:val="NormalWeb"/>
        <w:rPr>
          <w:rFonts w:ascii="Times New Roman" w:hAnsi="Times New Roman" w:cs="Times New Roman"/>
          <w:iCs/>
          <w:sz w:val="20"/>
          <w:szCs w:val="20"/>
          <w:lang w:val="uk-UA"/>
        </w:rPr>
      </w:pPr>
      <w:r w:rsidRPr="00CD08F3">
        <w:rPr>
          <w:rFonts w:ascii="Times New Roman" w:hAnsi="Times New Roman" w:cs="Times New Roman"/>
          <w:iCs/>
          <w:sz w:val="20"/>
          <w:szCs w:val="20"/>
          <w:lang w:val="uk-UA"/>
        </w:rPr>
        <w:t>Ми розуміємо, що відповідно до ваших умов, тендери повинні супроводжуватися Декларацією про гарантію тендеру.</w:t>
      </w:r>
    </w:p>
    <w:p w14:paraId="17A2EC6C" w14:textId="77777777" w:rsidR="00CF7222" w:rsidRPr="00CD08F3" w:rsidRDefault="00CF7222" w:rsidP="00622CA5">
      <w:pPr>
        <w:pStyle w:val="NormalWeb"/>
        <w:rPr>
          <w:rFonts w:ascii="Times New Roman" w:hAnsi="Times New Roman" w:cs="Times New Roman"/>
          <w:iCs/>
          <w:sz w:val="20"/>
          <w:szCs w:val="20"/>
          <w:lang w:val="uk-UA"/>
        </w:rPr>
      </w:pPr>
      <w:r w:rsidRPr="00CD08F3">
        <w:rPr>
          <w:rFonts w:ascii="Times New Roman" w:hAnsi="Times New Roman" w:cs="Times New Roman"/>
          <w:iCs/>
          <w:sz w:val="20"/>
          <w:szCs w:val="20"/>
          <w:lang w:val="uk-UA"/>
        </w:rPr>
        <w:t>Ми погоджуємося з тим, що ми будемо автоматично виключені із участі в тендері в будь-якому контракті, який повністю або частково фінансується НЕФКО, протягом трирічного періоду, починаючи з дати, коли ми порушили наші зобов'язання, визначені в умовах тендеру, оскільки ми:</w:t>
      </w:r>
    </w:p>
    <w:p w14:paraId="6054AFF1" w14:textId="05135352" w:rsidR="00CF7222" w:rsidRPr="00CD08F3" w:rsidRDefault="00CF7222" w:rsidP="00CF7222">
      <w:pPr>
        <w:pStyle w:val="NormalWeb"/>
        <w:rPr>
          <w:rFonts w:ascii="Times New Roman" w:hAnsi="Times New Roman" w:cs="Times New Roman"/>
          <w:iCs/>
          <w:sz w:val="20"/>
          <w:szCs w:val="20"/>
          <w:lang w:val="uk-UA"/>
        </w:rPr>
      </w:pPr>
      <w:r w:rsidRPr="00CD08F3">
        <w:rPr>
          <w:rFonts w:ascii="Times New Roman" w:hAnsi="Times New Roman" w:cs="Times New Roman"/>
          <w:iCs/>
          <w:sz w:val="20"/>
          <w:szCs w:val="20"/>
          <w:lang w:val="uk-UA"/>
        </w:rPr>
        <w:t xml:space="preserve">(a) </w:t>
      </w:r>
      <w:r w:rsidRPr="00CD08F3">
        <w:rPr>
          <w:rFonts w:ascii="Times New Roman" w:hAnsi="Times New Roman" w:cs="Times New Roman"/>
          <w:iCs/>
          <w:sz w:val="20"/>
          <w:szCs w:val="20"/>
          <w:lang w:val="uk-UA"/>
        </w:rPr>
        <w:tab/>
        <w:t xml:space="preserve">відкликали наш тендер протягом строку дії тендеру, зазначеного в супровідному </w:t>
      </w:r>
      <w:r w:rsidR="0068380A" w:rsidRPr="00CD08F3">
        <w:rPr>
          <w:rFonts w:ascii="Times New Roman" w:hAnsi="Times New Roman" w:cs="Times New Roman"/>
          <w:iCs/>
          <w:sz w:val="20"/>
          <w:szCs w:val="20"/>
          <w:lang w:val="uk-UA"/>
        </w:rPr>
        <w:t>л</w:t>
      </w:r>
      <w:r w:rsidRPr="00CD08F3">
        <w:rPr>
          <w:rFonts w:ascii="Times New Roman" w:hAnsi="Times New Roman" w:cs="Times New Roman"/>
          <w:iCs/>
          <w:sz w:val="20"/>
          <w:szCs w:val="20"/>
          <w:lang w:val="uk-UA"/>
        </w:rPr>
        <w:t>исті до тендерної пропозиції; або</w:t>
      </w:r>
    </w:p>
    <w:p w14:paraId="2BEEA00C" w14:textId="2C07BAB8" w:rsidR="00CF7222" w:rsidRPr="00CD08F3" w:rsidRDefault="00CF7222" w:rsidP="00CF7222">
      <w:pPr>
        <w:pStyle w:val="NormalWeb"/>
        <w:rPr>
          <w:rFonts w:ascii="Times New Roman" w:hAnsi="Times New Roman" w:cs="Times New Roman"/>
          <w:iCs/>
          <w:sz w:val="20"/>
          <w:szCs w:val="20"/>
          <w:lang w:val="uk-UA"/>
        </w:rPr>
      </w:pPr>
      <w:r w:rsidRPr="00CD08F3">
        <w:rPr>
          <w:rFonts w:ascii="Times New Roman" w:hAnsi="Times New Roman" w:cs="Times New Roman"/>
          <w:iCs/>
          <w:sz w:val="20"/>
          <w:szCs w:val="20"/>
          <w:lang w:val="uk-UA"/>
        </w:rPr>
        <w:t xml:space="preserve">(b) </w:t>
      </w:r>
      <w:r w:rsidRPr="00CD08F3">
        <w:rPr>
          <w:rFonts w:ascii="Times New Roman" w:hAnsi="Times New Roman" w:cs="Times New Roman"/>
          <w:iCs/>
          <w:sz w:val="20"/>
          <w:szCs w:val="20"/>
          <w:lang w:val="uk-UA"/>
        </w:rPr>
        <w:tab/>
        <w:t>будучи повідомленими про прийняття нашого тендеру Замовником протягом періоду дії тендерної пропозиції, (i) не підписали чи відмовились підписати Контракт, якщо це було необхідно, або (ii) не змогли або відмовились надати гарантію виконання відповідно до</w:t>
      </w:r>
      <w:r w:rsidR="0068380A" w:rsidRPr="00CD08F3">
        <w:rPr>
          <w:rFonts w:ascii="Times New Roman" w:hAnsi="Times New Roman" w:cs="Times New Roman"/>
          <w:iCs/>
          <w:sz w:val="20"/>
          <w:szCs w:val="20"/>
          <w:lang w:val="uk-UA"/>
        </w:rPr>
        <w:t xml:space="preserve"> 31</w:t>
      </w:r>
      <w:r w:rsidRPr="00CD08F3">
        <w:rPr>
          <w:rFonts w:ascii="Times New Roman" w:hAnsi="Times New Roman" w:cs="Times New Roman"/>
          <w:iCs/>
          <w:sz w:val="20"/>
          <w:szCs w:val="20"/>
          <w:lang w:val="uk-UA"/>
        </w:rPr>
        <w:t xml:space="preserve"> ІУТ.</w:t>
      </w:r>
    </w:p>
    <w:p w14:paraId="7C7EAA9F" w14:textId="77777777" w:rsidR="00CF7222" w:rsidRPr="00CD08F3" w:rsidRDefault="00CF7222" w:rsidP="00CF7222">
      <w:pPr>
        <w:pStyle w:val="NormalWeb"/>
        <w:rPr>
          <w:rFonts w:ascii="Times New Roman" w:hAnsi="Times New Roman" w:cs="Times New Roman"/>
          <w:iCs/>
          <w:sz w:val="20"/>
          <w:szCs w:val="20"/>
          <w:lang w:val="uk-UA"/>
        </w:rPr>
      </w:pPr>
      <w:r w:rsidRPr="00CD08F3">
        <w:rPr>
          <w:rFonts w:ascii="Times New Roman" w:hAnsi="Times New Roman" w:cs="Times New Roman"/>
          <w:iCs/>
          <w:sz w:val="20"/>
          <w:szCs w:val="20"/>
          <w:lang w:val="uk-UA"/>
        </w:rPr>
        <w:t>Ми розуміємо, що ця Декларація щодо гарантії тендеру втратить силу, якщо ми не є успішним Учасником тендеру та при настанні першої із наступних подій (i) нашого отримання Вашого повідомлення з іменем успішного учасника тендера; або (ii) двадцять вісім днів після закінчення терміну дії нашого тендеру.</w:t>
      </w:r>
    </w:p>
    <w:p w14:paraId="226493CB" w14:textId="77777777" w:rsidR="00CF7222" w:rsidRPr="00CD08F3" w:rsidRDefault="00CF7222" w:rsidP="00CF7222">
      <w:pPr>
        <w:pStyle w:val="NormalWeb"/>
        <w:rPr>
          <w:rFonts w:ascii="Times New Roman" w:hAnsi="Times New Roman" w:cs="Times New Roman"/>
          <w:iCs/>
          <w:sz w:val="20"/>
          <w:szCs w:val="20"/>
          <w:lang w:val="uk-UA"/>
        </w:rPr>
      </w:pPr>
      <w:r w:rsidRPr="00CD08F3">
        <w:rPr>
          <w:rFonts w:ascii="Times New Roman" w:hAnsi="Times New Roman" w:cs="Times New Roman"/>
          <w:iCs/>
          <w:sz w:val="20"/>
          <w:szCs w:val="20"/>
          <w:lang w:val="uk-UA"/>
        </w:rPr>
        <w:t>Назва учасника тендеру</w:t>
      </w:r>
      <w:r w:rsidRPr="00CD08F3">
        <w:rPr>
          <w:rFonts w:ascii="Times New Roman" w:hAnsi="Times New Roman" w:cs="Times New Roman"/>
          <w:b/>
          <w:bCs/>
          <w:iCs/>
          <w:sz w:val="20"/>
          <w:szCs w:val="20"/>
          <w:lang w:val="uk-UA"/>
        </w:rPr>
        <w:t>*</w:t>
      </w:r>
      <w:r w:rsidRPr="00CD08F3">
        <w:rPr>
          <w:rFonts w:ascii="Times New Roman" w:hAnsi="Times New Roman" w:cs="Times New Roman"/>
          <w:iCs/>
          <w:sz w:val="20"/>
          <w:szCs w:val="20"/>
          <w:u w:val="single"/>
          <w:lang w:val="uk-UA"/>
        </w:rPr>
        <w:tab/>
      </w:r>
    </w:p>
    <w:p w14:paraId="07869A4E" w14:textId="547CE9C6" w:rsidR="00CF7222" w:rsidRPr="00CD08F3" w:rsidRDefault="00CF7222" w:rsidP="00CF7222">
      <w:pPr>
        <w:pStyle w:val="NormalWeb"/>
        <w:rPr>
          <w:rFonts w:ascii="Times New Roman" w:hAnsi="Times New Roman" w:cs="Times New Roman"/>
          <w:iCs/>
          <w:sz w:val="20"/>
          <w:szCs w:val="20"/>
          <w:u w:val="single"/>
          <w:lang w:val="uk-UA"/>
        </w:rPr>
      </w:pPr>
      <w:r w:rsidRPr="00CD08F3">
        <w:rPr>
          <w:rFonts w:ascii="Times New Roman" w:hAnsi="Times New Roman" w:cs="Times New Roman"/>
          <w:iCs/>
          <w:sz w:val="20"/>
          <w:szCs w:val="20"/>
          <w:lang w:val="uk-UA"/>
        </w:rPr>
        <w:t>Ім'я особи, належним чином уповноважен</w:t>
      </w:r>
      <w:r w:rsidR="0068380A" w:rsidRPr="00CD08F3">
        <w:rPr>
          <w:rFonts w:ascii="Times New Roman" w:hAnsi="Times New Roman" w:cs="Times New Roman"/>
          <w:iCs/>
          <w:sz w:val="20"/>
          <w:szCs w:val="20"/>
          <w:lang w:val="uk-UA"/>
        </w:rPr>
        <w:t>і</w:t>
      </w:r>
      <w:r w:rsidRPr="00CD08F3">
        <w:rPr>
          <w:rFonts w:ascii="Times New Roman" w:hAnsi="Times New Roman" w:cs="Times New Roman"/>
          <w:iCs/>
          <w:sz w:val="20"/>
          <w:szCs w:val="20"/>
          <w:lang w:val="uk-UA"/>
        </w:rPr>
        <w:t xml:space="preserve"> підписати Тендер від імені Учасника </w:t>
      </w:r>
      <w:r w:rsidRPr="00CD08F3">
        <w:rPr>
          <w:rFonts w:ascii="Times New Roman" w:hAnsi="Times New Roman" w:cs="Times New Roman"/>
          <w:b/>
          <w:bCs/>
          <w:iCs/>
          <w:sz w:val="20"/>
          <w:szCs w:val="20"/>
          <w:lang w:val="uk-UA"/>
        </w:rPr>
        <w:t>**</w:t>
      </w:r>
      <w:r w:rsidRPr="00CD08F3">
        <w:rPr>
          <w:rFonts w:ascii="Times New Roman" w:hAnsi="Times New Roman" w:cs="Times New Roman"/>
          <w:iCs/>
          <w:sz w:val="20"/>
          <w:szCs w:val="20"/>
          <w:u w:val="single"/>
          <w:lang w:val="uk-UA"/>
        </w:rPr>
        <w:tab/>
        <w:t>_______</w:t>
      </w:r>
    </w:p>
    <w:p w14:paraId="51DA67B8" w14:textId="77777777" w:rsidR="00CF7222" w:rsidRPr="00CD08F3" w:rsidRDefault="00CF7222" w:rsidP="00CF7222">
      <w:pPr>
        <w:pStyle w:val="NormalWeb"/>
        <w:rPr>
          <w:rFonts w:ascii="Times New Roman" w:hAnsi="Times New Roman" w:cs="Times New Roman"/>
          <w:iCs/>
          <w:sz w:val="20"/>
          <w:szCs w:val="20"/>
          <w:lang w:val="uk-UA"/>
        </w:rPr>
      </w:pPr>
      <w:r w:rsidRPr="00CD08F3">
        <w:rPr>
          <w:rFonts w:ascii="Times New Roman" w:hAnsi="Times New Roman" w:cs="Times New Roman"/>
          <w:iCs/>
          <w:sz w:val="20"/>
          <w:szCs w:val="20"/>
          <w:lang w:val="uk-UA"/>
        </w:rPr>
        <w:t>Посада особи, що підписує тендер</w:t>
      </w:r>
      <w:r w:rsidRPr="00CD08F3">
        <w:rPr>
          <w:rFonts w:ascii="Times New Roman" w:hAnsi="Times New Roman" w:cs="Times New Roman"/>
          <w:iCs/>
          <w:sz w:val="20"/>
          <w:szCs w:val="20"/>
          <w:u w:val="single"/>
          <w:lang w:val="uk-UA"/>
        </w:rPr>
        <w:tab/>
        <w:t>______________________</w:t>
      </w:r>
    </w:p>
    <w:p w14:paraId="42C9DF53" w14:textId="77777777" w:rsidR="00CF7222" w:rsidRPr="00CD08F3" w:rsidRDefault="00CF7222" w:rsidP="00CF7222">
      <w:pPr>
        <w:pStyle w:val="NormalWeb"/>
        <w:rPr>
          <w:rFonts w:ascii="Times New Roman" w:hAnsi="Times New Roman" w:cs="Times New Roman"/>
          <w:iCs/>
          <w:sz w:val="20"/>
          <w:szCs w:val="20"/>
          <w:lang w:val="uk-UA"/>
        </w:rPr>
      </w:pPr>
      <w:r w:rsidRPr="00CD08F3">
        <w:rPr>
          <w:rFonts w:ascii="Times New Roman" w:hAnsi="Times New Roman" w:cs="Times New Roman"/>
          <w:iCs/>
          <w:sz w:val="20"/>
          <w:szCs w:val="20"/>
          <w:lang w:val="uk-UA"/>
        </w:rPr>
        <w:t>Підпис особи, вказаної вище</w:t>
      </w:r>
      <w:r w:rsidRPr="00CD08F3">
        <w:rPr>
          <w:rFonts w:ascii="Times New Roman" w:hAnsi="Times New Roman" w:cs="Times New Roman"/>
          <w:iCs/>
          <w:sz w:val="20"/>
          <w:szCs w:val="20"/>
          <w:u w:val="single"/>
          <w:lang w:val="uk-UA"/>
        </w:rPr>
        <w:tab/>
        <w:t>______________________</w:t>
      </w:r>
    </w:p>
    <w:p w14:paraId="5589590E" w14:textId="77777777" w:rsidR="00CF7222" w:rsidRPr="00CD08F3" w:rsidRDefault="00CF7222" w:rsidP="00CF7222">
      <w:pPr>
        <w:pStyle w:val="NormalWeb"/>
        <w:rPr>
          <w:rFonts w:ascii="Times New Roman" w:hAnsi="Times New Roman" w:cs="Times New Roman"/>
          <w:iCs/>
          <w:sz w:val="20"/>
          <w:szCs w:val="20"/>
          <w:lang w:val="uk-UA"/>
        </w:rPr>
      </w:pPr>
      <w:r w:rsidRPr="00CD08F3">
        <w:rPr>
          <w:rFonts w:ascii="Times New Roman" w:hAnsi="Times New Roman" w:cs="Times New Roman"/>
          <w:iCs/>
          <w:sz w:val="20"/>
          <w:szCs w:val="20"/>
          <w:lang w:val="uk-UA"/>
        </w:rPr>
        <w:t>Дата підписання ________________________________ , ___________________,  _____</w:t>
      </w:r>
    </w:p>
    <w:p w14:paraId="112A4921" w14:textId="77777777" w:rsidR="00CF7222" w:rsidRPr="00CD08F3" w:rsidRDefault="00CF7222" w:rsidP="00CF7222">
      <w:pPr>
        <w:pStyle w:val="NormalWeb"/>
        <w:rPr>
          <w:rFonts w:ascii="Times New Roman" w:hAnsi="Times New Roman" w:cs="Times New Roman"/>
          <w:iCs/>
          <w:sz w:val="20"/>
          <w:szCs w:val="20"/>
          <w:lang w:val="uk-UA"/>
        </w:rPr>
      </w:pPr>
      <w:r w:rsidRPr="00CD08F3">
        <w:rPr>
          <w:rFonts w:ascii="Times New Roman" w:hAnsi="Times New Roman" w:cs="Times New Roman"/>
          <w:b/>
          <w:bCs/>
          <w:iCs/>
          <w:sz w:val="20"/>
          <w:szCs w:val="20"/>
          <w:lang w:val="uk-UA"/>
        </w:rPr>
        <w:t>*</w:t>
      </w:r>
      <w:r w:rsidRPr="00CD08F3">
        <w:rPr>
          <w:rFonts w:ascii="Times New Roman" w:hAnsi="Times New Roman" w:cs="Times New Roman"/>
          <w:iCs/>
          <w:sz w:val="20"/>
          <w:szCs w:val="20"/>
          <w:lang w:val="uk-UA"/>
        </w:rPr>
        <w:t>: У випадку тендеру, представленого спільним підприємством, вкажіть назву СП як Учасника тендеру</w:t>
      </w:r>
    </w:p>
    <w:p w14:paraId="1E441EB4" w14:textId="77777777" w:rsidR="00CF7222" w:rsidRPr="00CD08F3" w:rsidRDefault="00CF7222" w:rsidP="00CF7222">
      <w:pPr>
        <w:pStyle w:val="NormalWeb"/>
        <w:rPr>
          <w:rFonts w:ascii="Times New Roman" w:hAnsi="Times New Roman" w:cs="Times New Roman"/>
          <w:bCs/>
          <w:iCs/>
          <w:sz w:val="20"/>
          <w:szCs w:val="20"/>
          <w:lang w:val="uk-UA"/>
        </w:rPr>
      </w:pPr>
      <w:r w:rsidRPr="00CD08F3">
        <w:rPr>
          <w:rFonts w:ascii="Times New Roman" w:hAnsi="Times New Roman" w:cs="Times New Roman"/>
          <w:bCs/>
          <w:iCs/>
          <w:sz w:val="20"/>
          <w:szCs w:val="20"/>
          <w:lang w:val="uk-UA"/>
        </w:rPr>
        <w:t>**: Особа, яка підписує тендер, має мати нотаріальну довіреність, надану Учасником тендеру, включену до тендеру</w:t>
      </w:r>
    </w:p>
    <w:p w14:paraId="365A9D35" w14:textId="77777777" w:rsidR="00CF7222" w:rsidRPr="00CD08F3" w:rsidRDefault="00CF7222" w:rsidP="00CF7222">
      <w:pPr>
        <w:pStyle w:val="NormalWeb"/>
        <w:rPr>
          <w:rFonts w:ascii="Times New Roman" w:hAnsi="Times New Roman" w:cs="Times New Roman"/>
          <w:iCs/>
          <w:sz w:val="20"/>
          <w:szCs w:val="20"/>
          <w:lang w:val="uk-UA"/>
        </w:rPr>
      </w:pPr>
    </w:p>
    <w:p w14:paraId="4D4DCE79" w14:textId="77777777" w:rsidR="00CF7222" w:rsidRPr="00CD08F3" w:rsidRDefault="00CF7222" w:rsidP="00CF7222">
      <w:pPr>
        <w:pStyle w:val="NormalWeb"/>
        <w:rPr>
          <w:rFonts w:ascii="Times New Roman" w:hAnsi="Times New Roman" w:cs="Times New Roman"/>
          <w:sz w:val="20"/>
          <w:szCs w:val="20"/>
          <w:lang w:val="uk-UA"/>
        </w:rPr>
      </w:pPr>
      <w:r w:rsidRPr="00CD08F3" w:rsidDel="00ED0C65">
        <w:rPr>
          <w:rFonts w:ascii="Times New Roman" w:hAnsi="Times New Roman" w:cs="Times New Roman"/>
          <w:iCs/>
          <w:sz w:val="20"/>
          <w:szCs w:val="20"/>
          <w:lang w:val="uk-UA"/>
        </w:rPr>
        <w:t xml:space="preserve"> </w:t>
      </w:r>
      <w:r w:rsidRPr="00CD08F3">
        <w:rPr>
          <w:rFonts w:ascii="Times New Roman" w:hAnsi="Times New Roman" w:cs="Times New Roman"/>
          <w:i/>
          <w:iCs/>
          <w:sz w:val="20"/>
          <w:szCs w:val="20"/>
          <w:lang w:val="uk-UA"/>
        </w:rPr>
        <w:t>[Примітка: у випадку спільного підприємства, Декларація щодо забезпечення тендеру повинна бути від імені всіх членів Спільного підприємства, яке подає тендер.]</w:t>
      </w:r>
    </w:p>
    <w:p w14:paraId="399CCADC" w14:textId="77777777" w:rsidR="00140D15" w:rsidRPr="00CD08F3" w:rsidRDefault="00140D15">
      <w:pPr>
        <w:pStyle w:val="NormalWeb"/>
        <w:spacing w:before="0" w:after="0"/>
        <w:rPr>
          <w:rFonts w:ascii="Times New Roman" w:hAnsi="Times New Roman" w:cs="Times New Roman"/>
          <w:i/>
          <w:sz w:val="20"/>
          <w:szCs w:val="20"/>
          <w:lang w:val="uk-UA"/>
        </w:rPr>
      </w:pPr>
    </w:p>
    <w:p w14:paraId="10672ED0" w14:textId="0091E4FC" w:rsidR="00BF2B59" w:rsidRPr="00CD08F3" w:rsidRDefault="00A40687">
      <w:pPr>
        <w:jc w:val="left"/>
        <w:rPr>
          <w:sz w:val="20"/>
          <w:lang w:val="uk-UA"/>
        </w:rPr>
      </w:pPr>
      <w:r w:rsidRPr="00CD08F3">
        <w:rPr>
          <w:rStyle w:val="Table"/>
          <w:rFonts w:ascii="Times New Roman" w:hAnsi="Times New Roman"/>
          <w:spacing w:val="-2"/>
          <w:lang w:val="uk-UA"/>
        </w:rPr>
        <w:br w:type="page"/>
      </w:r>
      <w:bookmarkStart w:id="166" w:name="_Toc477367740"/>
      <w:bookmarkStart w:id="167" w:name="_Toc517349486"/>
      <w:r w:rsidR="003C51FD" w:rsidRPr="00CD08F3" w:rsidDel="003C51FD">
        <w:rPr>
          <w:lang w:val="uk-UA"/>
        </w:rPr>
        <w:t xml:space="preserve"> </w:t>
      </w:r>
      <w:bookmarkEnd w:id="166"/>
      <w:bookmarkEnd w:id="167"/>
    </w:p>
    <w:tbl>
      <w:tblPr>
        <w:tblW w:w="0" w:type="auto"/>
        <w:tblLook w:val="01E0" w:firstRow="1" w:lastRow="1" w:firstColumn="1" w:lastColumn="1" w:noHBand="0" w:noVBand="0"/>
      </w:tblPr>
      <w:tblGrid>
        <w:gridCol w:w="8788"/>
      </w:tblGrid>
      <w:tr w:rsidR="004B4259" w:rsidRPr="00435B5F" w14:paraId="0035163F" w14:textId="77777777" w:rsidTr="004D5990">
        <w:tc>
          <w:tcPr>
            <w:tcW w:w="8788" w:type="dxa"/>
          </w:tcPr>
          <w:p w14:paraId="5E806F27" w14:textId="77777777" w:rsidR="004B4259" w:rsidRPr="00CD08F3" w:rsidRDefault="004B4259" w:rsidP="004D5990">
            <w:pPr>
              <w:pStyle w:val="Subheader1"/>
              <w:rPr>
                <w:lang w:val="uk-UA"/>
              </w:rPr>
            </w:pPr>
            <w:r w:rsidRPr="00CD08F3">
              <w:rPr>
                <w:lang w:val="uk-UA"/>
              </w:rPr>
              <w:br w:type="page"/>
            </w:r>
            <w:r w:rsidRPr="00CD08F3">
              <w:rPr>
                <w:i/>
                <w:lang w:val="uk-UA"/>
              </w:rPr>
              <w:br w:type="page"/>
            </w:r>
            <w:r w:rsidRPr="00CD08F3">
              <w:rPr>
                <w:bCs/>
                <w:iCs/>
                <w:lang w:val="uk-UA"/>
              </w:rPr>
              <w:br w:type="page"/>
            </w:r>
            <w:bookmarkStart w:id="168" w:name="_Toc469513207"/>
            <w:bookmarkStart w:id="169" w:name="_Toc477366996"/>
            <w:bookmarkStart w:id="170" w:name="_Toc14365740"/>
            <w:r w:rsidRPr="00CD08F3">
              <w:rPr>
                <w:bCs/>
                <w:iCs/>
                <w:lang w:val="uk-UA"/>
              </w:rPr>
              <w:t xml:space="preserve">Організація </w:t>
            </w:r>
            <w:proofErr w:type="spellStart"/>
            <w:r w:rsidRPr="00CD08F3">
              <w:rPr>
                <w:bCs/>
                <w:iCs/>
                <w:lang w:val="uk-UA"/>
              </w:rPr>
              <w:t>будмайданчика</w:t>
            </w:r>
            <w:proofErr w:type="spellEnd"/>
            <w:r w:rsidRPr="00CD08F3">
              <w:rPr>
                <w:bCs/>
                <w:iCs/>
                <w:lang w:val="uk-UA"/>
              </w:rPr>
              <w:t xml:space="preserve"> та опис методу</w:t>
            </w:r>
            <w:bookmarkEnd w:id="168"/>
            <w:bookmarkEnd w:id="169"/>
            <w:bookmarkEnd w:id="170"/>
          </w:p>
        </w:tc>
      </w:tr>
    </w:tbl>
    <w:p w14:paraId="0FA311A8" w14:textId="77777777" w:rsidR="004B4259" w:rsidRPr="00CD08F3" w:rsidRDefault="004B4259" w:rsidP="004B4259">
      <w:pPr>
        <w:rPr>
          <w:rStyle w:val="Table"/>
          <w:rFonts w:ascii="Times New Roman" w:hAnsi="Times New Roman"/>
          <w:iCs/>
          <w:spacing w:val="-2"/>
          <w:lang w:val="uk-UA"/>
        </w:rPr>
      </w:pPr>
    </w:p>
    <w:p w14:paraId="10672ED4" w14:textId="7DE9184B" w:rsidR="00A73EFC" w:rsidRPr="00CD08F3" w:rsidRDefault="004B4259" w:rsidP="004B4259">
      <w:pPr>
        <w:jc w:val="left"/>
        <w:rPr>
          <w:sz w:val="20"/>
          <w:lang w:val="uk-UA" w:eastAsia="en-GB"/>
        </w:rPr>
      </w:pPr>
      <w:r w:rsidRPr="00CD08F3">
        <w:rPr>
          <w:sz w:val="20"/>
          <w:lang w:val="uk-UA" w:eastAsia="en-GB"/>
        </w:rPr>
        <w:t>Учасник тендеру має привести загальний опис організації та методу виконання робіт, пропонованих учасником. Організація та метод виконання робіт мають продемонструвати їх адекватність для задовільного виконання робіт у відповідності до тендерних документів.</w:t>
      </w:r>
      <w:r w:rsidR="00A73EFC" w:rsidRPr="00CD08F3">
        <w:rPr>
          <w:sz w:val="20"/>
          <w:lang w:val="uk-UA" w:eastAsia="en-GB"/>
        </w:rPr>
        <w:t xml:space="preserve"> </w:t>
      </w:r>
    </w:p>
    <w:p w14:paraId="10672ED5" w14:textId="77777777" w:rsidR="00A73EFC" w:rsidRPr="00CD08F3" w:rsidRDefault="00A73EFC" w:rsidP="00A73EFC">
      <w:pPr>
        <w:tabs>
          <w:tab w:val="left" w:pos="372"/>
          <w:tab w:val="right" w:pos="7254"/>
        </w:tabs>
        <w:rPr>
          <w:rFonts w:ascii="Arial" w:hAnsi="Arial" w:cs="Arial"/>
          <w:sz w:val="22"/>
          <w:szCs w:val="22"/>
          <w:lang w:val="uk-UA"/>
        </w:rPr>
      </w:pPr>
      <w:r w:rsidRPr="00CD08F3">
        <w:rPr>
          <w:rFonts w:ascii="Arial" w:hAnsi="Arial" w:cs="Arial"/>
          <w:sz w:val="22"/>
          <w:szCs w:val="22"/>
          <w:lang w:val="uk-UA"/>
        </w:rPr>
        <w:br w:type="page"/>
      </w:r>
    </w:p>
    <w:tbl>
      <w:tblPr>
        <w:tblW w:w="0" w:type="auto"/>
        <w:tblLook w:val="01E0" w:firstRow="1" w:lastRow="1" w:firstColumn="1" w:lastColumn="1" w:noHBand="0" w:noVBand="0"/>
      </w:tblPr>
      <w:tblGrid>
        <w:gridCol w:w="8788"/>
      </w:tblGrid>
      <w:tr w:rsidR="00A529F3" w:rsidRPr="00CD08F3" w14:paraId="7A8088E0" w14:textId="77777777" w:rsidTr="004D5990">
        <w:tc>
          <w:tcPr>
            <w:tcW w:w="9216" w:type="dxa"/>
          </w:tcPr>
          <w:p w14:paraId="59FDD927" w14:textId="77777777" w:rsidR="00A529F3" w:rsidRPr="00CD08F3" w:rsidRDefault="00A529F3" w:rsidP="004D5990">
            <w:pPr>
              <w:pStyle w:val="Subheader1"/>
              <w:rPr>
                <w:lang w:val="uk-UA"/>
              </w:rPr>
            </w:pPr>
            <w:r w:rsidRPr="00CD08F3">
              <w:rPr>
                <w:i/>
                <w:sz w:val="22"/>
                <w:szCs w:val="22"/>
                <w:lang w:val="uk-UA"/>
              </w:rPr>
              <w:br w:type="page"/>
            </w:r>
            <w:r w:rsidRPr="00CD08F3">
              <w:rPr>
                <w:bCs/>
                <w:iCs/>
                <w:lang w:val="uk-UA"/>
              </w:rPr>
              <w:br w:type="page"/>
            </w:r>
            <w:bookmarkStart w:id="171" w:name="_Toc469513208"/>
            <w:bookmarkStart w:id="172" w:name="_Toc477366997"/>
            <w:bookmarkStart w:id="173" w:name="_Toc14365741"/>
            <w:r w:rsidRPr="00CD08F3">
              <w:rPr>
                <w:bCs/>
                <w:iCs/>
                <w:lang w:val="uk-UA"/>
              </w:rPr>
              <w:t>Графіки мобілізації та будівництва</w:t>
            </w:r>
            <w:bookmarkEnd w:id="171"/>
            <w:bookmarkEnd w:id="172"/>
            <w:bookmarkEnd w:id="173"/>
            <w:r w:rsidRPr="00CD08F3">
              <w:rPr>
                <w:lang w:val="uk-UA"/>
              </w:rPr>
              <w:t xml:space="preserve">  </w:t>
            </w:r>
          </w:p>
        </w:tc>
      </w:tr>
    </w:tbl>
    <w:p w14:paraId="3010062B" w14:textId="77777777" w:rsidR="00A529F3" w:rsidRPr="00CD08F3" w:rsidRDefault="00A529F3" w:rsidP="00A529F3">
      <w:pPr>
        <w:rPr>
          <w:rStyle w:val="Table"/>
          <w:rFonts w:cs="Arial"/>
          <w:iCs/>
          <w:spacing w:val="-2"/>
          <w:lang w:val="uk-UA"/>
        </w:rPr>
      </w:pPr>
    </w:p>
    <w:p w14:paraId="71C95EC8" w14:textId="77777777" w:rsidR="00A529F3" w:rsidRPr="00CD08F3" w:rsidRDefault="00A529F3" w:rsidP="00A529F3">
      <w:pPr>
        <w:tabs>
          <w:tab w:val="left" w:pos="372"/>
          <w:tab w:val="right" w:pos="7254"/>
        </w:tabs>
        <w:rPr>
          <w:sz w:val="20"/>
          <w:lang w:val="uk-UA"/>
        </w:rPr>
      </w:pPr>
      <w:r w:rsidRPr="00CD08F3">
        <w:rPr>
          <w:sz w:val="20"/>
          <w:lang w:val="uk-UA" w:eastAsia="en-GB"/>
        </w:rPr>
        <w:t>Учасник тендеру має надати інформацію та графік, що демонструє порядок, згідно з яким Учасник тендеру збирається виконувати роботи, включаючи прогнозовану тривалість кожного етапу виконання контракту, включаючи (але не обмежуючись)</w:t>
      </w:r>
      <w:r w:rsidRPr="00CD08F3">
        <w:rPr>
          <w:sz w:val="20"/>
          <w:lang w:val="uk-UA"/>
        </w:rPr>
        <w:t xml:space="preserve">: </w:t>
      </w:r>
    </w:p>
    <w:p w14:paraId="55462394" w14:textId="77777777" w:rsidR="00A529F3" w:rsidRPr="00CD08F3" w:rsidRDefault="00A529F3" w:rsidP="00A529F3">
      <w:pPr>
        <w:tabs>
          <w:tab w:val="left" w:pos="372"/>
          <w:tab w:val="right" w:pos="7254"/>
        </w:tabs>
        <w:rPr>
          <w:sz w:val="20"/>
          <w:lang w:val="uk-UA"/>
        </w:rPr>
      </w:pPr>
    </w:p>
    <w:p w14:paraId="7ECFC798" w14:textId="77777777" w:rsidR="00A529F3" w:rsidRPr="00CD08F3" w:rsidRDefault="00A529F3" w:rsidP="00A529F3">
      <w:pPr>
        <w:numPr>
          <w:ilvl w:val="0"/>
          <w:numId w:val="54"/>
        </w:numPr>
        <w:tabs>
          <w:tab w:val="clear" w:pos="6270"/>
          <w:tab w:val="num" w:pos="840"/>
          <w:tab w:val="right" w:pos="7254"/>
        </w:tabs>
        <w:ind w:left="840" w:hanging="480"/>
        <w:rPr>
          <w:sz w:val="20"/>
          <w:lang w:val="uk-UA"/>
        </w:rPr>
      </w:pPr>
      <w:r w:rsidRPr="00CD08F3">
        <w:rPr>
          <w:sz w:val="20"/>
          <w:lang w:val="uk-UA"/>
        </w:rPr>
        <w:t>Мобілізацію обладнання та механізмів Підрядника;</w:t>
      </w:r>
    </w:p>
    <w:p w14:paraId="04290277" w14:textId="77777777" w:rsidR="00A529F3" w:rsidRPr="00CD08F3" w:rsidRDefault="00A529F3" w:rsidP="00A529F3">
      <w:pPr>
        <w:numPr>
          <w:ilvl w:val="0"/>
          <w:numId w:val="54"/>
        </w:numPr>
        <w:tabs>
          <w:tab w:val="clear" w:pos="6270"/>
          <w:tab w:val="num" w:pos="840"/>
          <w:tab w:val="right" w:pos="7254"/>
        </w:tabs>
        <w:ind w:left="840" w:hanging="480"/>
        <w:rPr>
          <w:sz w:val="20"/>
          <w:lang w:val="uk-UA"/>
        </w:rPr>
      </w:pPr>
      <w:r w:rsidRPr="00CD08F3">
        <w:rPr>
          <w:sz w:val="20"/>
          <w:lang w:val="uk-UA"/>
        </w:rPr>
        <w:t xml:space="preserve">Виконання кожного ключового етапу будівництва, включаючи очікувані темпи будівництва та прогнозовані періоди початку і завершення; </w:t>
      </w:r>
    </w:p>
    <w:p w14:paraId="3450469B" w14:textId="77777777" w:rsidR="00A529F3" w:rsidRPr="00CD08F3" w:rsidRDefault="00A529F3" w:rsidP="00A529F3">
      <w:pPr>
        <w:numPr>
          <w:ilvl w:val="0"/>
          <w:numId w:val="54"/>
        </w:numPr>
        <w:tabs>
          <w:tab w:val="num" w:pos="840"/>
        </w:tabs>
        <w:ind w:left="840" w:hanging="480"/>
        <w:jc w:val="left"/>
        <w:rPr>
          <w:sz w:val="20"/>
          <w:lang w:val="uk-UA"/>
        </w:rPr>
      </w:pPr>
      <w:r w:rsidRPr="00CD08F3">
        <w:rPr>
          <w:sz w:val="20"/>
          <w:lang w:val="uk-UA"/>
        </w:rPr>
        <w:t>Деталі стосовно джерел основних матеріалів та очікувані відстані транспортування матеріалів</w:t>
      </w:r>
      <w:r w:rsidRPr="00CD08F3">
        <w:rPr>
          <w:sz w:val="20"/>
          <w:lang w:val="uk-UA" w:eastAsia="en-GB"/>
        </w:rPr>
        <w:t>;</w:t>
      </w:r>
    </w:p>
    <w:p w14:paraId="10672EDE" w14:textId="06B164B4" w:rsidR="00A73EFC" w:rsidRPr="00CD08F3" w:rsidRDefault="00A529F3" w:rsidP="00A529F3">
      <w:pPr>
        <w:numPr>
          <w:ilvl w:val="0"/>
          <w:numId w:val="54"/>
        </w:numPr>
        <w:ind w:left="840" w:hanging="480"/>
        <w:jc w:val="left"/>
        <w:rPr>
          <w:sz w:val="20"/>
          <w:lang w:val="uk-UA"/>
        </w:rPr>
      </w:pPr>
      <w:r w:rsidRPr="00CD08F3">
        <w:rPr>
          <w:sz w:val="20"/>
          <w:lang w:val="uk-UA"/>
        </w:rPr>
        <w:t xml:space="preserve">Інша інформація, яку Учасник тендеру вважає доцільною чи відповідною.  </w:t>
      </w:r>
    </w:p>
    <w:p w14:paraId="10672EDF" w14:textId="77777777" w:rsidR="00A73EFC" w:rsidRPr="00CD08F3" w:rsidRDefault="00A73EFC" w:rsidP="00A73EFC">
      <w:pPr>
        <w:tabs>
          <w:tab w:val="left" w:pos="372"/>
          <w:tab w:val="right" w:pos="7254"/>
        </w:tabs>
        <w:rPr>
          <w:sz w:val="20"/>
          <w:lang w:val="uk-UA"/>
        </w:rPr>
      </w:pPr>
    </w:p>
    <w:p w14:paraId="10672EE0" w14:textId="77777777" w:rsidR="00A73EFC" w:rsidRPr="00CD08F3" w:rsidRDefault="00A73EFC" w:rsidP="00A73EFC">
      <w:pPr>
        <w:tabs>
          <w:tab w:val="left" w:pos="372"/>
          <w:tab w:val="right" w:pos="7254"/>
        </w:tabs>
        <w:rPr>
          <w:sz w:val="20"/>
          <w:lang w:val="uk-UA"/>
        </w:rPr>
      </w:pPr>
      <w:r w:rsidRPr="00CD08F3">
        <w:rPr>
          <w:sz w:val="20"/>
          <w:lang w:val="uk-UA"/>
        </w:rPr>
        <w:br w:type="page"/>
      </w:r>
    </w:p>
    <w:tbl>
      <w:tblPr>
        <w:tblW w:w="0" w:type="auto"/>
        <w:tblLook w:val="01E0" w:firstRow="1" w:lastRow="1" w:firstColumn="1" w:lastColumn="1" w:noHBand="0" w:noVBand="0"/>
      </w:tblPr>
      <w:tblGrid>
        <w:gridCol w:w="8788"/>
      </w:tblGrid>
      <w:tr w:rsidR="00985C16" w:rsidRPr="00CD08F3" w14:paraId="417CBDCB" w14:textId="77777777" w:rsidTr="004D5990">
        <w:tc>
          <w:tcPr>
            <w:tcW w:w="9216" w:type="dxa"/>
          </w:tcPr>
          <w:p w14:paraId="0B907F9F" w14:textId="77777777" w:rsidR="00985C16" w:rsidRPr="00CD08F3" w:rsidRDefault="00985C16" w:rsidP="004D5990">
            <w:pPr>
              <w:pStyle w:val="Subheader1"/>
              <w:rPr>
                <w:lang w:val="uk-UA"/>
              </w:rPr>
            </w:pPr>
            <w:r w:rsidRPr="00CD08F3">
              <w:rPr>
                <w:i/>
                <w:sz w:val="22"/>
                <w:szCs w:val="22"/>
                <w:lang w:val="uk-UA"/>
              </w:rPr>
              <w:br w:type="page"/>
            </w:r>
            <w:r w:rsidRPr="00CD08F3">
              <w:rPr>
                <w:bCs/>
                <w:iCs/>
                <w:lang w:val="uk-UA"/>
              </w:rPr>
              <w:br w:type="page"/>
            </w:r>
            <w:bookmarkStart w:id="174" w:name="_Toc191962878"/>
            <w:bookmarkStart w:id="175" w:name="_Toc469513209"/>
            <w:bookmarkStart w:id="176" w:name="_Toc477366998"/>
            <w:bookmarkStart w:id="177" w:name="_Toc14365742"/>
            <w:r w:rsidRPr="00CD08F3">
              <w:rPr>
                <w:bCs/>
                <w:iCs/>
                <w:lang w:val="uk-UA"/>
              </w:rPr>
              <w:t xml:space="preserve">Обладнання </w:t>
            </w:r>
            <w:bookmarkEnd w:id="174"/>
            <w:bookmarkEnd w:id="175"/>
            <w:r w:rsidRPr="00CD08F3">
              <w:rPr>
                <w:bCs/>
                <w:iCs/>
                <w:lang w:val="uk-UA"/>
              </w:rPr>
              <w:t>Підрядника</w:t>
            </w:r>
            <w:bookmarkEnd w:id="176"/>
            <w:bookmarkEnd w:id="177"/>
          </w:p>
        </w:tc>
      </w:tr>
    </w:tbl>
    <w:p w14:paraId="6989F613" w14:textId="77777777" w:rsidR="00985C16" w:rsidRPr="00CD08F3" w:rsidRDefault="00985C16" w:rsidP="00985C16">
      <w:pPr>
        <w:rPr>
          <w:rStyle w:val="Table"/>
          <w:rFonts w:cs="Arial"/>
          <w:iCs/>
          <w:spacing w:val="-2"/>
          <w:lang w:val="uk-UA"/>
        </w:rPr>
      </w:pPr>
    </w:p>
    <w:p w14:paraId="6CB2353B" w14:textId="77777777" w:rsidR="00985C16" w:rsidRPr="00CD08F3" w:rsidRDefault="00985C16" w:rsidP="00985C16">
      <w:pPr>
        <w:rPr>
          <w:rStyle w:val="Table"/>
          <w:rFonts w:ascii="Times New Roman" w:hAnsi="Times New Roman"/>
          <w:iCs/>
          <w:spacing w:val="-2"/>
          <w:lang w:val="uk-UA"/>
        </w:rPr>
      </w:pPr>
      <w:r w:rsidRPr="00CD08F3">
        <w:rPr>
          <w:rStyle w:val="Table"/>
          <w:rFonts w:ascii="Times New Roman" w:hAnsi="Times New Roman"/>
          <w:iCs/>
          <w:spacing w:val="-2"/>
          <w:lang w:val="uk-UA"/>
        </w:rPr>
        <w:t>Учасник тендеру має надати адекватну інформацію для демонстрації того, що він здатний задовольнити вимоги до основного обладнання та механізмів, перераховані у Розділі II (Критерій оцінки та кваліфікації). Окрема форма має бути заповнена для кожної позиції перерахованого обладнання, або для альтернативного обладнання, запропонованого Учасником. Учасник тендеру має надати приведену нижче інформацію, наскільки можливо. Поля, відмічені зірочкою (*) будуть використовуватись для оцінки.</w:t>
      </w:r>
    </w:p>
    <w:p w14:paraId="0BB0FBB8" w14:textId="77777777" w:rsidR="00985C16" w:rsidRPr="00CD08F3" w:rsidRDefault="00985C16" w:rsidP="00985C16">
      <w:pPr>
        <w:rPr>
          <w:sz w:val="20"/>
          <w:lang w:val="uk-UA"/>
        </w:rPr>
      </w:pPr>
    </w:p>
    <w:tbl>
      <w:tblPr>
        <w:tblW w:w="9360" w:type="dxa"/>
        <w:jc w:val="center"/>
        <w:tblLayout w:type="fixed"/>
        <w:tblCellMar>
          <w:left w:w="72" w:type="dxa"/>
          <w:right w:w="72" w:type="dxa"/>
        </w:tblCellMar>
        <w:tblLook w:val="0000" w:firstRow="0" w:lastRow="0" w:firstColumn="0" w:lastColumn="0" w:noHBand="0" w:noVBand="0"/>
      </w:tblPr>
      <w:tblGrid>
        <w:gridCol w:w="1415"/>
        <w:gridCol w:w="3884"/>
        <w:gridCol w:w="4061"/>
      </w:tblGrid>
      <w:tr w:rsidR="00985C16" w:rsidRPr="00CD08F3" w14:paraId="53708A68" w14:textId="77777777" w:rsidTr="004D5990">
        <w:trPr>
          <w:cantSplit/>
          <w:jc w:val="center"/>
        </w:trPr>
        <w:tc>
          <w:tcPr>
            <w:tcW w:w="9540" w:type="dxa"/>
            <w:gridSpan w:val="3"/>
            <w:tcBorders>
              <w:top w:val="single" w:sz="6" w:space="0" w:color="auto"/>
              <w:left w:val="single" w:sz="6" w:space="0" w:color="auto"/>
              <w:bottom w:val="single" w:sz="6" w:space="0" w:color="auto"/>
              <w:right w:val="single" w:sz="6" w:space="0" w:color="auto"/>
            </w:tcBorders>
          </w:tcPr>
          <w:p w14:paraId="1FB568E2" w14:textId="77777777" w:rsidR="00985C16" w:rsidRPr="00CD08F3" w:rsidRDefault="00985C16" w:rsidP="004D5990">
            <w:pPr>
              <w:rPr>
                <w:rStyle w:val="Table"/>
                <w:rFonts w:ascii="Times New Roman" w:hAnsi="Times New Roman"/>
                <w:bCs/>
                <w:spacing w:val="-2"/>
                <w:lang w:val="uk-UA"/>
              </w:rPr>
            </w:pPr>
            <w:r w:rsidRPr="00CD08F3">
              <w:rPr>
                <w:rStyle w:val="Table"/>
                <w:rFonts w:ascii="Times New Roman" w:hAnsi="Times New Roman"/>
                <w:bCs/>
                <w:spacing w:val="-2"/>
                <w:lang w:val="uk-UA"/>
              </w:rPr>
              <w:t>Тип обладнання *</w:t>
            </w:r>
          </w:p>
          <w:p w14:paraId="0D8571EF" w14:textId="77777777" w:rsidR="00985C16" w:rsidRPr="00CD08F3" w:rsidRDefault="00985C16" w:rsidP="004D5990">
            <w:pPr>
              <w:rPr>
                <w:rStyle w:val="Table"/>
                <w:rFonts w:ascii="Times New Roman" w:hAnsi="Times New Roman"/>
                <w:bCs/>
                <w:spacing w:val="-2"/>
                <w:lang w:val="uk-UA"/>
              </w:rPr>
            </w:pPr>
          </w:p>
        </w:tc>
      </w:tr>
      <w:tr w:rsidR="00985C16" w:rsidRPr="00CD08F3" w14:paraId="656BBA8E" w14:textId="77777777" w:rsidTr="004D5990">
        <w:trPr>
          <w:cantSplit/>
          <w:jc w:val="center"/>
        </w:trPr>
        <w:tc>
          <w:tcPr>
            <w:tcW w:w="1440" w:type="dxa"/>
            <w:tcBorders>
              <w:top w:val="single" w:sz="6" w:space="0" w:color="auto"/>
              <w:left w:val="single" w:sz="6" w:space="0" w:color="auto"/>
            </w:tcBorders>
          </w:tcPr>
          <w:p w14:paraId="1F7A948B" w14:textId="77777777" w:rsidR="00985C16" w:rsidRPr="00CD08F3" w:rsidRDefault="00985C16" w:rsidP="004D5990">
            <w:pPr>
              <w:rPr>
                <w:rStyle w:val="Table"/>
                <w:rFonts w:ascii="Times New Roman" w:hAnsi="Times New Roman"/>
                <w:bCs/>
                <w:spacing w:val="-2"/>
                <w:lang w:val="uk-UA"/>
              </w:rPr>
            </w:pPr>
            <w:r w:rsidRPr="00CD08F3">
              <w:rPr>
                <w:rStyle w:val="Table"/>
                <w:rFonts w:ascii="Times New Roman" w:hAnsi="Times New Roman"/>
                <w:bCs/>
                <w:spacing w:val="-2"/>
                <w:lang w:val="uk-UA"/>
              </w:rPr>
              <w:t>Інформація про обладнання</w:t>
            </w:r>
          </w:p>
        </w:tc>
        <w:tc>
          <w:tcPr>
            <w:tcW w:w="3960" w:type="dxa"/>
            <w:tcBorders>
              <w:top w:val="single" w:sz="6" w:space="0" w:color="auto"/>
              <w:left w:val="single" w:sz="6" w:space="0" w:color="auto"/>
            </w:tcBorders>
          </w:tcPr>
          <w:p w14:paraId="3CA16D64" w14:textId="77777777" w:rsidR="00985C16" w:rsidRPr="00CD08F3" w:rsidRDefault="00985C16" w:rsidP="004D5990">
            <w:pPr>
              <w:rPr>
                <w:rStyle w:val="Table"/>
                <w:rFonts w:ascii="Times New Roman" w:hAnsi="Times New Roman"/>
                <w:bCs/>
                <w:spacing w:val="-2"/>
                <w:lang w:val="uk-UA"/>
              </w:rPr>
            </w:pPr>
            <w:r w:rsidRPr="00CD08F3">
              <w:rPr>
                <w:rStyle w:val="Table"/>
                <w:rFonts w:ascii="Times New Roman" w:hAnsi="Times New Roman"/>
                <w:bCs/>
                <w:spacing w:val="-2"/>
                <w:lang w:val="uk-UA"/>
              </w:rPr>
              <w:t>Назва виробника</w:t>
            </w:r>
          </w:p>
          <w:p w14:paraId="17EE6774" w14:textId="77777777" w:rsidR="00985C16" w:rsidRPr="00CD08F3" w:rsidRDefault="00985C16" w:rsidP="004D5990">
            <w:pPr>
              <w:rPr>
                <w:rStyle w:val="Table"/>
                <w:rFonts w:ascii="Times New Roman" w:hAnsi="Times New Roman"/>
                <w:bCs/>
                <w:spacing w:val="-2"/>
                <w:lang w:val="uk-UA"/>
              </w:rPr>
            </w:pPr>
          </w:p>
          <w:p w14:paraId="3003839D" w14:textId="77777777" w:rsidR="00985C16" w:rsidRPr="00CD08F3" w:rsidRDefault="00985C16" w:rsidP="004D5990">
            <w:pPr>
              <w:rPr>
                <w:rStyle w:val="Table"/>
                <w:rFonts w:ascii="Times New Roman" w:hAnsi="Times New Roman"/>
                <w:bCs/>
                <w:spacing w:val="-2"/>
                <w:lang w:val="uk-UA"/>
              </w:rPr>
            </w:pPr>
          </w:p>
        </w:tc>
        <w:tc>
          <w:tcPr>
            <w:tcW w:w="4140" w:type="dxa"/>
            <w:tcBorders>
              <w:top w:val="single" w:sz="6" w:space="0" w:color="auto"/>
              <w:left w:val="single" w:sz="6" w:space="0" w:color="auto"/>
              <w:right w:val="single" w:sz="6" w:space="0" w:color="auto"/>
            </w:tcBorders>
          </w:tcPr>
          <w:p w14:paraId="11DCF9E6" w14:textId="77777777" w:rsidR="00985C16" w:rsidRPr="00CD08F3" w:rsidRDefault="00985C16" w:rsidP="004D5990">
            <w:pPr>
              <w:rPr>
                <w:rStyle w:val="Table"/>
                <w:rFonts w:ascii="Times New Roman" w:hAnsi="Times New Roman"/>
                <w:bCs/>
                <w:spacing w:val="-2"/>
                <w:lang w:val="uk-UA"/>
              </w:rPr>
            </w:pPr>
            <w:r w:rsidRPr="00CD08F3">
              <w:rPr>
                <w:rStyle w:val="Table"/>
                <w:rFonts w:ascii="Times New Roman" w:hAnsi="Times New Roman"/>
                <w:bCs/>
                <w:spacing w:val="-2"/>
                <w:lang w:val="uk-UA"/>
              </w:rPr>
              <w:t>Модель та силова категорія</w:t>
            </w:r>
          </w:p>
        </w:tc>
      </w:tr>
      <w:tr w:rsidR="00985C16" w:rsidRPr="00CD08F3" w14:paraId="2DC899CD" w14:textId="77777777" w:rsidTr="004D5990">
        <w:trPr>
          <w:cantSplit/>
          <w:jc w:val="center"/>
        </w:trPr>
        <w:tc>
          <w:tcPr>
            <w:tcW w:w="1440" w:type="dxa"/>
            <w:tcBorders>
              <w:left w:val="single" w:sz="6" w:space="0" w:color="auto"/>
            </w:tcBorders>
          </w:tcPr>
          <w:p w14:paraId="70E0B6CB" w14:textId="77777777" w:rsidR="00985C16" w:rsidRPr="00CD08F3" w:rsidRDefault="00985C16" w:rsidP="004D5990">
            <w:pPr>
              <w:rPr>
                <w:rStyle w:val="Table"/>
                <w:rFonts w:ascii="Times New Roman" w:hAnsi="Times New Roman"/>
                <w:bCs/>
                <w:spacing w:val="-2"/>
                <w:lang w:val="uk-UA"/>
              </w:rPr>
            </w:pPr>
          </w:p>
        </w:tc>
        <w:tc>
          <w:tcPr>
            <w:tcW w:w="3960" w:type="dxa"/>
            <w:tcBorders>
              <w:top w:val="single" w:sz="6" w:space="0" w:color="auto"/>
              <w:left w:val="single" w:sz="6" w:space="0" w:color="auto"/>
            </w:tcBorders>
          </w:tcPr>
          <w:p w14:paraId="77D18872" w14:textId="77777777" w:rsidR="00985C16" w:rsidRPr="00CD08F3" w:rsidRDefault="00985C16" w:rsidP="004D5990">
            <w:pPr>
              <w:rPr>
                <w:rStyle w:val="Table"/>
                <w:rFonts w:ascii="Times New Roman" w:hAnsi="Times New Roman"/>
                <w:bCs/>
                <w:spacing w:val="-2"/>
                <w:lang w:val="uk-UA"/>
              </w:rPr>
            </w:pPr>
            <w:r w:rsidRPr="00CD08F3">
              <w:rPr>
                <w:rStyle w:val="Table"/>
                <w:rFonts w:ascii="Times New Roman" w:hAnsi="Times New Roman"/>
                <w:bCs/>
                <w:spacing w:val="-2"/>
                <w:lang w:val="uk-UA"/>
              </w:rPr>
              <w:t>Потужність*</w:t>
            </w:r>
          </w:p>
          <w:p w14:paraId="3C6C839C" w14:textId="77777777" w:rsidR="00985C16" w:rsidRPr="00CD08F3" w:rsidRDefault="00985C16" w:rsidP="004D5990">
            <w:pPr>
              <w:rPr>
                <w:rStyle w:val="Table"/>
                <w:rFonts w:ascii="Times New Roman" w:hAnsi="Times New Roman"/>
                <w:bCs/>
                <w:spacing w:val="-2"/>
                <w:lang w:val="uk-UA"/>
              </w:rPr>
            </w:pPr>
          </w:p>
          <w:p w14:paraId="2A01DDCD" w14:textId="77777777" w:rsidR="00985C16" w:rsidRPr="00CD08F3" w:rsidRDefault="00985C16" w:rsidP="004D5990">
            <w:pPr>
              <w:rPr>
                <w:rStyle w:val="Table"/>
                <w:rFonts w:ascii="Times New Roman" w:hAnsi="Times New Roman"/>
                <w:bCs/>
                <w:spacing w:val="-2"/>
                <w:lang w:val="uk-UA"/>
              </w:rPr>
            </w:pPr>
          </w:p>
        </w:tc>
        <w:tc>
          <w:tcPr>
            <w:tcW w:w="4140" w:type="dxa"/>
            <w:tcBorders>
              <w:top w:val="single" w:sz="6" w:space="0" w:color="auto"/>
              <w:left w:val="single" w:sz="6" w:space="0" w:color="auto"/>
              <w:right w:val="single" w:sz="6" w:space="0" w:color="auto"/>
            </w:tcBorders>
          </w:tcPr>
          <w:p w14:paraId="24A6CB0E" w14:textId="77777777" w:rsidR="00985C16" w:rsidRPr="00CD08F3" w:rsidRDefault="00985C16" w:rsidP="004D5990">
            <w:pPr>
              <w:rPr>
                <w:rStyle w:val="Table"/>
                <w:rFonts w:ascii="Times New Roman" w:hAnsi="Times New Roman"/>
                <w:bCs/>
                <w:spacing w:val="-2"/>
                <w:lang w:val="uk-UA"/>
              </w:rPr>
            </w:pPr>
            <w:r w:rsidRPr="00CD08F3">
              <w:rPr>
                <w:rStyle w:val="Table"/>
                <w:rFonts w:ascii="Times New Roman" w:hAnsi="Times New Roman"/>
                <w:bCs/>
                <w:spacing w:val="-2"/>
                <w:lang w:val="uk-UA"/>
              </w:rPr>
              <w:t>Рік виготовлення *</w:t>
            </w:r>
          </w:p>
        </w:tc>
      </w:tr>
      <w:tr w:rsidR="00985C16" w:rsidRPr="00CD08F3" w14:paraId="2E48918B" w14:textId="77777777" w:rsidTr="004D5990">
        <w:trPr>
          <w:cantSplit/>
          <w:jc w:val="center"/>
        </w:trPr>
        <w:tc>
          <w:tcPr>
            <w:tcW w:w="1440" w:type="dxa"/>
            <w:tcBorders>
              <w:top w:val="single" w:sz="6" w:space="0" w:color="auto"/>
              <w:left w:val="single" w:sz="6" w:space="0" w:color="auto"/>
            </w:tcBorders>
          </w:tcPr>
          <w:p w14:paraId="03C10C6B" w14:textId="77777777" w:rsidR="00985C16" w:rsidRPr="00CD08F3" w:rsidRDefault="00985C16" w:rsidP="004D5990">
            <w:pPr>
              <w:rPr>
                <w:rStyle w:val="Table"/>
                <w:rFonts w:ascii="Times New Roman" w:hAnsi="Times New Roman"/>
                <w:bCs/>
                <w:spacing w:val="-2"/>
                <w:lang w:val="uk-UA"/>
              </w:rPr>
            </w:pPr>
            <w:r w:rsidRPr="00CD08F3">
              <w:rPr>
                <w:rStyle w:val="Table"/>
                <w:rFonts w:ascii="Times New Roman" w:hAnsi="Times New Roman"/>
                <w:bCs/>
                <w:spacing w:val="-2"/>
                <w:lang w:val="uk-UA"/>
              </w:rPr>
              <w:t>Сучасний стан</w:t>
            </w:r>
          </w:p>
        </w:tc>
        <w:tc>
          <w:tcPr>
            <w:tcW w:w="8100" w:type="dxa"/>
            <w:gridSpan w:val="2"/>
            <w:tcBorders>
              <w:top w:val="single" w:sz="6" w:space="0" w:color="auto"/>
              <w:left w:val="single" w:sz="6" w:space="0" w:color="auto"/>
              <w:right w:val="single" w:sz="6" w:space="0" w:color="auto"/>
            </w:tcBorders>
          </w:tcPr>
          <w:p w14:paraId="2006082A" w14:textId="77777777" w:rsidR="00985C16" w:rsidRPr="00CD08F3" w:rsidRDefault="00985C16" w:rsidP="004D5990">
            <w:pPr>
              <w:rPr>
                <w:rStyle w:val="Table"/>
                <w:rFonts w:ascii="Times New Roman" w:hAnsi="Times New Roman"/>
                <w:bCs/>
                <w:spacing w:val="-2"/>
                <w:lang w:val="uk-UA"/>
              </w:rPr>
            </w:pPr>
            <w:r w:rsidRPr="00CD08F3">
              <w:rPr>
                <w:rStyle w:val="Table"/>
                <w:rFonts w:ascii="Times New Roman" w:hAnsi="Times New Roman"/>
                <w:bCs/>
                <w:spacing w:val="-2"/>
                <w:lang w:val="uk-UA"/>
              </w:rPr>
              <w:t>Сучасне місцезнаходження</w:t>
            </w:r>
          </w:p>
          <w:p w14:paraId="2273FBF1" w14:textId="77777777" w:rsidR="00985C16" w:rsidRPr="00CD08F3" w:rsidRDefault="00985C16" w:rsidP="004D5990">
            <w:pPr>
              <w:rPr>
                <w:rStyle w:val="Table"/>
                <w:rFonts w:ascii="Times New Roman" w:hAnsi="Times New Roman"/>
                <w:bCs/>
                <w:spacing w:val="-2"/>
                <w:lang w:val="uk-UA"/>
              </w:rPr>
            </w:pPr>
          </w:p>
          <w:p w14:paraId="5695075E" w14:textId="77777777" w:rsidR="00985C16" w:rsidRPr="00CD08F3" w:rsidRDefault="00985C16" w:rsidP="004D5990">
            <w:pPr>
              <w:rPr>
                <w:rStyle w:val="Table"/>
                <w:rFonts w:ascii="Times New Roman" w:hAnsi="Times New Roman"/>
                <w:bCs/>
                <w:spacing w:val="-2"/>
                <w:lang w:val="uk-UA"/>
              </w:rPr>
            </w:pPr>
          </w:p>
        </w:tc>
      </w:tr>
      <w:tr w:rsidR="00985C16" w:rsidRPr="00CD08F3" w14:paraId="7439BC50" w14:textId="77777777" w:rsidTr="004D5990">
        <w:trPr>
          <w:cantSplit/>
          <w:jc w:val="center"/>
        </w:trPr>
        <w:tc>
          <w:tcPr>
            <w:tcW w:w="1440" w:type="dxa"/>
            <w:tcBorders>
              <w:left w:val="single" w:sz="6" w:space="0" w:color="auto"/>
            </w:tcBorders>
          </w:tcPr>
          <w:p w14:paraId="310446A8" w14:textId="77777777" w:rsidR="00985C16" w:rsidRPr="00CD08F3" w:rsidRDefault="00985C16" w:rsidP="004D5990">
            <w:pPr>
              <w:rPr>
                <w:rStyle w:val="Table"/>
                <w:rFonts w:ascii="Times New Roman" w:hAnsi="Times New Roman"/>
                <w:bCs/>
                <w:spacing w:val="-2"/>
                <w:lang w:val="uk-UA"/>
              </w:rPr>
            </w:pPr>
          </w:p>
        </w:tc>
        <w:tc>
          <w:tcPr>
            <w:tcW w:w="8100" w:type="dxa"/>
            <w:gridSpan w:val="2"/>
            <w:tcBorders>
              <w:top w:val="single" w:sz="6" w:space="0" w:color="auto"/>
              <w:left w:val="single" w:sz="6" w:space="0" w:color="auto"/>
              <w:right w:val="single" w:sz="6" w:space="0" w:color="auto"/>
            </w:tcBorders>
          </w:tcPr>
          <w:p w14:paraId="0C17679D" w14:textId="77777777" w:rsidR="00985C16" w:rsidRPr="00CD08F3" w:rsidRDefault="00985C16" w:rsidP="004D5990">
            <w:pPr>
              <w:rPr>
                <w:rStyle w:val="Table"/>
                <w:rFonts w:ascii="Times New Roman" w:hAnsi="Times New Roman"/>
                <w:bCs/>
                <w:spacing w:val="-2"/>
                <w:lang w:val="uk-UA"/>
              </w:rPr>
            </w:pPr>
            <w:r w:rsidRPr="00CD08F3">
              <w:rPr>
                <w:rStyle w:val="Table"/>
                <w:rFonts w:ascii="Times New Roman" w:hAnsi="Times New Roman"/>
                <w:bCs/>
                <w:spacing w:val="-2"/>
                <w:lang w:val="uk-UA"/>
              </w:rPr>
              <w:t>Деталі сучасної зайнятості</w:t>
            </w:r>
          </w:p>
          <w:p w14:paraId="78EE9792" w14:textId="77777777" w:rsidR="00985C16" w:rsidRPr="00CD08F3" w:rsidRDefault="00985C16" w:rsidP="004D5990">
            <w:pPr>
              <w:rPr>
                <w:rStyle w:val="Table"/>
                <w:rFonts w:ascii="Times New Roman" w:hAnsi="Times New Roman"/>
                <w:bCs/>
                <w:spacing w:val="-2"/>
                <w:lang w:val="uk-UA"/>
              </w:rPr>
            </w:pPr>
          </w:p>
        </w:tc>
      </w:tr>
      <w:tr w:rsidR="00985C16" w:rsidRPr="00CD08F3" w14:paraId="48C788E2" w14:textId="77777777" w:rsidTr="004D5990">
        <w:trPr>
          <w:cantSplit/>
          <w:jc w:val="center"/>
        </w:trPr>
        <w:tc>
          <w:tcPr>
            <w:tcW w:w="1440" w:type="dxa"/>
            <w:tcBorders>
              <w:left w:val="single" w:sz="6" w:space="0" w:color="auto"/>
            </w:tcBorders>
          </w:tcPr>
          <w:p w14:paraId="65FA4810" w14:textId="77777777" w:rsidR="00985C16" w:rsidRPr="00CD08F3" w:rsidRDefault="00985C16" w:rsidP="004D5990">
            <w:pPr>
              <w:rPr>
                <w:rStyle w:val="Table"/>
                <w:rFonts w:ascii="Times New Roman" w:hAnsi="Times New Roman"/>
                <w:bCs/>
                <w:spacing w:val="-2"/>
                <w:lang w:val="uk-UA"/>
              </w:rPr>
            </w:pPr>
          </w:p>
        </w:tc>
        <w:tc>
          <w:tcPr>
            <w:tcW w:w="8100" w:type="dxa"/>
            <w:gridSpan w:val="2"/>
            <w:tcBorders>
              <w:left w:val="single" w:sz="6" w:space="0" w:color="auto"/>
              <w:right w:val="single" w:sz="6" w:space="0" w:color="auto"/>
            </w:tcBorders>
          </w:tcPr>
          <w:p w14:paraId="4DAB8985" w14:textId="77777777" w:rsidR="00985C16" w:rsidRPr="00CD08F3" w:rsidRDefault="00985C16" w:rsidP="004D5990">
            <w:pPr>
              <w:rPr>
                <w:rStyle w:val="Table"/>
                <w:rFonts w:ascii="Times New Roman" w:hAnsi="Times New Roman"/>
                <w:bCs/>
                <w:spacing w:val="-2"/>
                <w:lang w:val="uk-UA"/>
              </w:rPr>
            </w:pPr>
          </w:p>
        </w:tc>
      </w:tr>
      <w:tr w:rsidR="00985C16" w:rsidRPr="00435B5F" w14:paraId="5439B052" w14:textId="77777777" w:rsidTr="004D5990">
        <w:trPr>
          <w:cantSplit/>
          <w:trHeight w:val="525"/>
          <w:jc w:val="center"/>
        </w:trPr>
        <w:tc>
          <w:tcPr>
            <w:tcW w:w="1440" w:type="dxa"/>
            <w:tcBorders>
              <w:top w:val="single" w:sz="6" w:space="0" w:color="auto"/>
              <w:left w:val="single" w:sz="6" w:space="0" w:color="auto"/>
              <w:bottom w:val="single" w:sz="6" w:space="0" w:color="auto"/>
            </w:tcBorders>
          </w:tcPr>
          <w:p w14:paraId="29DB3094" w14:textId="77777777" w:rsidR="00985C16" w:rsidRPr="00CD08F3" w:rsidRDefault="00985C16" w:rsidP="004D5990">
            <w:pPr>
              <w:rPr>
                <w:rStyle w:val="Table"/>
                <w:rFonts w:ascii="Times New Roman" w:hAnsi="Times New Roman"/>
                <w:bCs/>
                <w:spacing w:val="-2"/>
                <w:lang w:val="uk-UA"/>
              </w:rPr>
            </w:pPr>
            <w:r w:rsidRPr="00CD08F3">
              <w:rPr>
                <w:rStyle w:val="Table"/>
                <w:rFonts w:ascii="Times New Roman" w:hAnsi="Times New Roman"/>
                <w:bCs/>
                <w:spacing w:val="-2"/>
                <w:lang w:val="uk-UA"/>
              </w:rPr>
              <w:t>Джерело</w:t>
            </w:r>
          </w:p>
        </w:tc>
        <w:tc>
          <w:tcPr>
            <w:tcW w:w="8100" w:type="dxa"/>
            <w:gridSpan w:val="2"/>
            <w:tcBorders>
              <w:top w:val="single" w:sz="6" w:space="0" w:color="auto"/>
              <w:left w:val="single" w:sz="6" w:space="0" w:color="auto"/>
              <w:bottom w:val="single" w:sz="6" w:space="0" w:color="auto"/>
              <w:right w:val="single" w:sz="6" w:space="0" w:color="auto"/>
            </w:tcBorders>
          </w:tcPr>
          <w:p w14:paraId="58E35583" w14:textId="77777777" w:rsidR="00985C16" w:rsidRPr="00CD08F3" w:rsidRDefault="00985C16" w:rsidP="004D5990">
            <w:pPr>
              <w:rPr>
                <w:rStyle w:val="Table"/>
                <w:rFonts w:ascii="Times New Roman" w:hAnsi="Times New Roman"/>
                <w:bCs/>
                <w:spacing w:val="-2"/>
                <w:lang w:val="uk-UA"/>
              </w:rPr>
            </w:pPr>
            <w:r w:rsidRPr="00CD08F3">
              <w:rPr>
                <w:rStyle w:val="Table"/>
                <w:rFonts w:ascii="Times New Roman" w:hAnsi="Times New Roman"/>
                <w:bCs/>
                <w:spacing w:val="-2"/>
                <w:lang w:val="uk-UA"/>
              </w:rPr>
              <w:t>Вкажіть джерело обладнання</w:t>
            </w:r>
          </w:p>
          <w:p w14:paraId="245461D3" w14:textId="77777777" w:rsidR="00985C16" w:rsidRPr="00CD08F3" w:rsidRDefault="00985C16" w:rsidP="004D5990">
            <w:pPr>
              <w:rPr>
                <w:rStyle w:val="Table"/>
                <w:rFonts w:ascii="Times New Roman" w:hAnsi="Times New Roman"/>
                <w:bCs/>
                <w:spacing w:val="-2"/>
                <w:lang w:val="uk-UA"/>
              </w:rPr>
            </w:pPr>
            <w:r w:rsidRPr="00CD08F3">
              <w:rPr>
                <w:rStyle w:val="Table"/>
                <w:rFonts w:ascii="Times New Roman" w:hAnsi="Times New Roman"/>
                <w:bCs/>
                <w:spacing w:val="-2"/>
                <w:lang w:val="uk-UA"/>
              </w:rPr>
              <w:tab/>
            </w:r>
            <w:r w:rsidRPr="00CD08F3">
              <w:rPr>
                <w:rStyle w:val="Table"/>
                <w:rFonts w:ascii="Times New Roman" w:hAnsi="Times New Roman"/>
                <w:bCs/>
                <w:spacing w:val="-2"/>
                <w:lang w:val="uk-UA"/>
              </w:rPr>
              <w:fldChar w:fldCharType="begin"/>
            </w:r>
            <w:r w:rsidRPr="00CD08F3">
              <w:rPr>
                <w:rStyle w:val="Table"/>
                <w:rFonts w:ascii="Times New Roman" w:hAnsi="Times New Roman"/>
                <w:bCs/>
                <w:spacing w:val="-2"/>
                <w:lang w:val="uk-UA"/>
              </w:rPr>
              <w:instrText>symbol 111 \f "Wingdings" \s 12</w:instrText>
            </w:r>
            <w:r w:rsidRPr="00CD08F3">
              <w:rPr>
                <w:rStyle w:val="Table"/>
                <w:rFonts w:ascii="Times New Roman" w:hAnsi="Times New Roman"/>
                <w:bCs/>
                <w:spacing w:val="-2"/>
                <w:lang w:val="uk-UA"/>
              </w:rPr>
              <w:fldChar w:fldCharType="separate"/>
            </w:r>
            <w:r w:rsidRPr="00CD08F3">
              <w:rPr>
                <w:rStyle w:val="Table"/>
                <w:rFonts w:ascii="Times New Roman" w:hAnsi="Times New Roman"/>
                <w:bCs/>
                <w:spacing w:val="-2"/>
                <w:lang w:val="uk-UA"/>
              </w:rPr>
              <w:t>o</w:t>
            </w:r>
            <w:r w:rsidRPr="00CD08F3">
              <w:rPr>
                <w:rStyle w:val="Table"/>
                <w:rFonts w:ascii="Times New Roman" w:hAnsi="Times New Roman"/>
                <w:bCs/>
                <w:spacing w:val="-2"/>
                <w:lang w:val="uk-UA"/>
              </w:rPr>
              <w:fldChar w:fldCharType="end"/>
            </w:r>
            <w:r w:rsidRPr="00CD08F3">
              <w:rPr>
                <w:rStyle w:val="Table"/>
                <w:rFonts w:ascii="Times New Roman" w:hAnsi="Times New Roman"/>
                <w:bCs/>
                <w:spacing w:val="-2"/>
                <w:lang w:val="uk-UA"/>
              </w:rPr>
              <w:t xml:space="preserve"> Власне</w:t>
            </w:r>
            <w:r w:rsidRPr="00CD08F3">
              <w:rPr>
                <w:rStyle w:val="Table"/>
                <w:rFonts w:ascii="Times New Roman" w:hAnsi="Times New Roman"/>
                <w:bCs/>
                <w:spacing w:val="-2"/>
                <w:lang w:val="uk-UA"/>
              </w:rPr>
              <w:tab/>
            </w:r>
            <w:r w:rsidRPr="00CD08F3">
              <w:rPr>
                <w:rStyle w:val="Table"/>
                <w:rFonts w:ascii="Times New Roman" w:hAnsi="Times New Roman"/>
                <w:bCs/>
                <w:spacing w:val="-2"/>
                <w:lang w:val="uk-UA"/>
              </w:rPr>
              <w:fldChar w:fldCharType="begin"/>
            </w:r>
            <w:r w:rsidRPr="00CD08F3">
              <w:rPr>
                <w:rStyle w:val="Table"/>
                <w:rFonts w:ascii="Times New Roman" w:hAnsi="Times New Roman"/>
                <w:bCs/>
                <w:spacing w:val="-2"/>
                <w:lang w:val="uk-UA"/>
              </w:rPr>
              <w:instrText>symbol 111 \f "Wingdings" \s 12</w:instrText>
            </w:r>
            <w:r w:rsidRPr="00CD08F3">
              <w:rPr>
                <w:rStyle w:val="Table"/>
                <w:rFonts w:ascii="Times New Roman" w:hAnsi="Times New Roman"/>
                <w:bCs/>
                <w:spacing w:val="-2"/>
                <w:lang w:val="uk-UA"/>
              </w:rPr>
              <w:fldChar w:fldCharType="separate"/>
            </w:r>
            <w:r w:rsidRPr="00CD08F3">
              <w:rPr>
                <w:rStyle w:val="Table"/>
                <w:rFonts w:ascii="Times New Roman" w:hAnsi="Times New Roman"/>
                <w:bCs/>
                <w:spacing w:val="-2"/>
                <w:lang w:val="uk-UA"/>
              </w:rPr>
              <w:t>o</w:t>
            </w:r>
            <w:r w:rsidRPr="00CD08F3">
              <w:rPr>
                <w:rStyle w:val="Table"/>
                <w:rFonts w:ascii="Times New Roman" w:hAnsi="Times New Roman"/>
                <w:bCs/>
                <w:spacing w:val="-2"/>
                <w:lang w:val="uk-UA"/>
              </w:rPr>
              <w:fldChar w:fldCharType="end"/>
            </w:r>
            <w:r w:rsidRPr="00CD08F3">
              <w:rPr>
                <w:rStyle w:val="Table"/>
                <w:rFonts w:ascii="Times New Roman" w:hAnsi="Times New Roman"/>
                <w:bCs/>
                <w:spacing w:val="-2"/>
                <w:lang w:val="uk-UA"/>
              </w:rPr>
              <w:t xml:space="preserve"> Орендоване</w:t>
            </w:r>
            <w:r w:rsidRPr="00CD08F3">
              <w:rPr>
                <w:rStyle w:val="Table"/>
                <w:rFonts w:ascii="Times New Roman" w:hAnsi="Times New Roman"/>
                <w:bCs/>
                <w:spacing w:val="-2"/>
                <w:lang w:val="uk-UA"/>
              </w:rPr>
              <w:tab/>
            </w:r>
            <w:r w:rsidRPr="00CD08F3">
              <w:rPr>
                <w:rStyle w:val="Table"/>
                <w:rFonts w:ascii="Times New Roman" w:hAnsi="Times New Roman"/>
                <w:bCs/>
                <w:spacing w:val="-2"/>
                <w:lang w:val="uk-UA"/>
              </w:rPr>
              <w:fldChar w:fldCharType="begin"/>
            </w:r>
            <w:r w:rsidRPr="00CD08F3">
              <w:rPr>
                <w:rStyle w:val="Table"/>
                <w:rFonts w:ascii="Times New Roman" w:hAnsi="Times New Roman"/>
                <w:bCs/>
                <w:spacing w:val="-2"/>
                <w:lang w:val="uk-UA"/>
              </w:rPr>
              <w:instrText>symbol 111 \f "Wingdings" \s 12</w:instrText>
            </w:r>
            <w:r w:rsidRPr="00CD08F3">
              <w:rPr>
                <w:rStyle w:val="Table"/>
                <w:rFonts w:ascii="Times New Roman" w:hAnsi="Times New Roman"/>
                <w:bCs/>
                <w:spacing w:val="-2"/>
                <w:lang w:val="uk-UA"/>
              </w:rPr>
              <w:fldChar w:fldCharType="separate"/>
            </w:r>
            <w:r w:rsidRPr="00CD08F3">
              <w:rPr>
                <w:rStyle w:val="Table"/>
                <w:rFonts w:ascii="Times New Roman" w:hAnsi="Times New Roman"/>
                <w:bCs/>
                <w:spacing w:val="-2"/>
                <w:lang w:val="uk-UA"/>
              </w:rPr>
              <w:t>o</w:t>
            </w:r>
            <w:r w:rsidRPr="00CD08F3">
              <w:rPr>
                <w:rStyle w:val="Table"/>
                <w:rFonts w:ascii="Times New Roman" w:hAnsi="Times New Roman"/>
                <w:bCs/>
                <w:spacing w:val="-2"/>
                <w:lang w:val="uk-UA"/>
              </w:rPr>
              <w:fldChar w:fldCharType="end"/>
            </w:r>
            <w:r w:rsidRPr="00CD08F3">
              <w:rPr>
                <w:rStyle w:val="Table"/>
                <w:rFonts w:ascii="Times New Roman" w:hAnsi="Times New Roman"/>
                <w:bCs/>
                <w:spacing w:val="-2"/>
                <w:lang w:val="uk-UA"/>
              </w:rPr>
              <w:t xml:space="preserve"> В лізингу</w:t>
            </w:r>
            <w:r w:rsidRPr="00CD08F3">
              <w:rPr>
                <w:rStyle w:val="Table"/>
                <w:rFonts w:ascii="Times New Roman" w:hAnsi="Times New Roman"/>
                <w:bCs/>
                <w:spacing w:val="-2"/>
                <w:lang w:val="uk-UA"/>
              </w:rPr>
              <w:tab/>
            </w:r>
            <w:r w:rsidRPr="00CD08F3">
              <w:rPr>
                <w:rStyle w:val="Table"/>
                <w:rFonts w:ascii="Times New Roman" w:hAnsi="Times New Roman"/>
                <w:bCs/>
                <w:spacing w:val="-2"/>
                <w:lang w:val="uk-UA"/>
              </w:rPr>
              <w:fldChar w:fldCharType="begin"/>
            </w:r>
            <w:r w:rsidRPr="00CD08F3">
              <w:rPr>
                <w:rStyle w:val="Table"/>
                <w:rFonts w:ascii="Times New Roman" w:hAnsi="Times New Roman"/>
                <w:bCs/>
                <w:spacing w:val="-2"/>
                <w:lang w:val="uk-UA"/>
              </w:rPr>
              <w:instrText>symbol 111 \f "Wingdings" \s 12</w:instrText>
            </w:r>
            <w:r w:rsidRPr="00CD08F3">
              <w:rPr>
                <w:rStyle w:val="Table"/>
                <w:rFonts w:ascii="Times New Roman" w:hAnsi="Times New Roman"/>
                <w:bCs/>
                <w:spacing w:val="-2"/>
                <w:lang w:val="uk-UA"/>
              </w:rPr>
              <w:fldChar w:fldCharType="separate"/>
            </w:r>
            <w:r w:rsidRPr="00CD08F3">
              <w:rPr>
                <w:rStyle w:val="Table"/>
                <w:rFonts w:ascii="Times New Roman" w:hAnsi="Times New Roman"/>
                <w:bCs/>
                <w:spacing w:val="-2"/>
                <w:lang w:val="uk-UA"/>
              </w:rPr>
              <w:t>o</w:t>
            </w:r>
            <w:r w:rsidRPr="00CD08F3">
              <w:rPr>
                <w:rStyle w:val="Table"/>
                <w:rFonts w:ascii="Times New Roman" w:hAnsi="Times New Roman"/>
                <w:bCs/>
                <w:spacing w:val="-2"/>
                <w:lang w:val="uk-UA"/>
              </w:rPr>
              <w:fldChar w:fldCharType="end"/>
            </w:r>
            <w:r w:rsidRPr="00CD08F3">
              <w:rPr>
                <w:rStyle w:val="Table"/>
                <w:rFonts w:ascii="Times New Roman" w:hAnsi="Times New Roman"/>
                <w:bCs/>
                <w:spacing w:val="-2"/>
                <w:lang w:val="uk-UA"/>
              </w:rPr>
              <w:t xml:space="preserve"> Спеціально виготовлене</w:t>
            </w:r>
          </w:p>
        </w:tc>
      </w:tr>
    </w:tbl>
    <w:p w14:paraId="442E1D5E" w14:textId="77777777" w:rsidR="00985C16" w:rsidRPr="00CD08F3" w:rsidRDefault="00985C16" w:rsidP="00985C16">
      <w:pPr>
        <w:rPr>
          <w:rStyle w:val="Table"/>
          <w:rFonts w:ascii="Times New Roman" w:hAnsi="Times New Roman"/>
          <w:iCs/>
          <w:spacing w:val="-2"/>
          <w:lang w:val="uk-UA"/>
        </w:rPr>
      </w:pPr>
    </w:p>
    <w:p w14:paraId="38298859" w14:textId="77777777" w:rsidR="00985C16" w:rsidRPr="00CD08F3" w:rsidRDefault="00985C16" w:rsidP="00985C16">
      <w:pPr>
        <w:rPr>
          <w:rStyle w:val="Table"/>
          <w:rFonts w:ascii="Times New Roman" w:hAnsi="Times New Roman"/>
          <w:iCs/>
          <w:spacing w:val="-2"/>
          <w:lang w:val="uk-UA"/>
        </w:rPr>
      </w:pPr>
      <w:r w:rsidRPr="00CD08F3">
        <w:rPr>
          <w:rStyle w:val="Table"/>
          <w:rFonts w:ascii="Times New Roman" w:hAnsi="Times New Roman"/>
          <w:iCs/>
          <w:spacing w:val="-2"/>
          <w:lang w:val="uk-UA"/>
        </w:rPr>
        <w:t>Наступна інформація повинна надаватись тільки для обладнання, що не є у власності Учасника тендеру.</w:t>
      </w:r>
    </w:p>
    <w:p w14:paraId="2C609912" w14:textId="77777777" w:rsidR="00985C16" w:rsidRPr="00CD08F3" w:rsidRDefault="00985C16" w:rsidP="00985C16">
      <w:pPr>
        <w:rPr>
          <w:rStyle w:val="Table"/>
          <w:rFonts w:ascii="Times New Roman" w:hAnsi="Times New Roman"/>
          <w:bCs/>
          <w:i/>
          <w:spacing w:val="-2"/>
          <w:lang w:val="uk-UA"/>
        </w:rPr>
      </w:pPr>
    </w:p>
    <w:tbl>
      <w:tblPr>
        <w:tblW w:w="9360" w:type="dxa"/>
        <w:jc w:val="center"/>
        <w:tblLayout w:type="fixed"/>
        <w:tblCellMar>
          <w:left w:w="72" w:type="dxa"/>
          <w:right w:w="72" w:type="dxa"/>
        </w:tblCellMar>
        <w:tblLook w:val="0000" w:firstRow="0" w:lastRow="0" w:firstColumn="0" w:lastColumn="0" w:noHBand="0" w:noVBand="0"/>
      </w:tblPr>
      <w:tblGrid>
        <w:gridCol w:w="1415"/>
        <w:gridCol w:w="3884"/>
        <w:gridCol w:w="4061"/>
      </w:tblGrid>
      <w:tr w:rsidR="00985C16" w:rsidRPr="00CD08F3" w14:paraId="4374570C" w14:textId="77777777" w:rsidTr="004D5990">
        <w:trPr>
          <w:cantSplit/>
          <w:jc w:val="center"/>
        </w:trPr>
        <w:tc>
          <w:tcPr>
            <w:tcW w:w="1440" w:type="dxa"/>
            <w:tcBorders>
              <w:top w:val="single" w:sz="6" w:space="0" w:color="auto"/>
              <w:left w:val="single" w:sz="6" w:space="0" w:color="auto"/>
            </w:tcBorders>
          </w:tcPr>
          <w:p w14:paraId="10DD201C" w14:textId="77777777" w:rsidR="00985C16" w:rsidRPr="00CD08F3" w:rsidRDefault="00985C16" w:rsidP="004D5990">
            <w:pPr>
              <w:rPr>
                <w:rStyle w:val="Table"/>
                <w:rFonts w:ascii="Times New Roman" w:hAnsi="Times New Roman"/>
                <w:bCs/>
                <w:spacing w:val="-2"/>
                <w:lang w:val="uk-UA"/>
              </w:rPr>
            </w:pPr>
            <w:r w:rsidRPr="00CD08F3">
              <w:rPr>
                <w:rStyle w:val="Table"/>
                <w:rFonts w:ascii="Times New Roman" w:hAnsi="Times New Roman"/>
                <w:bCs/>
                <w:spacing w:val="-2"/>
                <w:lang w:val="uk-UA"/>
              </w:rPr>
              <w:t>Власник</w:t>
            </w:r>
          </w:p>
        </w:tc>
        <w:tc>
          <w:tcPr>
            <w:tcW w:w="8100" w:type="dxa"/>
            <w:gridSpan w:val="2"/>
            <w:tcBorders>
              <w:top w:val="single" w:sz="6" w:space="0" w:color="auto"/>
              <w:left w:val="single" w:sz="6" w:space="0" w:color="auto"/>
              <w:right w:val="single" w:sz="6" w:space="0" w:color="auto"/>
            </w:tcBorders>
          </w:tcPr>
          <w:p w14:paraId="0E257A1D" w14:textId="77777777" w:rsidR="00985C16" w:rsidRPr="00CD08F3" w:rsidRDefault="00985C16" w:rsidP="004D5990">
            <w:pPr>
              <w:rPr>
                <w:rStyle w:val="Table"/>
                <w:rFonts w:ascii="Times New Roman" w:hAnsi="Times New Roman"/>
                <w:bCs/>
                <w:spacing w:val="-2"/>
                <w:lang w:val="uk-UA"/>
              </w:rPr>
            </w:pPr>
            <w:r w:rsidRPr="00CD08F3">
              <w:rPr>
                <w:rStyle w:val="Table"/>
                <w:rFonts w:ascii="Times New Roman" w:hAnsi="Times New Roman"/>
                <w:bCs/>
                <w:spacing w:val="-2"/>
                <w:lang w:val="uk-UA"/>
              </w:rPr>
              <w:t>Назва власника</w:t>
            </w:r>
          </w:p>
          <w:p w14:paraId="4ECA56E4" w14:textId="77777777" w:rsidR="00985C16" w:rsidRPr="00CD08F3" w:rsidRDefault="00985C16" w:rsidP="004D5990">
            <w:pPr>
              <w:rPr>
                <w:rStyle w:val="Table"/>
                <w:rFonts w:ascii="Times New Roman" w:hAnsi="Times New Roman"/>
                <w:bCs/>
                <w:spacing w:val="-2"/>
                <w:lang w:val="uk-UA"/>
              </w:rPr>
            </w:pPr>
          </w:p>
        </w:tc>
      </w:tr>
      <w:tr w:rsidR="00985C16" w:rsidRPr="00CD08F3" w14:paraId="36D65DAC" w14:textId="77777777" w:rsidTr="004D5990">
        <w:trPr>
          <w:cantSplit/>
          <w:jc w:val="center"/>
        </w:trPr>
        <w:tc>
          <w:tcPr>
            <w:tcW w:w="1440" w:type="dxa"/>
            <w:tcBorders>
              <w:left w:val="single" w:sz="6" w:space="0" w:color="auto"/>
            </w:tcBorders>
          </w:tcPr>
          <w:p w14:paraId="613C489D" w14:textId="77777777" w:rsidR="00985C16" w:rsidRPr="00CD08F3" w:rsidRDefault="00985C16" w:rsidP="004D5990">
            <w:pPr>
              <w:rPr>
                <w:rStyle w:val="Table"/>
                <w:rFonts w:ascii="Times New Roman" w:hAnsi="Times New Roman"/>
                <w:bCs/>
                <w:spacing w:val="-2"/>
                <w:lang w:val="uk-UA"/>
              </w:rPr>
            </w:pPr>
          </w:p>
        </w:tc>
        <w:tc>
          <w:tcPr>
            <w:tcW w:w="8100" w:type="dxa"/>
            <w:gridSpan w:val="2"/>
            <w:tcBorders>
              <w:top w:val="single" w:sz="6" w:space="0" w:color="auto"/>
              <w:left w:val="single" w:sz="6" w:space="0" w:color="auto"/>
              <w:right w:val="single" w:sz="6" w:space="0" w:color="auto"/>
            </w:tcBorders>
          </w:tcPr>
          <w:p w14:paraId="60BAA665" w14:textId="77777777" w:rsidR="00985C16" w:rsidRPr="00CD08F3" w:rsidRDefault="00985C16" w:rsidP="004D5990">
            <w:pPr>
              <w:rPr>
                <w:rStyle w:val="Table"/>
                <w:rFonts w:ascii="Times New Roman" w:hAnsi="Times New Roman"/>
                <w:bCs/>
                <w:spacing w:val="-2"/>
                <w:lang w:val="uk-UA"/>
              </w:rPr>
            </w:pPr>
            <w:r w:rsidRPr="00CD08F3">
              <w:rPr>
                <w:rStyle w:val="Table"/>
                <w:rFonts w:ascii="Times New Roman" w:hAnsi="Times New Roman"/>
                <w:bCs/>
                <w:spacing w:val="-2"/>
                <w:lang w:val="uk-UA"/>
              </w:rPr>
              <w:t>Адреса власника</w:t>
            </w:r>
          </w:p>
          <w:p w14:paraId="738E5817" w14:textId="77777777" w:rsidR="00985C16" w:rsidRPr="00CD08F3" w:rsidRDefault="00985C16" w:rsidP="004D5990">
            <w:pPr>
              <w:rPr>
                <w:rStyle w:val="Table"/>
                <w:rFonts w:ascii="Times New Roman" w:hAnsi="Times New Roman"/>
                <w:bCs/>
                <w:spacing w:val="-2"/>
                <w:lang w:val="uk-UA"/>
              </w:rPr>
            </w:pPr>
          </w:p>
        </w:tc>
      </w:tr>
      <w:tr w:rsidR="00985C16" w:rsidRPr="00CD08F3" w14:paraId="2A7A8F69" w14:textId="77777777" w:rsidTr="004D5990">
        <w:trPr>
          <w:cantSplit/>
          <w:jc w:val="center"/>
        </w:trPr>
        <w:tc>
          <w:tcPr>
            <w:tcW w:w="1440" w:type="dxa"/>
            <w:tcBorders>
              <w:left w:val="single" w:sz="6" w:space="0" w:color="auto"/>
            </w:tcBorders>
          </w:tcPr>
          <w:p w14:paraId="58D457F0" w14:textId="77777777" w:rsidR="00985C16" w:rsidRPr="00CD08F3" w:rsidRDefault="00985C16" w:rsidP="004D5990">
            <w:pPr>
              <w:rPr>
                <w:rStyle w:val="Table"/>
                <w:rFonts w:ascii="Times New Roman" w:hAnsi="Times New Roman"/>
                <w:bCs/>
                <w:spacing w:val="-2"/>
                <w:lang w:val="uk-UA"/>
              </w:rPr>
            </w:pPr>
          </w:p>
        </w:tc>
        <w:tc>
          <w:tcPr>
            <w:tcW w:w="8100" w:type="dxa"/>
            <w:gridSpan w:val="2"/>
            <w:tcBorders>
              <w:left w:val="single" w:sz="6" w:space="0" w:color="auto"/>
              <w:right w:val="single" w:sz="6" w:space="0" w:color="auto"/>
            </w:tcBorders>
          </w:tcPr>
          <w:p w14:paraId="653E84D3" w14:textId="77777777" w:rsidR="00985C16" w:rsidRPr="00CD08F3" w:rsidRDefault="00985C16" w:rsidP="004D5990">
            <w:pPr>
              <w:rPr>
                <w:rStyle w:val="Table"/>
                <w:rFonts w:ascii="Times New Roman" w:hAnsi="Times New Roman"/>
                <w:bCs/>
                <w:spacing w:val="-2"/>
                <w:lang w:val="uk-UA"/>
              </w:rPr>
            </w:pPr>
          </w:p>
        </w:tc>
      </w:tr>
      <w:tr w:rsidR="00985C16" w:rsidRPr="00435B5F" w14:paraId="1E28B80F" w14:textId="77777777" w:rsidTr="004D5990">
        <w:trPr>
          <w:cantSplit/>
          <w:jc w:val="center"/>
        </w:trPr>
        <w:tc>
          <w:tcPr>
            <w:tcW w:w="1440" w:type="dxa"/>
            <w:tcBorders>
              <w:left w:val="single" w:sz="6" w:space="0" w:color="auto"/>
            </w:tcBorders>
          </w:tcPr>
          <w:p w14:paraId="3ADC732E" w14:textId="77777777" w:rsidR="00985C16" w:rsidRPr="00CD08F3" w:rsidRDefault="00985C16" w:rsidP="004D5990">
            <w:pPr>
              <w:rPr>
                <w:rStyle w:val="Table"/>
                <w:rFonts w:ascii="Times New Roman" w:hAnsi="Times New Roman"/>
                <w:bCs/>
                <w:spacing w:val="-2"/>
                <w:lang w:val="uk-UA"/>
              </w:rPr>
            </w:pPr>
          </w:p>
        </w:tc>
        <w:tc>
          <w:tcPr>
            <w:tcW w:w="3960" w:type="dxa"/>
            <w:tcBorders>
              <w:top w:val="single" w:sz="6" w:space="0" w:color="auto"/>
              <w:left w:val="single" w:sz="6" w:space="0" w:color="auto"/>
            </w:tcBorders>
          </w:tcPr>
          <w:p w14:paraId="363B82DA" w14:textId="77777777" w:rsidR="00985C16" w:rsidRPr="00CD08F3" w:rsidRDefault="00985C16" w:rsidP="004D5990">
            <w:pPr>
              <w:rPr>
                <w:rStyle w:val="Table"/>
                <w:rFonts w:ascii="Times New Roman" w:hAnsi="Times New Roman"/>
                <w:bCs/>
                <w:spacing w:val="-2"/>
                <w:lang w:val="uk-UA"/>
              </w:rPr>
            </w:pPr>
            <w:r w:rsidRPr="00CD08F3">
              <w:rPr>
                <w:rStyle w:val="Table"/>
                <w:rFonts w:ascii="Times New Roman" w:hAnsi="Times New Roman"/>
                <w:bCs/>
                <w:spacing w:val="-2"/>
                <w:lang w:val="uk-UA"/>
              </w:rPr>
              <w:t>Телефон</w:t>
            </w:r>
          </w:p>
          <w:p w14:paraId="2417C88D" w14:textId="77777777" w:rsidR="00985C16" w:rsidRPr="00CD08F3" w:rsidRDefault="00985C16" w:rsidP="004D5990">
            <w:pPr>
              <w:rPr>
                <w:rStyle w:val="Table"/>
                <w:rFonts w:ascii="Times New Roman" w:hAnsi="Times New Roman"/>
                <w:bCs/>
                <w:spacing w:val="-2"/>
                <w:lang w:val="uk-UA"/>
              </w:rPr>
            </w:pPr>
          </w:p>
        </w:tc>
        <w:tc>
          <w:tcPr>
            <w:tcW w:w="4140" w:type="dxa"/>
            <w:tcBorders>
              <w:top w:val="single" w:sz="6" w:space="0" w:color="auto"/>
              <w:left w:val="single" w:sz="6" w:space="0" w:color="auto"/>
              <w:right w:val="single" w:sz="6" w:space="0" w:color="auto"/>
            </w:tcBorders>
          </w:tcPr>
          <w:p w14:paraId="3F759D84" w14:textId="77777777" w:rsidR="00985C16" w:rsidRPr="00CD08F3" w:rsidRDefault="00985C16" w:rsidP="004D5990">
            <w:pPr>
              <w:rPr>
                <w:rStyle w:val="Table"/>
                <w:rFonts w:ascii="Times New Roman" w:hAnsi="Times New Roman"/>
                <w:bCs/>
                <w:spacing w:val="-2"/>
                <w:lang w:val="uk-UA"/>
              </w:rPr>
            </w:pPr>
            <w:r w:rsidRPr="00CD08F3">
              <w:rPr>
                <w:rStyle w:val="Table"/>
                <w:rFonts w:ascii="Times New Roman" w:hAnsi="Times New Roman"/>
                <w:bCs/>
                <w:spacing w:val="-2"/>
                <w:lang w:val="uk-UA"/>
              </w:rPr>
              <w:t>Ім’я та посада контактної особи</w:t>
            </w:r>
          </w:p>
        </w:tc>
      </w:tr>
      <w:tr w:rsidR="00985C16" w:rsidRPr="00CD08F3" w14:paraId="561D6961" w14:textId="77777777" w:rsidTr="004D5990">
        <w:trPr>
          <w:cantSplit/>
          <w:jc w:val="center"/>
        </w:trPr>
        <w:tc>
          <w:tcPr>
            <w:tcW w:w="1440" w:type="dxa"/>
            <w:tcBorders>
              <w:left w:val="single" w:sz="6" w:space="0" w:color="auto"/>
            </w:tcBorders>
          </w:tcPr>
          <w:p w14:paraId="1B29C888" w14:textId="77777777" w:rsidR="00985C16" w:rsidRPr="00CD08F3" w:rsidRDefault="00985C16" w:rsidP="004D5990">
            <w:pPr>
              <w:rPr>
                <w:rStyle w:val="Table"/>
                <w:rFonts w:ascii="Times New Roman" w:hAnsi="Times New Roman"/>
                <w:bCs/>
                <w:spacing w:val="-2"/>
                <w:lang w:val="uk-UA"/>
              </w:rPr>
            </w:pPr>
          </w:p>
        </w:tc>
        <w:tc>
          <w:tcPr>
            <w:tcW w:w="3960" w:type="dxa"/>
            <w:tcBorders>
              <w:top w:val="single" w:sz="6" w:space="0" w:color="auto"/>
              <w:left w:val="single" w:sz="6" w:space="0" w:color="auto"/>
            </w:tcBorders>
          </w:tcPr>
          <w:p w14:paraId="2CFEBBE9" w14:textId="77777777" w:rsidR="00985C16" w:rsidRPr="00CD08F3" w:rsidRDefault="00985C16" w:rsidP="004D5990">
            <w:pPr>
              <w:rPr>
                <w:rStyle w:val="Table"/>
                <w:rFonts w:ascii="Times New Roman" w:hAnsi="Times New Roman"/>
                <w:bCs/>
                <w:spacing w:val="-2"/>
                <w:lang w:val="uk-UA"/>
              </w:rPr>
            </w:pPr>
            <w:r w:rsidRPr="00CD08F3">
              <w:rPr>
                <w:rStyle w:val="Table"/>
                <w:rFonts w:ascii="Times New Roman" w:hAnsi="Times New Roman"/>
                <w:bCs/>
                <w:spacing w:val="-2"/>
                <w:lang w:val="uk-UA"/>
              </w:rPr>
              <w:t>Fax</w:t>
            </w:r>
          </w:p>
          <w:p w14:paraId="437B9D74" w14:textId="77777777" w:rsidR="00985C16" w:rsidRPr="00CD08F3" w:rsidRDefault="00985C16" w:rsidP="004D5990">
            <w:pPr>
              <w:rPr>
                <w:rStyle w:val="Table"/>
                <w:rFonts w:ascii="Times New Roman" w:hAnsi="Times New Roman"/>
                <w:bCs/>
                <w:spacing w:val="-2"/>
                <w:lang w:val="uk-UA"/>
              </w:rPr>
            </w:pPr>
          </w:p>
        </w:tc>
        <w:tc>
          <w:tcPr>
            <w:tcW w:w="4140" w:type="dxa"/>
            <w:tcBorders>
              <w:top w:val="single" w:sz="6" w:space="0" w:color="auto"/>
              <w:left w:val="single" w:sz="6" w:space="0" w:color="auto"/>
              <w:right w:val="single" w:sz="6" w:space="0" w:color="auto"/>
            </w:tcBorders>
          </w:tcPr>
          <w:p w14:paraId="785453BD" w14:textId="77777777" w:rsidR="00985C16" w:rsidRPr="00CD08F3" w:rsidRDefault="00985C16" w:rsidP="004D5990">
            <w:pPr>
              <w:rPr>
                <w:rStyle w:val="Table"/>
                <w:rFonts w:ascii="Times New Roman" w:hAnsi="Times New Roman"/>
                <w:bCs/>
                <w:spacing w:val="-2"/>
                <w:lang w:val="uk-UA"/>
              </w:rPr>
            </w:pPr>
            <w:r w:rsidRPr="00CD08F3">
              <w:rPr>
                <w:rStyle w:val="Table"/>
                <w:rFonts w:ascii="Times New Roman" w:hAnsi="Times New Roman"/>
                <w:bCs/>
                <w:spacing w:val="-2"/>
                <w:lang w:val="uk-UA"/>
              </w:rPr>
              <w:t>Telex</w:t>
            </w:r>
          </w:p>
        </w:tc>
      </w:tr>
      <w:tr w:rsidR="00985C16" w:rsidRPr="00435B5F" w14:paraId="71CDC232" w14:textId="77777777" w:rsidTr="004D5990">
        <w:trPr>
          <w:cantSplit/>
          <w:jc w:val="center"/>
        </w:trPr>
        <w:tc>
          <w:tcPr>
            <w:tcW w:w="1440" w:type="dxa"/>
            <w:tcBorders>
              <w:top w:val="single" w:sz="6" w:space="0" w:color="auto"/>
              <w:left w:val="single" w:sz="6" w:space="0" w:color="auto"/>
            </w:tcBorders>
          </w:tcPr>
          <w:p w14:paraId="4160817C" w14:textId="77777777" w:rsidR="00985C16" w:rsidRPr="00CD08F3" w:rsidRDefault="00985C16" w:rsidP="004D5990">
            <w:pPr>
              <w:rPr>
                <w:rStyle w:val="Table"/>
                <w:rFonts w:ascii="Times New Roman" w:hAnsi="Times New Roman"/>
                <w:bCs/>
                <w:spacing w:val="-2"/>
                <w:lang w:val="uk-UA"/>
              </w:rPr>
            </w:pPr>
            <w:r w:rsidRPr="00CD08F3">
              <w:rPr>
                <w:rStyle w:val="Table"/>
                <w:rFonts w:ascii="Times New Roman" w:hAnsi="Times New Roman"/>
                <w:bCs/>
                <w:spacing w:val="-2"/>
                <w:lang w:val="uk-UA"/>
              </w:rPr>
              <w:t>Угоди</w:t>
            </w:r>
          </w:p>
        </w:tc>
        <w:tc>
          <w:tcPr>
            <w:tcW w:w="8100" w:type="dxa"/>
            <w:gridSpan w:val="2"/>
            <w:tcBorders>
              <w:top w:val="single" w:sz="6" w:space="0" w:color="auto"/>
              <w:left w:val="single" w:sz="6" w:space="0" w:color="auto"/>
              <w:right w:val="single" w:sz="6" w:space="0" w:color="auto"/>
            </w:tcBorders>
          </w:tcPr>
          <w:p w14:paraId="2E544452" w14:textId="77777777" w:rsidR="00985C16" w:rsidRPr="00CD08F3" w:rsidRDefault="00985C16" w:rsidP="004D5990">
            <w:pPr>
              <w:rPr>
                <w:rStyle w:val="Table"/>
                <w:rFonts w:ascii="Times New Roman" w:hAnsi="Times New Roman"/>
                <w:bCs/>
                <w:spacing w:val="-2"/>
                <w:lang w:val="uk-UA"/>
              </w:rPr>
            </w:pPr>
            <w:r w:rsidRPr="00CD08F3">
              <w:rPr>
                <w:rStyle w:val="Table"/>
                <w:rFonts w:ascii="Times New Roman" w:hAnsi="Times New Roman"/>
                <w:bCs/>
                <w:spacing w:val="-2"/>
                <w:lang w:val="uk-UA"/>
              </w:rPr>
              <w:t>Деталі орендної, лізингової тощо угоди, що є специфічні для проекту</w:t>
            </w:r>
          </w:p>
        </w:tc>
      </w:tr>
      <w:tr w:rsidR="00985C16" w:rsidRPr="00435B5F" w14:paraId="76199FD3" w14:textId="77777777" w:rsidTr="004D5990">
        <w:trPr>
          <w:cantSplit/>
          <w:jc w:val="center"/>
        </w:trPr>
        <w:tc>
          <w:tcPr>
            <w:tcW w:w="1440" w:type="dxa"/>
            <w:tcBorders>
              <w:top w:val="dotted" w:sz="4" w:space="0" w:color="auto"/>
              <w:left w:val="single" w:sz="6" w:space="0" w:color="auto"/>
              <w:bottom w:val="dotted" w:sz="4" w:space="0" w:color="auto"/>
            </w:tcBorders>
          </w:tcPr>
          <w:p w14:paraId="7D9FF225" w14:textId="77777777" w:rsidR="00985C16" w:rsidRPr="00CD08F3" w:rsidRDefault="00985C16" w:rsidP="004D5990">
            <w:pPr>
              <w:rPr>
                <w:rStyle w:val="Table"/>
                <w:rFonts w:ascii="Times New Roman" w:hAnsi="Times New Roman"/>
                <w:bCs/>
                <w:spacing w:val="-2"/>
                <w:lang w:val="uk-UA"/>
              </w:rPr>
            </w:pPr>
          </w:p>
        </w:tc>
        <w:tc>
          <w:tcPr>
            <w:tcW w:w="8100" w:type="dxa"/>
            <w:gridSpan w:val="2"/>
            <w:tcBorders>
              <w:top w:val="dotted" w:sz="4" w:space="0" w:color="auto"/>
              <w:left w:val="single" w:sz="6" w:space="0" w:color="auto"/>
              <w:bottom w:val="dotted" w:sz="4" w:space="0" w:color="auto"/>
              <w:right w:val="single" w:sz="6" w:space="0" w:color="auto"/>
            </w:tcBorders>
          </w:tcPr>
          <w:p w14:paraId="7C196A8D" w14:textId="77777777" w:rsidR="00985C16" w:rsidRPr="00CD08F3" w:rsidRDefault="00985C16" w:rsidP="004D5990">
            <w:pPr>
              <w:rPr>
                <w:rStyle w:val="Table"/>
                <w:rFonts w:ascii="Times New Roman" w:hAnsi="Times New Roman"/>
                <w:bCs/>
                <w:spacing w:val="-2"/>
                <w:lang w:val="uk-UA"/>
              </w:rPr>
            </w:pPr>
          </w:p>
        </w:tc>
      </w:tr>
      <w:tr w:rsidR="00985C16" w:rsidRPr="00435B5F" w14:paraId="4B2BD4C2" w14:textId="77777777" w:rsidTr="004D5990">
        <w:trPr>
          <w:cantSplit/>
          <w:jc w:val="center"/>
        </w:trPr>
        <w:tc>
          <w:tcPr>
            <w:tcW w:w="1440" w:type="dxa"/>
            <w:tcBorders>
              <w:left w:val="single" w:sz="6" w:space="0" w:color="auto"/>
              <w:bottom w:val="single" w:sz="6" w:space="0" w:color="auto"/>
            </w:tcBorders>
          </w:tcPr>
          <w:p w14:paraId="5015648D" w14:textId="77777777" w:rsidR="00985C16" w:rsidRPr="00CD08F3" w:rsidRDefault="00985C16" w:rsidP="004D5990">
            <w:pPr>
              <w:rPr>
                <w:rStyle w:val="Table"/>
                <w:rFonts w:ascii="Times New Roman" w:hAnsi="Times New Roman"/>
                <w:bCs/>
                <w:spacing w:val="-2"/>
                <w:lang w:val="uk-UA"/>
              </w:rPr>
            </w:pPr>
          </w:p>
        </w:tc>
        <w:tc>
          <w:tcPr>
            <w:tcW w:w="8100" w:type="dxa"/>
            <w:gridSpan w:val="2"/>
            <w:tcBorders>
              <w:left w:val="single" w:sz="6" w:space="0" w:color="auto"/>
              <w:bottom w:val="single" w:sz="6" w:space="0" w:color="auto"/>
              <w:right w:val="single" w:sz="6" w:space="0" w:color="auto"/>
            </w:tcBorders>
          </w:tcPr>
          <w:p w14:paraId="5FBF5BA6" w14:textId="77777777" w:rsidR="00985C16" w:rsidRPr="00CD08F3" w:rsidRDefault="00985C16" w:rsidP="004D5990">
            <w:pPr>
              <w:rPr>
                <w:rStyle w:val="Table"/>
                <w:rFonts w:ascii="Times New Roman" w:hAnsi="Times New Roman"/>
                <w:bCs/>
                <w:spacing w:val="-2"/>
                <w:lang w:val="uk-UA"/>
              </w:rPr>
            </w:pPr>
          </w:p>
        </w:tc>
      </w:tr>
    </w:tbl>
    <w:p w14:paraId="10672F26" w14:textId="77777777" w:rsidR="00A73EFC" w:rsidRPr="00CD08F3" w:rsidRDefault="00A73EFC" w:rsidP="00A73EFC">
      <w:pPr>
        <w:tabs>
          <w:tab w:val="left" w:pos="372"/>
          <w:tab w:val="right" w:pos="7254"/>
        </w:tabs>
        <w:rPr>
          <w:rFonts w:ascii="Arial" w:hAnsi="Arial" w:cs="Arial"/>
          <w:sz w:val="22"/>
          <w:szCs w:val="22"/>
          <w:lang w:val="uk-UA"/>
        </w:rPr>
      </w:pPr>
      <w:r w:rsidRPr="00CD08F3">
        <w:rPr>
          <w:rFonts w:ascii="Arial" w:hAnsi="Arial" w:cs="Arial"/>
          <w:lang w:val="uk-UA"/>
        </w:rPr>
        <w:br w:type="page"/>
      </w:r>
      <w:bookmarkStart w:id="178" w:name="_Toc138144063"/>
      <w:bookmarkStart w:id="179" w:name="_Toc191962880"/>
    </w:p>
    <w:bookmarkEnd w:id="178"/>
    <w:bookmarkEnd w:id="179"/>
    <w:tbl>
      <w:tblPr>
        <w:tblW w:w="0" w:type="auto"/>
        <w:tblLook w:val="01E0" w:firstRow="1" w:lastRow="1" w:firstColumn="1" w:lastColumn="1" w:noHBand="0" w:noVBand="0"/>
      </w:tblPr>
      <w:tblGrid>
        <w:gridCol w:w="8788"/>
      </w:tblGrid>
      <w:tr w:rsidR="003B290E" w:rsidRPr="00CD08F3" w14:paraId="7738FA4B" w14:textId="77777777" w:rsidTr="004D5990">
        <w:tc>
          <w:tcPr>
            <w:tcW w:w="9216" w:type="dxa"/>
          </w:tcPr>
          <w:p w14:paraId="1414A635" w14:textId="77777777" w:rsidR="003B290E" w:rsidRPr="00CD08F3" w:rsidRDefault="003B290E" w:rsidP="004D5990">
            <w:pPr>
              <w:pStyle w:val="Subheader1"/>
              <w:rPr>
                <w:lang w:val="uk-UA"/>
              </w:rPr>
            </w:pPr>
            <w:r w:rsidRPr="00CD08F3">
              <w:rPr>
                <w:i/>
                <w:sz w:val="22"/>
                <w:szCs w:val="22"/>
                <w:lang w:val="uk-UA"/>
              </w:rPr>
              <w:br w:type="page"/>
            </w:r>
            <w:r w:rsidRPr="00CD08F3">
              <w:rPr>
                <w:bCs/>
                <w:iCs/>
                <w:lang w:val="uk-UA"/>
              </w:rPr>
              <w:br w:type="page"/>
            </w:r>
            <w:bookmarkStart w:id="180" w:name="_Toc469513210"/>
            <w:bookmarkStart w:id="181" w:name="_Toc477366999"/>
            <w:bookmarkStart w:id="182" w:name="_Toc14365743"/>
            <w:r w:rsidRPr="00CD08F3">
              <w:rPr>
                <w:bCs/>
                <w:iCs/>
                <w:lang w:val="uk-UA"/>
              </w:rPr>
              <w:t>Персонал Підрядника</w:t>
            </w:r>
            <w:bookmarkEnd w:id="180"/>
            <w:bookmarkEnd w:id="181"/>
            <w:bookmarkEnd w:id="182"/>
            <w:r w:rsidRPr="00CD08F3">
              <w:rPr>
                <w:lang w:val="uk-UA"/>
              </w:rPr>
              <w:t xml:space="preserve">  </w:t>
            </w:r>
          </w:p>
        </w:tc>
      </w:tr>
    </w:tbl>
    <w:p w14:paraId="5FE7148B" w14:textId="77777777" w:rsidR="003B290E" w:rsidRPr="00CD08F3" w:rsidRDefault="003B290E" w:rsidP="003B290E">
      <w:pPr>
        <w:rPr>
          <w:b/>
          <w:szCs w:val="24"/>
          <w:lang w:val="uk-UA"/>
        </w:rPr>
      </w:pPr>
    </w:p>
    <w:p w14:paraId="3F0BF7BB" w14:textId="77777777" w:rsidR="003B290E" w:rsidRPr="00CD08F3" w:rsidRDefault="003B290E" w:rsidP="003B290E">
      <w:pPr>
        <w:rPr>
          <w:b/>
          <w:sz w:val="20"/>
          <w:lang w:val="uk-UA"/>
        </w:rPr>
      </w:pPr>
      <w:r w:rsidRPr="00CD08F3">
        <w:rPr>
          <w:b/>
          <w:sz w:val="20"/>
          <w:lang w:val="uk-UA"/>
        </w:rPr>
        <w:t>Запропонований персонал</w:t>
      </w:r>
    </w:p>
    <w:p w14:paraId="492B959A" w14:textId="77777777" w:rsidR="003B290E" w:rsidRPr="00CD08F3" w:rsidRDefault="003B290E" w:rsidP="003B290E">
      <w:pPr>
        <w:rPr>
          <w:rStyle w:val="Table"/>
          <w:rFonts w:ascii="Times New Roman" w:hAnsi="Times New Roman"/>
          <w:iCs/>
          <w:spacing w:val="-2"/>
          <w:lang w:val="uk-UA"/>
        </w:rPr>
      </w:pPr>
    </w:p>
    <w:p w14:paraId="28171887" w14:textId="77777777" w:rsidR="003B290E" w:rsidRPr="00CD08F3" w:rsidRDefault="003B290E" w:rsidP="003B290E">
      <w:pPr>
        <w:rPr>
          <w:rStyle w:val="Table"/>
          <w:rFonts w:ascii="Times New Roman" w:hAnsi="Times New Roman"/>
          <w:iCs/>
          <w:spacing w:val="-2"/>
          <w:lang w:val="uk-UA"/>
        </w:rPr>
      </w:pPr>
      <w:r w:rsidRPr="00CD08F3">
        <w:rPr>
          <w:rStyle w:val="Table"/>
          <w:rFonts w:ascii="Times New Roman" w:hAnsi="Times New Roman"/>
          <w:iCs/>
          <w:spacing w:val="-2"/>
          <w:lang w:val="uk-UA"/>
        </w:rPr>
        <w:t>Учасник тендеру має запропонувати кваліфікований персонал для відповідності вимогам для кожної із посад, перелічених у Розділі ІІ (Критерії оцінки і кваліфікації). Дані про їх досвід мають бути надані згідно з формами нижче для кожного кандидата.</w:t>
      </w:r>
    </w:p>
    <w:p w14:paraId="1914B5E2" w14:textId="77777777" w:rsidR="003B290E" w:rsidRPr="00CD08F3" w:rsidRDefault="003B290E" w:rsidP="003B290E">
      <w:pPr>
        <w:rPr>
          <w:iCs/>
          <w:sz w:val="20"/>
          <w:lang w:val="uk-UA"/>
        </w:rPr>
      </w:pPr>
    </w:p>
    <w:tbl>
      <w:tblPr>
        <w:tblW w:w="9360" w:type="dxa"/>
        <w:jc w:val="center"/>
        <w:tblLayout w:type="fixed"/>
        <w:tblCellMar>
          <w:left w:w="72" w:type="dxa"/>
          <w:right w:w="72" w:type="dxa"/>
        </w:tblCellMar>
        <w:tblLook w:val="0000" w:firstRow="0" w:lastRow="0" w:firstColumn="0" w:lastColumn="0" w:noHBand="0" w:noVBand="0"/>
      </w:tblPr>
      <w:tblGrid>
        <w:gridCol w:w="741"/>
        <w:gridCol w:w="8619"/>
      </w:tblGrid>
      <w:tr w:rsidR="003B290E" w:rsidRPr="00CD08F3" w14:paraId="15679DC5" w14:textId="77777777" w:rsidTr="004D5990">
        <w:trPr>
          <w:cantSplit/>
          <w:jc w:val="center"/>
        </w:trPr>
        <w:tc>
          <w:tcPr>
            <w:tcW w:w="741" w:type="dxa"/>
            <w:tcBorders>
              <w:top w:val="single" w:sz="12" w:space="0" w:color="auto"/>
              <w:left w:val="single" w:sz="12" w:space="0" w:color="auto"/>
              <w:right w:val="single" w:sz="2" w:space="0" w:color="auto"/>
            </w:tcBorders>
          </w:tcPr>
          <w:p w14:paraId="4A92537A" w14:textId="77777777" w:rsidR="003B290E" w:rsidRPr="00CD08F3" w:rsidRDefault="003B290E" w:rsidP="004D5990">
            <w:pPr>
              <w:spacing w:before="60" w:after="60"/>
              <w:rPr>
                <w:rStyle w:val="Table"/>
                <w:rFonts w:ascii="Times New Roman" w:hAnsi="Times New Roman"/>
                <w:bCs/>
                <w:spacing w:val="-2"/>
                <w:lang w:val="uk-UA"/>
              </w:rPr>
            </w:pPr>
            <w:r w:rsidRPr="00CD08F3">
              <w:rPr>
                <w:rStyle w:val="Table"/>
                <w:rFonts w:ascii="Times New Roman" w:hAnsi="Times New Roman"/>
                <w:bCs/>
                <w:spacing w:val="-2"/>
                <w:lang w:val="uk-UA"/>
              </w:rPr>
              <w:t>1.</w:t>
            </w:r>
          </w:p>
        </w:tc>
        <w:tc>
          <w:tcPr>
            <w:tcW w:w="8619" w:type="dxa"/>
            <w:tcBorders>
              <w:top w:val="single" w:sz="12" w:space="0" w:color="auto"/>
              <w:left w:val="single" w:sz="2" w:space="0" w:color="auto"/>
              <w:right w:val="single" w:sz="12" w:space="0" w:color="auto"/>
            </w:tcBorders>
          </w:tcPr>
          <w:p w14:paraId="6A9947E2" w14:textId="77777777" w:rsidR="003B290E" w:rsidRPr="00CD08F3" w:rsidRDefault="003B290E" w:rsidP="004D5990">
            <w:pPr>
              <w:spacing w:before="60" w:after="60"/>
              <w:rPr>
                <w:rStyle w:val="Table"/>
                <w:rFonts w:ascii="Times New Roman" w:hAnsi="Times New Roman"/>
                <w:bCs/>
                <w:spacing w:val="-2"/>
                <w:lang w:val="uk-UA"/>
              </w:rPr>
            </w:pPr>
            <w:r w:rsidRPr="00CD08F3">
              <w:rPr>
                <w:rStyle w:val="Table"/>
                <w:rFonts w:ascii="Times New Roman" w:hAnsi="Times New Roman"/>
                <w:bCs/>
                <w:spacing w:val="-2"/>
                <w:lang w:val="uk-UA"/>
              </w:rPr>
              <w:t>Назва посади</w:t>
            </w:r>
          </w:p>
        </w:tc>
      </w:tr>
      <w:tr w:rsidR="003B290E" w:rsidRPr="00CD08F3" w14:paraId="74DA3AE5" w14:textId="77777777" w:rsidTr="004D5990">
        <w:trPr>
          <w:cantSplit/>
          <w:jc w:val="center"/>
        </w:trPr>
        <w:tc>
          <w:tcPr>
            <w:tcW w:w="741" w:type="dxa"/>
            <w:tcBorders>
              <w:left w:val="single" w:sz="12" w:space="0" w:color="auto"/>
              <w:bottom w:val="single" w:sz="12" w:space="0" w:color="auto"/>
              <w:right w:val="single" w:sz="2" w:space="0" w:color="auto"/>
            </w:tcBorders>
          </w:tcPr>
          <w:p w14:paraId="431C3AED" w14:textId="77777777" w:rsidR="003B290E" w:rsidRPr="00CD08F3" w:rsidRDefault="003B290E" w:rsidP="004D5990">
            <w:pPr>
              <w:spacing w:before="60" w:after="60"/>
              <w:rPr>
                <w:rStyle w:val="Table"/>
                <w:rFonts w:ascii="Times New Roman" w:hAnsi="Times New Roman"/>
                <w:bCs/>
                <w:spacing w:val="-2"/>
                <w:lang w:val="uk-UA"/>
              </w:rPr>
            </w:pPr>
          </w:p>
        </w:tc>
        <w:tc>
          <w:tcPr>
            <w:tcW w:w="8619" w:type="dxa"/>
            <w:tcBorders>
              <w:top w:val="single" w:sz="6" w:space="0" w:color="auto"/>
              <w:left w:val="single" w:sz="2" w:space="0" w:color="auto"/>
              <w:bottom w:val="single" w:sz="12" w:space="0" w:color="auto"/>
              <w:right w:val="single" w:sz="12" w:space="0" w:color="auto"/>
            </w:tcBorders>
          </w:tcPr>
          <w:p w14:paraId="2D0D5DF5" w14:textId="77777777" w:rsidR="003B290E" w:rsidRPr="00CD08F3" w:rsidRDefault="003B290E" w:rsidP="004D5990">
            <w:pPr>
              <w:spacing w:before="60" w:after="60"/>
              <w:rPr>
                <w:rStyle w:val="Table"/>
                <w:rFonts w:ascii="Times New Roman" w:hAnsi="Times New Roman"/>
                <w:bCs/>
                <w:spacing w:val="-2"/>
                <w:lang w:val="uk-UA"/>
              </w:rPr>
            </w:pPr>
            <w:r w:rsidRPr="00CD08F3">
              <w:rPr>
                <w:rStyle w:val="Table"/>
                <w:rFonts w:ascii="Times New Roman" w:hAnsi="Times New Roman"/>
                <w:bCs/>
                <w:spacing w:val="-2"/>
                <w:lang w:val="uk-UA"/>
              </w:rPr>
              <w:t xml:space="preserve">Ім’я </w:t>
            </w:r>
          </w:p>
        </w:tc>
      </w:tr>
      <w:tr w:rsidR="003B290E" w:rsidRPr="00CD08F3" w14:paraId="0F8F3906" w14:textId="77777777" w:rsidTr="004D5990">
        <w:trPr>
          <w:cantSplit/>
          <w:jc w:val="center"/>
        </w:trPr>
        <w:tc>
          <w:tcPr>
            <w:tcW w:w="741" w:type="dxa"/>
            <w:tcBorders>
              <w:top w:val="single" w:sz="12" w:space="0" w:color="auto"/>
              <w:left w:val="single" w:sz="12" w:space="0" w:color="auto"/>
              <w:right w:val="single" w:sz="2" w:space="0" w:color="auto"/>
            </w:tcBorders>
          </w:tcPr>
          <w:p w14:paraId="73125A8D" w14:textId="77777777" w:rsidR="003B290E" w:rsidRPr="00CD08F3" w:rsidRDefault="003B290E" w:rsidP="004D5990">
            <w:pPr>
              <w:spacing w:before="60" w:after="60"/>
              <w:rPr>
                <w:rStyle w:val="Table"/>
                <w:rFonts w:ascii="Times New Roman" w:hAnsi="Times New Roman"/>
                <w:bCs/>
                <w:spacing w:val="-2"/>
                <w:lang w:val="uk-UA"/>
              </w:rPr>
            </w:pPr>
            <w:r w:rsidRPr="00CD08F3">
              <w:rPr>
                <w:rStyle w:val="Table"/>
                <w:rFonts w:ascii="Times New Roman" w:hAnsi="Times New Roman"/>
                <w:bCs/>
                <w:spacing w:val="-2"/>
                <w:lang w:val="uk-UA"/>
              </w:rPr>
              <w:t>2.</w:t>
            </w:r>
          </w:p>
        </w:tc>
        <w:tc>
          <w:tcPr>
            <w:tcW w:w="8619" w:type="dxa"/>
            <w:tcBorders>
              <w:top w:val="single" w:sz="12" w:space="0" w:color="auto"/>
              <w:left w:val="single" w:sz="2" w:space="0" w:color="auto"/>
              <w:right w:val="single" w:sz="12" w:space="0" w:color="auto"/>
            </w:tcBorders>
          </w:tcPr>
          <w:p w14:paraId="2228BAB3" w14:textId="77777777" w:rsidR="003B290E" w:rsidRPr="00CD08F3" w:rsidRDefault="003B290E" w:rsidP="004D5990">
            <w:pPr>
              <w:spacing w:before="60" w:after="60"/>
              <w:rPr>
                <w:rStyle w:val="Table"/>
                <w:rFonts w:ascii="Times New Roman" w:hAnsi="Times New Roman"/>
                <w:bCs/>
                <w:spacing w:val="-2"/>
                <w:lang w:val="uk-UA"/>
              </w:rPr>
            </w:pPr>
            <w:r w:rsidRPr="00CD08F3">
              <w:rPr>
                <w:rStyle w:val="Table"/>
                <w:rFonts w:ascii="Times New Roman" w:hAnsi="Times New Roman"/>
                <w:bCs/>
                <w:spacing w:val="-2"/>
                <w:lang w:val="uk-UA"/>
              </w:rPr>
              <w:t>Назва посади</w:t>
            </w:r>
          </w:p>
        </w:tc>
      </w:tr>
      <w:tr w:rsidR="003B290E" w:rsidRPr="00CD08F3" w14:paraId="44D0761F" w14:textId="77777777" w:rsidTr="004D5990">
        <w:trPr>
          <w:cantSplit/>
          <w:jc w:val="center"/>
        </w:trPr>
        <w:tc>
          <w:tcPr>
            <w:tcW w:w="741" w:type="dxa"/>
            <w:tcBorders>
              <w:left w:val="single" w:sz="12" w:space="0" w:color="auto"/>
              <w:bottom w:val="single" w:sz="12" w:space="0" w:color="auto"/>
              <w:right w:val="single" w:sz="2" w:space="0" w:color="auto"/>
            </w:tcBorders>
          </w:tcPr>
          <w:p w14:paraId="048B6669" w14:textId="77777777" w:rsidR="003B290E" w:rsidRPr="00CD08F3" w:rsidRDefault="003B290E" w:rsidP="004D5990">
            <w:pPr>
              <w:spacing w:before="60" w:after="60"/>
              <w:rPr>
                <w:rStyle w:val="Table"/>
                <w:rFonts w:ascii="Times New Roman" w:hAnsi="Times New Roman"/>
                <w:bCs/>
                <w:spacing w:val="-2"/>
                <w:lang w:val="uk-UA"/>
              </w:rPr>
            </w:pPr>
          </w:p>
        </w:tc>
        <w:tc>
          <w:tcPr>
            <w:tcW w:w="8619" w:type="dxa"/>
            <w:tcBorders>
              <w:top w:val="single" w:sz="6" w:space="0" w:color="auto"/>
              <w:left w:val="single" w:sz="2" w:space="0" w:color="auto"/>
              <w:bottom w:val="single" w:sz="12" w:space="0" w:color="auto"/>
              <w:right w:val="single" w:sz="12" w:space="0" w:color="auto"/>
            </w:tcBorders>
          </w:tcPr>
          <w:p w14:paraId="72E48BB4" w14:textId="77777777" w:rsidR="003B290E" w:rsidRPr="00CD08F3" w:rsidRDefault="003B290E" w:rsidP="004D5990">
            <w:pPr>
              <w:spacing w:before="60" w:after="60"/>
              <w:rPr>
                <w:rStyle w:val="Table"/>
                <w:rFonts w:ascii="Times New Roman" w:hAnsi="Times New Roman"/>
                <w:bCs/>
                <w:spacing w:val="-2"/>
                <w:lang w:val="uk-UA"/>
              </w:rPr>
            </w:pPr>
            <w:r w:rsidRPr="00CD08F3">
              <w:rPr>
                <w:rStyle w:val="Table"/>
                <w:rFonts w:ascii="Times New Roman" w:hAnsi="Times New Roman"/>
                <w:bCs/>
                <w:spacing w:val="-2"/>
                <w:lang w:val="uk-UA"/>
              </w:rPr>
              <w:t xml:space="preserve">Ім’я </w:t>
            </w:r>
          </w:p>
        </w:tc>
      </w:tr>
      <w:tr w:rsidR="003B290E" w:rsidRPr="00CD08F3" w14:paraId="0174D3AA" w14:textId="77777777" w:rsidTr="004D5990">
        <w:trPr>
          <w:cantSplit/>
          <w:jc w:val="center"/>
        </w:trPr>
        <w:tc>
          <w:tcPr>
            <w:tcW w:w="741" w:type="dxa"/>
            <w:tcBorders>
              <w:top w:val="single" w:sz="12" w:space="0" w:color="auto"/>
              <w:left w:val="single" w:sz="12" w:space="0" w:color="auto"/>
              <w:right w:val="single" w:sz="2" w:space="0" w:color="auto"/>
            </w:tcBorders>
          </w:tcPr>
          <w:p w14:paraId="0C505550" w14:textId="77777777" w:rsidR="003B290E" w:rsidRPr="00CD08F3" w:rsidRDefault="003B290E" w:rsidP="004D5990">
            <w:pPr>
              <w:spacing w:before="60" w:after="60"/>
              <w:rPr>
                <w:rStyle w:val="Table"/>
                <w:rFonts w:ascii="Times New Roman" w:hAnsi="Times New Roman"/>
                <w:bCs/>
                <w:spacing w:val="-2"/>
                <w:lang w:val="uk-UA"/>
              </w:rPr>
            </w:pPr>
            <w:r w:rsidRPr="00CD08F3">
              <w:rPr>
                <w:rStyle w:val="Table"/>
                <w:rFonts w:ascii="Times New Roman" w:hAnsi="Times New Roman"/>
                <w:bCs/>
                <w:spacing w:val="-2"/>
                <w:lang w:val="uk-UA"/>
              </w:rPr>
              <w:t>3.</w:t>
            </w:r>
          </w:p>
        </w:tc>
        <w:tc>
          <w:tcPr>
            <w:tcW w:w="8619" w:type="dxa"/>
            <w:tcBorders>
              <w:top w:val="single" w:sz="12" w:space="0" w:color="auto"/>
              <w:left w:val="single" w:sz="2" w:space="0" w:color="auto"/>
              <w:right w:val="single" w:sz="12" w:space="0" w:color="auto"/>
            </w:tcBorders>
          </w:tcPr>
          <w:p w14:paraId="00E58D92" w14:textId="77777777" w:rsidR="003B290E" w:rsidRPr="00CD08F3" w:rsidRDefault="003B290E" w:rsidP="004D5990">
            <w:pPr>
              <w:spacing w:before="60" w:after="60"/>
              <w:rPr>
                <w:rStyle w:val="Table"/>
                <w:rFonts w:ascii="Times New Roman" w:hAnsi="Times New Roman"/>
                <w:bCs/>
                <w:spacing w:val="-2"/>
                <w:lang w:val="uk-UA"/>
              </w:rPr>
            </w:pPr>
            <w:r w:rsidRPr="00CD08F3">
              <w:rPr>
                <w:rStyle w:val="Table"/>
                <w:rFonts w:ascii="Times New Roman" w:hAnsi="Times New Roman"/>
                <w:bCs/>
                <w:spacing w:val="-2"/>
                <w:lang w:val="uk-UA"/>
              </w:rPr>
              <w:t>Назва посади</w:t>
            </w:r>
          </w:p>
        </w:tc>
      </w:tr>
      <w:tr w:rsidR="003B290E" w:rsidRPr="00CD08F3" w14:paraId="41FB34FD" w14:textId="77777777" w:rsidTr="004D5990">
        <w:trPr>
          <w:cantSplit/>
          <w:jc w:val="center"/>
        </w:trPr>
        <w:tc>
          <w:tcPr>
            <w:tcW w:w="741" w:type="dxa"/>
            <w:tcBorders>
              <w:left w:val="single" w:sz="12" w:space="0" w:color="auto"/>
              <w:bottom w:val="single" w:sz="12" w:space="0" w:color="auto"/>
              <w:right w:val="single" w:sz="2" w:space="0" w:color="auto"/>
            </w:tcBorders>
          </w:tcPr>
          <w:p w14:paraId="79E8C805" w14:textId="77777777" w:rsidR="003B290E" w:rsidRPr="00CD08F3" w:rsidRDefault="003B290E" w:rsidP="004D5990">
            <w:pPr>
              <w:spacing w:before="60" w:after="60"/>
              <w:rPr>
                <w:rStyle w:val="Table"/>
                <w:rFonts w:ascii="Times New Roman" w:hAnsi="Times New Roman"/>
                <w:bCs/>
                <w:spacing w:val="-2"/>
                <w:lang w:val="uk-UA"/>
              </w:rPr>
            </w:pPr>
          </w:p>
        </w:tc>
        <w:tc>
          <w:tcPr>
            <w:tcW w:w="8619" w:type="dxa"/>
            <w:tcBorders>
              <w:top w:val="single" w:sz="6" w:space="0" w:color="auto"/>
              <w:left w:val="single" w:sz="2" w:space="0" w:color="auto"/>
              <w:bottom w:val="single" w:sz="12" w:space="0" w:color="auto"/>
              <w:right w:val="single" w:sz="12" w:space="0" w:color="auto"/>
            </w:tcBorders>
          </w:tcPr>
          <w:p w14:paraId="724E540C" w14:textId="77777777" w:rsidR="003B290E" w:rsidRPr="00CD08F3" w:rsidRDefault="003B290E" w:rsidP="004D5990">
            <w:pPr>
              <w:spacing w:before="60" w:after="60"/>
              <w:rPr>
                <w:rStyle w:val="Table"/>
                <w:rFonts w:ascii="Times New Roman" w:hAnsi="Times New Roman"/>
                <w:bCs/>
                <w:spacing w:val="-2"/>
                <w:lang w:val="uk-UA"/>
              </w:rPr>
            </w:pPr>
            <w:r w:rsidRPr="00CD08F3">
              <w:rPr>
                <w:rStyle w:val="Table"/>
                <w:rFonts w:ascii="Times New Roman" w:hAnsi="Times New Roman"/>
                <w:bCs/>
                <w:spacing w:val="-2"/>
                <w:lang w:val="uk-UA"/>
              </w:rPr>
              <w:t xml:space="preserve">Ім’я </w:t>
            </w:r>
          </w:p>
        </w:tc>
      </w:tr>
      <w:tr w:rsidR="003B290E" w:rsidRPr="00CD08F3" w14:paraId="4E496DAF" w14:textId="77777777" w:rsidTr="004D5990">
        <w:trPr>
          <w:cantSplit/>
          <w:jc w:val="center"/>
        </w:trPr>
        <w:tc>
          <w:tcPr>
            <w:tcW w:w="741" w:type="dxa"/>
            <w:tcBorders>
              <w:top w:val="single" w:sz="12" w:space="0" w:color="auto"/>
              <w:left w:val="single" w:sz="12" w:space="0" w:color="auto"/>
              <w:right w:val="single" w:sz="2" w:space="0" w:color="auto"/>
            </w:tcBorders>
          </w:tcPr>
          <w:p w14:paraId="5D2CA5A6" w14:textId="77777777" w:rsidR="003B290E" w:rsidRPr="00CD08F3" w:rsidRDefault="003B290E" w:rsidP="004D5990">
            <w:pPr>
              <w:spacing w:before="60" w:after="60"/>
              <w:rPr>
                <w:rStyle w:val="Table"/>
                <w:rFonts w:ascii="Times New Roman" w:hAnsi="Times New Roman"/>
                <w:bCs/>
                <w:spacing w:val="-2"/>
                <w:lang w:val="uk-UA"/>
              </w:rPr>
            </w:pPr>
            <w:r w:rsidRPr="00CD08F3">
              <w:rPr>
                <w:rStyle w:val="Table"/>
                <w:rFonts w:ascii="Times New Roman" w:hAnsi="Times New Roman"/>
                <w:bCs/>
                <w:spacing w:val="-2"/>
                <w:lang w:val="uk-UA"/>
              </w:rPr>
              <w:t>і т.д.</w:t>
            </w:r>
          </w:p>
        </w:tc>
        <w:tc>
          <w:tcPr>
            <w:tcW w:w="8619" w:type="dxa"/>
            <w:tcBorders>
              <w:top w:val="single" w:sz="12" w:space="0" w:color="auto"/>
              <w:left w:val="single" w:sz="2" w:space="0" w:color="auto"/>
              <w:right w:val="single" w:sz="12" w:space="0" w:color="auto"/>
            </w:tcBorders>
          </w:tcPr>
          <w:p w14:paraId="14DBC60C" w14:textId="77777777" w:rsidR="003B290E" w:rsidRPr="00CD08F3" w:rsidRDefault="003B290E" w:rsidP="004D5990">
            <w:pPr>
              <w:spacing w:before="60" w:after="60"/>
              <w:rPr>
                <w:rStyle w:val="Table"/>
                <w:rFonts w:ascii="Times New Roman" w:hAnsi="Times New Roman"/>
                <w:bCs/>
                <w:spacing w:val="-2"/>
                <w:lang w:val="uk-UA"/>
              </w:rPr>
            </w:pPr>
            <w:r w:rsidRPr="00CD08F3">
              <w:rPr>
                <w:rStyle w:val="Table"/>
                <w:rFonts w:ascii="Times New Roman" w:hAnsi="Times New Roman"/>
                <w:bCs/>
                <w:spacing w:val="-2"/>
                <w:lang w:val="uk-UA"/>
              </w:rPr>
              <w:t>Назва посади</w:t>
            </w:r>
          </w:p>
        </w:tc>
      </w:tr>
      <w:tr w:rsidR="003B290E" w:rsidRPr="00CD08F3" w14:paraId="4434F073" w14:textId="77777777" w:rsidTr="004D5990">
        <w:trPr>
          <w:cantSplit/>
          <w:jc w:val="center"/>
        </w:trPr>
        <w:tc>
          <w:tcPr>
            <w:tcW w:w="741" w:type="dxa"/>
            <w:tcBorders>
              <w:left w:val="single" w:sz="12" w:space="0" w:color="auto"/>
              <w:bottom w:val="single" w:sz="12" w:space="0" w:color="auto"/>
              <w:right w:val="single" w:sz="2" w:space="0" w:color="auto"/>
            </w:tcBorders>
          </w:tcPr>
          <w:p w14:paraId="7201BCAC" w14:textId="77777777" w:rsidR="003B290E" w:rsidRPr="00CD08F3" w:rsidRDefault="003B290E" w:rsidP="004D5990">
            <w:pPr>
              <w:spacing w:before="60" w:after="60"/>
              <w:rPr>
                <w:rStyle w:val="Table"/>
                <w:rFonts w:ascii="Times New Roman" w:hAnsi="Times New Roman"/>
                <w:bCs/>
                <w:spacing w:val="-2"/>
                <w:lang w:val="uk-UA"/>
              </w:rPr>
            </w:pPr>
          </w:p>
        </w:tc>
        <w:tc>
          <w:tcPr>
            <w:tcW w:w="8619" w:type="dxa"/>
            <w:tcBorders>
              <w:top w:val="single" w:sz="6" w:space="0" w:color="auto"/>
              <w:left w:val="single" w:sz="2" w:space="0" w:color="auto"/>
              <w:bottom w:val="single" w:sz="12" w:space="0" w:color="auto"/>
              <w:right w:val="single" w:sz="12" w:space="0" w:color="auto"/>
            </w:tcBorders>
          </w:tcPr>
          <w:p w14:paraId="47AFF41E" w14:textId="77777777" w:rsidR="003B290E" w:rsidRPr="00CD08F3" w:rsidRDefault="003B290E" w:rsidP="004D5990">
            <w:pPr>
              <w:spacing w:before="60" w:after="60"/>
              <w:rPr>
                <w:rStyle w:val="Table"/>
                <w:rFonts w:ascii="Times New Roman" w:hAnsi="Times New Roman"/>
                <w:bCs/>
                <w:spacing w:val="-2"/>
                <w:lang w:val="uk-UA"/>
              </w:rPr>
            </w:pPr>
            <w:r w:rsidRPr="00CD08F3">
              <w:rPr>
                <w:rStyle w:val="Table"/>
                <w:rFonts w:ascii="Times New Roman" w:hAnsi="Times New Roman"/>
                <w:bCs/>
                <w:spacing w:val="-2"/>
                <w:lang w:val="uk-UA"/>
              </w:rPr>
              <w:t xml:space="preserve">Ім’я </w:t>
            </w:r>
          </w:p>
        </w:tc>
      </w:tr>
    </w:tbl>
    <w:p w14:paraId="10672F58" w14:textId="77777777" w:rsidR="00A73EFC" w:rsidRPr="00CD08F3" w:rsidRDefault="00A73EFC" w:rsidP="00A73EFC">
      <w:pPr>
        <w:pStyle w:val="SectionVHeader"/>
        <w:ind w:left="180"/>
        <w:rPr>
          <w:rFonts w:ascii="Arial" w:hAnsi="Arial" w:cs="Arial"/>
          <w:sz w:val="28"/>
          <w:szCs w:val="28"/>
          <w:lang w:val="uk-UA"/>
        </w:rPr>
      </w:pPr>
      <w:r w:rsidRPr="00CD08F3">
        <w:rPr>
          <w:rFonts w:ascii="Arial" w:hAnsi="Arial" w:cs="Arial"/>
          <w:b w:val="0"/>
          <w:sz w:val="20"/>
          <w:lang w:val="uk-UA"/>
        </w:rPr>
        <w:br w:type="page"/>
      </w:r>
    </w:p>
    <w:p w14:paraId="7107EC62" w14:textId="77777777" w:rsidR="00251749" w:rsidRPr="00CD08F3" w:rsidRDefault="00251749" w:rsidP="00251749">
      <w:pPr>
        <w:pStyle w:val="Subheader1"/>
        <w:rPr>
          <w:lang w:val="uk-UA"/>
        </w:rPr>
      </w:pPr>
      <w:bookmarkStart w:id="183" w:name="_Toc469513211"/>
      <w:bookmarkStart w:id="184" w:name="_Toc477367000"/>
      <w:bookmarkStart w:id="185" w:name="_Toc14365744"/>
      <w:r w:rsidRPr="00CD08F3">
        <w:rPr>
          <w:lang w:val="uk-UA"/>
        </w:rPr>
        <w:t>Резюме пропонованого персоналу</w:t>
      </w:r>
      <w:bookmarkEnd w:id="183"/>
      <w:bookmarkEnd w:id="184"/>
      <w:bookmarkEnd w:id="185"/>
    </w:p>
    <w:p w14:paraId="580451BA" w14:textId="77777777" w:rsidR="00251749" w:rsidRPr="00CD08F3" w:rsidRDefault="00251749" w:rsidP="00251749">
      <w:pPr>
        <w:jc w:val="center"/>
        <w:rPr>
          <w:rFonts w:ascii="Arial" w:hAnsi="Arial" w:cs="Arial"/>
          <w:b/>
          <w:sz w:val="20"/>
          <w:lang w:val="uk-UA"/>
        </w:rPr>
      </w:pPr>
    </w:p>
    <w:p w14:paraId="38C03C97" w14:textId="77777777" w:rsidR="00251749" w:rsidRPr="00CD08F3" w:rsidRDefault="00251749" w:rsidP="00251749">
      <w:pPr>
        <w:rPr>
          <w:rStyle w:val="Table"/>
          <w:rFonts w:ascii="Times New Roman" w:hAnsi="Times New Roman"/>
          <w:iCs/>
          <w:spacing w:val="-2"/>
          <w:lang w:val="uk-UA"/>
        </w:rPr>
      </w:pPr>
      <w:r w:rsidRPr="00CD08F3">
        <w:rPr>
          <w:rStyle w:val="Table"/>
          <w:rFonts w:ascii="Times New Roman" w:hAnsi="Times New Roman"/>
          <w:iCs/>
          <w:spacing w:val="-2"/>
          <w:lang w:val="uk-UA"/>
        </w:rPr>
        <w:t>Учасник тендеру має надати інформацію, вказану нижче, для кожного працівника, перерахованого у Розділі ІІ (див. пункт (е) Персонал). Поля, помічені зірочкою (*) будуть використовуватись для оцінки.</w:t>
      </w:r>
    </w:p>
    <w:p w14:paraId="41E13589" w14:textId="77777777" w:rsidR="00251749" w:rsidRPr="00CD08F3" w:rsidRDefault="00251749" w:rsidP="00251749">
      <w:pPr>
        <w:rPr>
          <w:sz w:val="20"/>
          <w:lang w:val="uk-UA"/>
        </w:rPr>
      </w:pPr>
    </w:p>
    <w:p w14:paraId="77CFA9F3" w14:textId="77777777" w:rsidR="00251749" w:rsidRPr="00CD08F3" w:rsidRDefault="00251749" w:rsidP="00251749">
      <w:pPr>
        <w:rPr>
          <w:rStyle w:val="Table"/>
          <w:rFonts w:ascii="Times New Roman" w:hAnsi="Times New Roman"/>
          <w:bCs/>
          <w:iCs/>
          <w:spacing w:val="-2"/>
          <w:lang w:val="uk-UA"/>
        </w:rPr>
      </w:pPr>
    </w:p>
    <w:tbl>
      <w:tblPr>
        <w:tblW w:w="9360" w:type="dxa"/>
        <w:jc w:val="center"/>
        <w:tblLayout w:type="fixed"/>
        <w:tblCellMar>
          <w:left w:w="72" w:type="dxa"/>
          <w:right w:w="72" w:type="dxa"/>
        </w:tblCellMar>
        <w:tblLook w:val="0000" w:firstRow="0" w:lastRow="0" w:firstColumn="0" w:lastColumn="0" w:noHBand="0" w:noVBand="0"/>
      </w:tblPr>
      <w:tblGrid>
        <w:gridCol w:w="1482"/>
        <w:gridCol w:w="4078"/>
        <w:gridCol w:w="3800"/>
      </w:tblGrid>
      <w:tr w:rsidR="00251749" w:rsidRPr="00CD08F3" w14:paraId="7E0FFC97" w14:textId="77777777" w:rsidTr="004D5990">
        <w:trPr>
          <w:cantSplit/>
          <w:jc w:val="center"/>
        </w:trPr>
        <w:tc>
          <w:tcPr>
            <w:tcW w:w="9090" w:type="dxa"/>
            <w:gridSpan w:val="3"/>
            <w:tcBorders>
              <w:top w:val="single" w:sz="6" w:space="0" w:color="auto"/>
              <w:left w:val="single" w:sz="6" w:space="0" w:color="auto"/>
              <w:right w:val="single" w:sz="6" w:space="0" w:color="auto"/>
            </w:tcBorders>
          </w:tcPr>
          <w:p w14:paraId="74B7BFAB" w14:textId="77777777" w:rsidR="00251749" w:rsidRPr="00CD08F3" w:rsidRDefault="00251749" w:rsidP="004D5990">
            <w:pPr>
              <w:rPr>
                <w:rStyle w:val="Table"/>
                <w:rFonts w:ascii="Times New Roman" w:hAnsi="Times New Roman"/>
                <w:bCs/>
                <w:iCs/>
                <w:spacing w:val="-2"/>
                <w:lang w:val="uk-UA"/>
              </w:rPr>
            </w:pPr>
            <w:r w:rsidRPr="00CD08F3">
              <w:rPr>
                <w:rStyle w:val="Table"/>
                <w:rFonts w:ascii="Times New Roman" w:hAnsi="Times New Roman"/>
                <w:bCs/>
                <w:iCs/>
                <w:spacing w:val="-2"/>
                <w:lang w:val="uk-UA"/>
              </w:rPr>
              <w:t>Посада*</w:t>
            </w:r>
          </w:p>
          <w:p w14:paraId="4840EEA5" w14:textId="77777777" w:rsidR="00251749" w:rsidRPr="00CD08F3" w:rsidRDefault="00251749" w:rsidP="004D5990">
            <w:pPr>
              <w:rPr>
                <w:rStyle w:val="Table"/>
                <w:rFonts w:ascii="Times New Roman" w:hAnsi="Times New Roman"/>
                <w:bCs/>
                <w:iCs/>
                <w:spacing w:val="-2"/>
                <w:lang w:val="uk-UA"/>
              </w:rPr>
            </w:pPr>
          </w:p>
        </w:tc>
      </w:tr>
      <w:tr w:rsidR="00251749" w:rsidRPr="00CD08F3" w14:paraId="079E841D" w14:textId="77777777" w:rsidTr="004D5990">
        <w:trPr>
          <w:cantSplit/>
          <w:jc w:val="center"/>
        </w:trPr>
        <w:tc>
          <w:tcPr>
            <w:tcW w:w="1440" w:type="dxa"/>
            <w:tcBorders>
              <w:top w:val="single" w:sz="6" w:space="0" w:color="auto"/>
              <w:left w:val="single" w:sz="6" w:space="0" w:color="auto"/>
            </w:tcBorders>
          </w:tcPr>
          <w:p w14:paraId="465A2617" w14:textId="77777777" w:rsidR="00251749" w:rsidRPr="00CD08F3" w:rsidRDefault="00251749" w:rsidP="004D5990">
            <w:pPr>
              <w:rPr>
                <w:rStyle w:val="Table"/>
                <w:rFonts w:ascii="Times New Roman" w:hAnsi="Times New Roman"/>
                <w:bCs/>
                <w:iCs/>
                <w:spacing w:val="-2"/>
                <w:lang w:val="uk-UA"/>
              </w:rPr>
            </w:pPr>
            <w:r w:rsidRPr="00CD08F3">
              <w:rPr>
                <w:rStyle w:val="Table"/>
                <w:rFonts w:ascii="Times New Roman" w:hAnsi="Times New Roman"/>
                <w:bCs/>
                <w:iCs/>
                <w:spacing w:val="-2"/>
                <w:lang w:val="uk-UA"/>
              </w:rPr>
              <w:t>Персональні дані</w:t>
            </w:r>
          </w:p>
        </w:tc>
        <w:tc>
          <w:tcPr>
            <w:tcW w:w="3960" w:type="dxa"/>
            <w:tcBorders>
              <w:top w:val="single" w:sz="6" w:space="0" w:color="auto"/>
              <w:left w:val="single" w:sz="6" w:space="0" w:color="auto"/>
            </w:tcBorders>
          </w:tcPr>
          <w:p w14:paraId="0B74164D" w14:textId="77777777" w:rsidR="00251749" w:rsidRPr="00CD08F3" w:rsidRDefault="00251749" w:rsidP="004D5990">
            <w:pPr>
              <w:rPr>
                <w:rStyle w:val="Table"/>
                <w:rFonts w:ascii="Times New Roman" w:hAnsi="Times New Roman"/>
                <w:bCs/>
                <w:iCs/>
                <w:spacing w:val="-2"/>
                <w:lang w:val="uk-UA"/>
              </w:rPr>
            </w:pPr>
            <w:r w:rsidRPr="00CD08F3">
              <w:rPr>
                <w:rStyle w:val="Table"/>
                <w:rFonts w:ascii="Times New Roman" w:hAnsi="Times New Roman"/>
                <w:bCs/>
                <w:iCs/>
                <w:spacing w:val="-2"/>
                <w:lang w:val="uk-UA"/>
              </w:rPr>
              <w:t>Ім’я *</w:t>
            </w:r>
          </w:p>
          <w:p w14:paraId="7F88488F" w14:textId="77777777" w:rsidR="00251749" w:rsidRPr="00CD08F3" w:rsidRDefault="00251749" w:rsidP="004D5990">
            <w:pPr>
              <w:rPr>
                <w:rStyle w:val="Table"/>
                <w:rFonts w:ascii="Times New Roman" w:hAnsi="Times New Roman"/>
                <w:bCs/>
                <w:iCs/>
                <w:spacing w:val="-2"/>
                <w:lang w:val="uk-UA"/>
              </w:rPr>
            </w:pPr>
          </w:p>
        </w:tc>
        <w:tc>
          <w:tcPr>
            <w:tcW w:w="3690" w:type="dxa"/>
            <w:tcBorders>
              <w:top w:val="single" w:sz="6" w:space="0" w:color="auto"/>
              <w:left w:val="single" w:sz="6" w:space="0" w:color="auto"/>
              <w:right w:val="single" w:sz="6" w:space="0" w:color="auto"/>
            </w:tcBorders>
          </w:tcPr>
          <w:p w14:paraId="2A5485D2" w14:textId="77777777" w:rsidR="00251749" w:rsidRPr="00CD08F3" w:rsidRDefault="00251749" w:rsidP="004D5990">
            <w:pPr>
              <w:rPr>
                <w:rStyle w:val="Table"/>
                <w:rFonts w:ascii="Times New Roman" w:hAnsi="Times New Roman"/>
                <w:bCs/>
                <w:iCs/>
                <w:spacing w:val="-2"/>
                <w:lang w:val="uk-UA"/>
              </w:rPr>
            </w:pPr>
            <w:r w:rsidRPr="00CD08F3">
              <w:rPr>
                <w:rStyle w:val="Table"/>
                <w:rFonts w:ascii="Times New Roman" w:hAnsi="Times New Roman"/>
                <w:bCs/>
                <w:iCs/>
                <w:spacing w:val="-2"/>
                <w:lang w:val="uk-UA"/>
              </w:rPr>
              <w:t>День народження</w:t>
            </w:r>
          </w:p>
        </w:tc>
      </w:tr>
      <w:tr w:rsidR="00251749" w:rsidRPr="00CD08F3" w14:paraId="00FD7907" w14:textId="77777777" w:rsidTr="004D5990">
        <w:trPr>
          <w:cantSplit/>
          <w:jc w:val="center"/>
        </w:trPr>
        <w:tc>
          <w:tcPr>
            <w:tcW w:w="1440" w:type="dxa"/>
            <w:tcBorders>
              <w:left w:val="single" w:sz="6" w:space="0" w:color="auto"/>
            </w:tcBorders>
          </w:tcPr>
          <w:p w14:paraId="673EF033" w14:textId="77777777" w:rsidR="00251749" w:rsidRPr="00CD08F3" w:rsidRDefault="00251749" w:rsidP="004D5990">
            <w:pPr>
              <w:rPr>
                <w:rStyle w:val="Table"/>
                <w:rFonts w:ascii="Times New Roman" w:hAnsi="Times New Roman"/>
                <w:bCs/>
                <w:iCs/>
                <w:spacing w:val="-2"/>
                <w:lang w:val="uk-UA"/>
              </w:rPr>
            </w:pPr>
          </w:p>
        </w:tc>
        <w:tc>
          <w:tcPr>
            <w:tcW w:w="7650" w:type="dxa"/>
            <w:gridSpan w:val="2"/>
            <w:tcBorders>
              <w:top w:val="single" w:sz="6" w:space="0" w:color="auto"/>
              <w:left w:val="single" w:sz="6" w:space="0" w:color="auto"/>
              <w:right w:val="single" w:sz="6" w:space="0" w:color="auto"/>
            </w:tcBorders>
          </w:tcPr>
          <w:p w14:paraId="7491C00C" w14:textId="77777777" w:rsidR="00251749" w:rsidRPr="00CD08F3" w:rsidRDefault="00251749" w:rsidP="004D5990">
            <w:pPr>
              <w:rPr>
                <w:rStyle w:val="Table"/>
                <w:rFonts w:ascii="Times New Roman" w:hAnsi="Times New Roman"/>
                <w:bCs/>
                <w:iCs/>
                <w:spacing w:val="-2"/>
                <w:lang w:val="uk-UA"/>
              </w:rPr>
            </w:pPr>
            <w:r w:rsidRPr="00CD08F3">
              <w:rPr>
                <w:rStyle w:val="Table"/>
                <w:rFonts w:ascii="Times New Roman" w:hAnsi="Times New Roman"/>
                <w:bCs/>
                <w:iCs/>
                <w:spacing w:val="-2"/>
                <w:lang w:val="uk-UA"/>
              </w:rPr>
              <w:t>Професійна кваліфікація</w:t>
            </w:r>
          </w:p>
          <w:p w14:paraId="16817F4D" w14:textId="77777777" w:rsidR="00251749" w:rsidRPr="00CD08F3" w:rsidRDefault="00251749" w:rsidP="004D5990">
            <w:pPr>
              <w:rPr>
                <w:rStyle w:val="Table"/>
                <w:rFonts w:ascii="Times New Roman" w:hAnsi="Times New Roman"/>
                <w:bCs/>
                <w:iCs/>
                <w:spacing w:val="-2"/>
                <w:lang w:val="uk-UA"/>
              </w:rPr>
            </w:pPr>
          </w:p>
        </w:tc>
      </w:tr>
      <w:tr w:rsidR="00251749" w:rsidRPr="00CD08F3" w14:paraId="70AB7EC3" w14:textId="77777777" w:rsidTr="004D5990">
        <w:trPr>
          <w:cantSplit/>
          <w:jc w:val="center"/>
        </w:trPr>
        <w:tc>
          <w:tcPr>
            <w:tcW w:w="1440" w:type="dxa"/>
            <w:tcBorders>
              <w:top w:val="single" w:sz="6" w:space="0" w:color="auto"/>
              <w:left w:val="single" w:sz="6" w:space="0" w:color="auto"/>
            </w:tcBorders>
          </w:tcPr>
          <w:p w14:paraId="1718C308" w14:textId="77777777" w:rsidR="00251749" w:rsidRPr="00CD08F3" w:rsidRDefault="00251749" w:rsidP="004D5990">
            <w:pPr>
              <w:rPr>
                <w:rStyle w:val="Table"/>
                <w:rFonts w:ascii="Times New Roman" w:hAnsi="Times New Roman"/>
                <w:bCs/>
                <w:iCs/>
                <w:spacing w:val="-2"/>
                <w:lang w:val="uk-UA"/>
              </w:rPr>
            </w:pPr>
            <w:r w:rsidRPr="00CD08F3">
              <w:rPr>
                <w:rStyle w:val="Table"/>
                <w:rFonts w:ascii="Times New Roman" w:hAnsi="Times New Roman"/>
                <w:bCs/>
                <w:iCs/>
                <w:spacing w:val="-2"/>
                <w:lang w:val="uk-UA"/>
              </w:rPr>
              <w:t>Місце роботи</w:t>
            </w:r>
          </w:p>
        </w:tc>
        <w:tc>
          <w:tcPr>
            <w:tcW w:w="7650" w:type="dxa"/>
            <w:gridSpan w:val="2"/>
            <w:tcBorders>
              <w:top w:val="single" w:sz="6" w:space="0" w:color="auto"/>
              <w:left w:val="single" w:sz="6" w:space="0" w:color="auto"/>
              <w:right w:val="single" w:sz="6" w:space="0" w:color="auto"/>
            </w:tcBorders>
          </w:tcPr>
          <w:p w14:paraId="2BFEDA4F" w14:textId="77777777" w:rsidR="00251749" w:rsidRPr="00CD08F3" w:rsidRDefault="00251749" w:rsidP="004D5990">
            <w:pPr>
              <w:rPr>
                <w:rStyle w:val="Table"/>
                <w:rFonts w:ascii="Times New Roman" w:hAnsi="Times New Roman"/>
                <w:bCs/>
                <w:iCs/>
                <w:spacing w:val="-2"/>
                <w:lang w:val="uk-UA"/>
              </w:rPr>
            </w:pPr>
            <w:r w:rsidRPr="00CD08F3">
              <w:rPr>
                <w:rStyle w:val="Table"/>
                <w:rFonts w:ascii="Times New Roman" w:hAnsi="Times New Roman"/>
                <w:bCs/>
                <w:iCs/>
                <w:spacing w:val="-2"/>
                <w:lang w:val="uk-UA"/>
              </w:rPr>
              <w:t>Назва роботодавця</w:t>
            </w:r>
          </w:p>
          <w:p w14:paraId="6B09C3DA" w14:textId="77777777" w:rsidR="00251749" w:rsidRPr="00CD08F3" w:rsidRDefault="00251749" w:rsidP="004D5990">
            <w:pPr>
              <w:rPr>
                <w:rStyle w:val="Table"/>
                <w:rFonts w:ascii="Times New Roman" w:hAnsi="Times New Roman"/>
                <w:bCs/>
                <w:iCs/>
                <w:spacing w:val="-2"/>
                <w:lang w:val="uk-UA"/>
              </w:rPr>
            </w:pPr>
          </w:p>
        </w:tc>
      </w:tr>
      <w:tr w:rsidR="00251749" w:rsidRPr="00CD08F3" w14:paraId="1F53C2A5" w14:textId="77777777" w:rsidTr="004D5990">
        <w:trPr>
          <w:cantSplit/>
          <w:jc w:val="center"/>
        </w:trPr>
        <w:tc>
          <w:tcPr>
            <w:tcW w:w="1440" w:type="dxa"/>
            <w:tcBorders>
              <w:left w:val="single" w:sz="6" w:space="0" w:color="auto"/>
            </w:tcBorders>
          </w:tcPr>
          <w:p w14:paraId="7E2AEB1C" w14:textId="77777777" w:rsidR="00251749" w:rsidRPr="00CD08F3" w:rsidRDefault="00251749" w:rsidP="004D5990">
            <w:pPr>
              <w:rPr>
                <w:rStyle w:val="Table"/>
                <w:rFonts w:ascii="Times New Roman" w:hAnsi="Times New Roman"/>
                <w:bCs/>
                <w:iCs/>
                <w:spacing w:val="-2"/>
                <w:lang w:val="uk-UA"/>
              </w:rPr>
            </w:pPr>
          </w:p>
        </w:tc>
        <w:tc>
          <w:tcPr>
            <w:tcW w:w="7650" w:type="dxa"/>
            <w:gridSpan w:val="2"/>
            <w:tcBorders>
              <w:top w:val="single" w:sz="6" w:space="0" w:color="auto"/>
              <w:left w:val="single" w:sz="6" w:space="0" w:color="auto"/>
              <w:right w:val="single" w:sz="6" w:space="0" w:color="auto"/>
            </w:tcBorders>
          </w:tcPr>
          <w:p w14:paraId="4F8A7D25" w14:textId="77777777" w:rsidR="00251749" w:rsidRPr="00CD08F3" w:rsidRDefault="00251749" w:rsidP="004D5990">
            <w:pPr>
              <w:rPr>
                <w:rStyle w:val="Table"/>
                <w:rFonts w:ascii="Times New Roman" w:hAnsi="Times New Roman"/>
                <w:bCs/>
                <w:iCs/>
                <w:spacing w:val="-2"/>
                <w:lang w:val="uk-UA"/>
              </w:rPr>
            </w:pPr>
            <w:r w:rsidRPr="00CD08F3">
              <w:rPr>
                <w:rStyle w:val="Table"/>
                <w:rFonts w:ascii="Times New Roman" w:hAnsi="Times New Roman"/>
                <w:bCs/>
                <w:iCs/>
                <w:spacing w:val="-2"/>
                <w:lang w:val="uk-UA"/>
              </w:rPr>
              <w:t>Адреса роботодавця</w:t>
            </w:r>
          </w:p>
          <w:p w14:paraId="0EEFC48B" w14:textId="77777777" w:rsidR="00251749" w:rsidRPr="00CD08F3" w:rsidRDefault="00251749" w:rsidP="004D5990">
            <w:pPr>
              <w:rPr>
                <w:rStyle w:val="Table"/>
                <w:rFonts w:ascii="Times New Roman" w:hAnsi="Times New Roman"/>
                <w:bCs/>
                <w:iCs/>
                <w:spacing w:val="-2"/>
                <w:lang w:val="uk-UA"/>
              </w:rPr>
            </w:pPr>
          </w:p>
        </w:tc>
      </w:tr>
      <w:tr w:rsidR="00251749" w:rsidRPr="00CD08F3" w14:paraId="6043ECFA" w14:textId="77777777" w:rsidTr="004D5990">
        <w:trPr>
          <w:cantSplit/>
          <w:jc w:val="center"/>
        </w:trPr>
        <w:tc>
          <w:tcPr>
            <w:tcW w:w="1440" w:type="dxa"/>
            <w:tcBorders>
              <w:left w:val="single" w:sz="6" w:space="0" w:color="auto"/>
            </w:tcBorders>
          </w:tcPr>
          <w:p w14:paraId="6B5EE59E" w14:textId="77777777" w:rsidR="00251749" w:rsidRPr="00CD08F3" w:rsidRDefault="00251749" w:rsidP="004D5990">
            <w:pPr>
              <w:rPr>
                <w:rStyle w:val="Table"/>
                <w:rFonts w:ascii="Times New Roman" w:hAnsi="Times New Roman"/>
                <w:bCs/>
                <w:iCs/>
                <w:spacing w:val="-2"/>
                <w:lang w:val="uk-UA"/>
              </w:rPr>
            </w:pPr>
          </w:p>
        </w:tc>
        <w:tc>
          <w:tcPr>
            <w:tcW w:w="3960" w:type="dxa"/>
            <w:tcBorders>
              <w:top w:val="single" w:sz="6" w:space="0" w:color="auto"/>
              <w:left w:val="single" w:sz="6" w:space="0" w:color="auto"/>
            </w:tcBorders>
          </w:tcPr>
          <w:p w14:paraId="329BC8A6" w14:textId="77777777" w:rsidR="00251749" w:rsidRPr="00CD08F3" w:rsidRDefault="00251749" w:rsidP="004D5990">
            <w:pPr>
              <w:rPr>
                <w:rStyle w:val="Table"/>
                <w:rFonts w:ascii="Times New Roman" w:hAnsi="Times New Roman"/>
                <w:bCs/>
                <w:iCs/>
                <w:spacing w:val="-2"/>
                <w:lang w:val="uk-UA"/>
              </w:rPr>
            </w:pPr>
            <w:r w:rsidRPr="00CD08F3">
              <w:rPr>
                <w:rStyle w:val="Table"/>
                <w:rFonts w:ascii="Times New Roman" w:hAnsi="Times New Roman"/>
                <w:bCs/>
                <w:iCs/>
                <w:spacing w:val="-2"/>
                <w:lang w:val="uk-UA"/>
              </w:rPr>
              <w:t>Телефон</w:t>
            </w:r>
          </w:p>
          <w:p w14:paraId="1D6D51A9" w14:textId="77777777" w:rsidR="00251749" w:rsidRPr="00CD08F3" w:rsidRDefault="00251749" w:rsidP="004D5990">
            <w:pPr>
              <w:rPr>
                <w:rStyle w:val="Table"/>
                <w:rFonts w:ascii="Times New Roman" w:hAnsi="Times New Roman"/>
                <w:bCs/>
                <w:iCs/>
                <w:spacing w:val="-2"/>
                <w:lang w:val="uk-UA"/>
              </w:rPr>
            </w:pPr>
          </w:p>
        </w:tc>
        <w:tc>
          <w:tcPr>
            <w:tcW w:w="3690" w:type="dxa"/>
            <w:tcBorders>
              <w:top w:val="single" w:sz="6" w:space="0" w:color="auto"/>
              <w:left w:val="single" w:sz="6" w:space="0" w:color="auto"/>
              <w:right w:val="single" w:sz="6" w:space="0" w:color="auto"/>
            </w:tcBorders>
          </w:tcPr>
          <w:p w14:paraId="05E29392" w14:textId="77777777" w:rsidR="00251749" w:rsidRPr="00CD08F3" w:rsidRDefault="00251749" w:rsidP="004D5990">
            <w:pPr>
              <w:rPr>
                <w:rStyle w:val="Table"/>
                <w:rFonts w:ascii="Times New Roman" w:hAnsi="Times New Roman"/>
                <w:bCs/>
                <w:iCs/>
                <w:spacing w:val="-2"/>
                <w:lang w:val="uk-UA"/>
              </w:rPr>
            </w:pPr>
            <w:r w:rsidRPr="00CD08F3">
              <w:rPr>
                <w:rStyle w:val="Table"/>
                <w:rFonts w:ascii="Times New Roman" w:hAnsi="Times New Roman"/>
                <w:bCs/>
                <w:iCs/>
                <w:spacing w:val="-2"/>
                <w:lang w:val="uk-UA"/>
              </w:rPr>
              <w:t>Контактна особа (начальник / кадровик)</w:t>
            </w:r>
          </w:p>
        </w:tc>
      </w:tr>
      <w:tr w:rsidR="00251749" w:rsidRPr="00CD08F3" w14:paraId="033A0A5D" w14:textId="77777777" w:rsidTr="004D5990">
        <w:trPr>
          <w:cantSplit/>
          <w:jc w:val="center"/>
        </w:trPr>
        <w:tc>
          <w:tcPr>
            <w:tcW w:w="1440" w:type="dxa"/>
            <w:tcBorders>
              <w:left w:val="single" w:sz="6" w:space="0" w:color="auto"/>
            </w:tcBorders>
          </w:tcPr>
          <w:p w14:paraId="28E721B7" w14:textId="77777777" w:rsidR="00251749" w:rsidRPr="00CD08F3" w:rsidRDefault="00251749" w:rsidP="004D5990">
            <w:pPr>
              <w:rPr>
                <w:rStyle w:val="Table"/>
                <w:rFonts w:ascii="Times New Roman" w:hAnsi="Times New Roman"/>
                <w:bCs/>
                <w:iCs/>
                <w:spacing w:val="-2"/>
                <w:lang w:val="uk-UA"/>
              </w:rPr>
            </w:pPr>
          </w:p>
        </w:tc>
        <w:tc>
          <w:tcPr>
            <w:tcW w:w="3960" w:type="dxa"/>
            <w:tcBorders>
              <w:top w:val="single" w:sz="6" w:space="0" w:color="auto"/>
              <w:left w:val="single" w:sz="6" w:space="0" w:color="auto"/>
            </w:tcBorders>
          </w:tcPr>
          <w:p w14:paraId="46053CBA" w14:textId="77777777" w:rsidR="00251749" w:rsidRPr="00CD08F3" w:rsidRDefault="00251749" w:rsidP="004D5990">
            <w:pPr>
              <w:rPr>
                <w:rStyle w:val="Table"/>
                <w:rFonts w:ascii="Times New Roman" w:hAnsi="Times New Roman"/>
                <w:bCs/>
                <w:iCs/>
                <w:spacing w:val="-2"/>
                <w:lang w:val="uk-UA"/>
              </w:rPr>
            </w:pPr>
            <w:r w:rsidRPr="00CD08F3">
              <w:rPr>
                <w:rStyle w:val="Table"/>
                <w:rFonts w:ascii="Times New Roman" w:hAnsi="Times New Roman"/>
                <w:bCs/>
                <w:iCs/>
                <w:spacing w:val="-2"/>
                <w:lang w:val="uk-UA"/>
              </w:rPr>
              <w:t>Fax</w:t>
            </w:r>
          </w:p>
          <w:p w14:paraId="51F77DD7" w14:textId="77777777" w:rsidR="00251749" w:rsidRPr="00CD08F3" w:rsidRDefault="00251749" w:rsidP="004D5990">
            <w:pPr>
              <w:rPr>
                <w:rStyle w:val="Table"/>
                <w:rFonts w:ascii="Times New Roman" w:hAnsi="Times New Roman"/>
                <w:bCs/>
                <w:iCs/>
                <w:spacing w:val="-2"/>
                <w:lang w:val="uk-UA"/>
              </w:rPr>
            </w:pPr>
          </w:p>
        </w:tc>
        <w:tc>
          <w:tcPr>
            <w:tcW w:w="3690" w:type="dxa"/>
            <w:tcBorders>
              <w:top w:val="single" w:sz="6" w:space="0" w:color="auto"/>
              <w:left w:val="single" w:sz="6" w:space="0" w:color="auto"/>
              <w:right w:val="single" w:sz="6" w:space="0" w:color="auto"/>
            </w:tcBorders>
          </w:tcPr>
          <w:p w14:paraId="1EA38BE1" w14:textId="77777777" w:rsidR="00251749" w:rsidRPr="00CD08F3" w:rsidRDefault="00251749" w:rsidP="004D5990">
            <w:pPr>
              <w:rPr>
                <w:rStyle w:val="Table"/>
                <w:rFonts w:ascii="Times New Roman" w:hAnsi="Times New Roman"/>
                <w:bCs/>
                <w:iCs/>
                <w:spacing w:val="-2"/>
                <w:lang w:val="uk-UA"/>
              </w:rPr>
            </w:pPr>
            <w:r w:rsidRPr="00CD08F3">
              <w:rPr>
                <w:rStyle w:val="Table"/>
                <w:rFonts w:ascii="Times New Roman" w:hAnsi="Times New Roman"/>
                <w:bCs/>
                <w:iCs/>
                <w:spacing w:val="-2"/>
                <w:lang w:val="uk-UA"/>
              </w:rPr>
              <w:t>E-mail</w:t>
            </w:r>
          </w:p>
        </w:tc>
      </w:tr>
      <w:tr w:rsidR="00251749" w:rsidRPr="00CD08F3" w14:paraId="1C2B4939" w14:textId="77777777" w:rsidTr="004D5990">
        <w:trPr>
          <w:cantSplit/>
          <w:jc w:val="center"/>
        </w:trPr>
        <w:tc>
          <w:tcPr>
            <w:tcW w:w="1440" w:type="dxa"/>
            <w:tcBorders>
              <w:left w:val="single" w:sz="6" w:space="0" w:color="auto"/>
              <w:bottom w:val="single" w:sz="6" w:space="0" w:color="auto"/>
            </w:tcBorders>
          </w:tcPr>
          <w:p w14:paraId="64AC3A2B" w14:textId="77777777" w:rsidR="00251749" w:rsidRPr="00CD08F3" w:rsidRDefault="00251749" w:rsidP="004D5990">
            <w:pPr>
              <w:rPr>
                <w:rStyle w:val="Table"/>
                <w:rFonts w:ascii="Times New Roman" w:hAnsi="Times New Roman"/>
                <w:bCs/>
                <w:iCs/>
                <w:spacing w:val="-2"/>
                <w:lang w:val="uk-UA"/>
              </w:rPr>
            </w:pPr>
          </w:p>
        </w:tc>
        <w:tc>
          <w:tcPr>
            <w:tcW w:w="3960" w:type="dxa"/>
            <w:tcBorders>
              <w:top w:val="single" w:sz="6" w:space="0" w:color="auto"/>
              <w:left w:val="single" w:sz="6" w:space="0" w:color="auto"/>
              <w:bottom w:val="single" w:sz="6" w:space="0" w:color="auto"/>
            </w:tcBorders>
          </w:tcPr>
          <w:p w14:paraId="3E408028" w14:textId="77777777" w:rsidR="00251749" w:rsidRPr="00CD08F3" w:rsidRDefault="00251749" w:rsidP="004D5990">
            <w:pPr>
              <w:rPr>
                <w:rStyle w:val="Table"/>
                <w:rFonts w:ascii="Times New Roman" w:hAnsi="Times New Roman"/>
                <w:bCs/>
                <w:iCs/>
                <w:spacing w:val="-2"/>
                <w:lang w:val="uk-UA"/>
              </w:rPr>
            </w:pPr>
            <w:r w:rsidRPr="00CD08F3">
              <w:rPr>
                <w:rStyle w:val="Table"/>
                <w:rFonts w:ascii="Times New Roman" w:hAnsi="Times New Roman"/>
                <w:bCs/>
                <w:iCs/>
                <w:spacing w:val="-2"/>
                <w:lang w:val="uk-UA"/>
              </w:rPr>
              <w:t>Назва посади</w:t>
            </w:r>
          </w:p>
          <w:p w14:paraId="4B8144AA" w14:textId="77777777" w:rsidR="00251749" w:rsidRPr="00CD08F3" w:rsidRDefault="00251749" w:rsidP="004D5990">
            <w:pPr>
              <w:rPr>
                <w:rStyle w:val="Table"/>
                <w:rFonts w:ascii="Times New Roman" w:hAnsi="Times New Roman"/>
                <w:bCs/>
                <w:iCs/>
                <w:spacing w:val="-2"/>
                <w:lang w:val="uk-UA"/>
              </w:rPr>
            </w:pPr>
          </w:p>
        </w:tc>
        <w:tc>
          <w:tcPr>
            <w:tcW w:w="3690" w:type="dxa"/>
            <w:tcBorders>
              <w:top w:val="single" w:sz="6" w:space="0" w:color="auto"/>
              <w:left w:val="single" w:sz="6" w:space="0" w:color="auto"/>
              <w:bottom w:val="single" w:sz="6" w:space="0" w:color="auto"/>
              <w:right w:val="single" w:sz="6" w:space="0" w:color="auto"/>
            </w:tcBorders>
          </w:tcPr>
          <w:p w14:paraId="39340832" w14:textId="77777777" w:rsidR="00251749" w:rsidRPr="00CD08F3" w:rsidRDefault="00251749" w:rsidP="004D5990">
            <w:pPr>
              <w:rPr>
                <w:rStyle w:val="Table"/>
                <w:rFonts w:ascii="Times New Roman" w:hAnsi="Times New Roman"/>
                <w:bCs/>
                <w:iCs/>
                <w:spacing w:val="-2"/>
                <w:lang w:val="uk-UA"/>
              </w:rPr>
            </w:pPr>
            <w:r w:rsidRPr="00CD08F3">
              <w:rPr>
                <w:rStyle w:val="Table"/>
                <w:rFonts w:ascii="Times New Roman" w:hAnsi="Times New Roman"/>
                <w:bCs/>
                <w:iCs/>
                <w:spacing w:val="-2"/>
                <w:lang w:val="uk-UA"/>
              </w:rPr>
              <w:t>Тривалість роботи, роки</w:t>
            </w:r>
          </w:p>
        </w:tc>
      </w:tr>
    </w:tbl>
    <w:p w14:paraId="43A4C821" w14:textId="77777777" w:rsidR="00251749" w:rsidRPr="00CD08F3" w:rsidRDefault="00251749" w:rsidP="00251749">
      <w:pPr>
        <w:rPr>
          <w:rStyle w:val="Table"/>
          <w:rFonts w:ascii="Times New Roman" w:hAnsi="Times New Roman"/>
          <w:i/>
          <w:spacing w:val="-2"/>
          <w:lang w:val="uk-UA"/>
        </w:rPr>
      </w:pPr>
    </w:p>
    <w:p w14:paraId="239E6B36" w14:textId="77777777" w:rsidR="00251749" w:rsidRPr="00CD08F3" w:rsidRDefault="00251749" w:rsidP="00251749">
      <w:pPr>
        <w:rPr>
          <w:rStyle w:val="Table"/>
          <w:rFonts w:ascii="Times New Roman" w:hAnsi="Times New Roman"/>
          <w:iCs/>
          <w:spacing w:val="-2"/>
          <w:lang w:val="uk-UA"/>
        </w:rPr>
      </w:pPr>
      <w:r w:rsidRPr="00CD08F3">
        <w:rPr>
          <w:rStyle w:val="Table"/>
          <w:rFonts w:ascii="Times New Roman" w:hAnsi="Times New Roman"/>
          <w:iCs/>
          <w:spacing w:val="-2"/>
          <w:lang w:val="uk-UA"/>
        </w:rPr>
        <w:t>Коротко опишіть професійний досвід у зворотному хронологічному порядку. Вкажіть конкретний технічний чи керівний досвід, що є відповідним для проекту.</w:t>
      </w:r>
    </w:p>
    <w:p w14:paraId="0F83CC90" w14:textId="77777777" w:rsidR="00251749" w:rsidRPr="00CD08F3" w:rsidRDefault="00251749" w:rsidP="00251749">
      <w:pPr>
        <w:rPr>
          <w:rStyle w:val="Table"/>
          <w:rFonts w:ascii="Times New Roman" w:hAnsi="Times New Roman"/>
          <w:iCs/>
          <w:spacing w:val="-2"/>
          <w:lang w:val="uk-UA"/>
        </w:rPr>
      </w:pPr>
    </w:p>
    <w:tbl>
      <w:tblPr>
        <w:tblW w:w="9360" w:type="dxa"/>
        <w:jc w:val="center"/>
        <w:tblLayout w:type="fixed"/>
        <w:tblCellMar>
          <w:left w:w="72" w:type="dxa"/>
          <w:right w:w="72" w:type="dxa"/>
        </w:tblCellMar>
        <w:tblLook w:val="0000" w:firstRow="0" w:lastRow="0" w:firstColumn="0" w:lastColumn="0" w:noHBand="0" w:noVBand="0"/>
      </w:tblPr>
      <w:tblGrid>
        <w:gridCol w:w="1112"/>
        <w:gridCol w:w="1112"/>
        <w:gridCol w:w="7136"/>
      </w:tblGrid>
      <w:tr w:rsidR="00251749" w:rsidRPr="00435B5F" w14:paraId="3C44D208" w14:textId="77777777" w:rsidTr="004D5990">
        <w:trPr>
          <w:cantSplit/>
          <w:jc w:val="center"/>
        </w:trPr>
        <w:tc>
          <w:tcPr>
            <w:tcW w:w="1112" w:type="dxa"/>
            <w:tcBorders>
              <w:top w:val="single" w:sz="6" w:space="0" w:color="auto"/>
              <w:left w:val="single" w:sz="6" w:space="0" w:color="auto"/>
            </w:tcBorders>
          </w:tcPr>
          <w:p w14:paraId="4E4B70E6" w14:textId="77777777" w:rsidR="00251749" w:rsidRPr="00CD08F3" w:rsidRDefault="00251749" w:rsidP="004D5990">
            <w:pPr>
              <w:rPr>
                <w:rStyle w:val="Table"/>
                <w:rFonts w:ascii="Times New Roman" w:hAnsi="Times New Roman"/>
                <w:iCs/>
                <w:lang w:val="uk-UA"/>
              </w:rPr>
            </w:pPr>
            <w:r w:rsidRPr="00CD08F3">
              <w:rPr>
                <w:rStyle w:val="Table"/>
                <w:rFonts w:ascii="Times New Roman" w:hAnsi="Times New Roman"/>
                <w:iCs/>
                <w:lang w:val="uk-UA"/>
              </w:rPr>
              <w:t>З*</w:t>
            </w:r>
          </w:p>
        </w:tc>
        <w:tc>
          <w:tcPr>
            <w:tcW w:w="1112" w:type="dxa"/>
            <w:tcBorders>
              <w:top w:val="single" w:sz="6" w:space="0" w:color="auto"/>
              <w:left w:val="single" w:sz="6" w:space="0" w:color="auto"/>
            </w:tcBorders>
          </w:tcPr>
          <w:p w14:paraId="3F37176C" w14:textId="77777777" w:rsidR="00251749" w:rsidRPr="00CD08F3" w:rsidRDefault="00251749" w:rsidP="004D5990">
            <w:pPr>
              <w:rPr>
                <w:rStyle w:val="Table"/>
                <w:rFonts w:ascii="Times New Roman" w:hAnsi="Times New Roman"/>
                <w:iCs/>
                <w:lang w:val="uk-UA"/>
              </w:rPr>
            </w:pPr>
            <w:r w:rsidRPr="00CD08F3">
              <w:rPr>
                <w:rStyle w:val="Table"/>
                <w:rFonts w:ascii="Times New Roman" w:hAnsi="Times New Roman"/>
                <w:iCs/>
                <w:lang w:val="uk-UA"/>
              </w:rPr>
              <w:t>По*</w:t>
            </w:r>
          </w:p>
        </w:tc>
        <w:tc>
          <w:tcPr>
            <w:tcW w:w="7136" w:type="dxa"/>
            <w:tcBorders>
              <w:top w:val="single" w:sz="6" w:space="0" w:color="auto"/>
              <w:left w:val="single" w:sz="6" w:space="0" w:color="auto"/>
              <w:right w:val="single" w:sz="6" w:space="0" w:color="auto"/>
            </w:tcBorders>
          </w:tcPr>
          <w:p w14:paraId="3F8A6B57" w14:textId="77777777" w:rsidR="00251749" w:rsidRPr="00CD08F3" w:rsidRDefault="00251749" w:rsidP="004D5990">
            <w:pPr>
              <w:rPr>
                <w:rStyle w:val="Table"/>
                <w:rFonts w:ascii="Times New Roman" w:hAnsi="Times New Roman"/>
                <w:iCs/>
                <w:lang w:val="uk-UA"/>
              </w:rPr>
            </w:pPr>
            <w:r w:rsidRPr="00CD08F3">
              <w:rPr>
                <w:rStyle w:val="Table"/>
                <w:rFonts w:ascii="Times New Roman" w:hAnsi="Times New Roman"/>
                <w:iCs/>
                <w:lang w:val="uk-UA"/>
              </w:rPr>
              <w:t>Фірма, проект, посада та відповідний технічний та керівний досвід *</w:t>
            </w:r>
          </w:p>
        </w:tc>
      </w:tr>
      <w:tr w:rsidR="00251749" w:rsidRPr="00435B5F" w14:paraId="18A1E886" w14:textId="77777777" w:rsidTr="004D5990">
        <w:trPr>
          <w:cantSplit/>
          <w:jc w:val="center"/>
        </w:trPr>
        <w:tc>
          <w:tcPr>
            <w:tcW w:w="1112" w:type="dxa"/>
            <w:tcBorders>
              <w:top w:val="single" w:sz="6" w:space="0" w:color="auto"/>
              <w:left w:val="single" w:sz="6" w:space="0" w:color="auto"/>
            </w:tcBorders>
          </w:tcPr>
          <w:p w14:paraId="373A4630" w14:textId="77777777" w:rsidR="00251749" w:rsidRPr="00CD08F3" w:rsidRDefault="00251749" w:rsidP="004D5990">
            <w:pPr>
              <w:rPr>
                <w:rStyle w:val="Table"/>
                <w:rFonts w:ascii="Times New Roman" w:hAnsi="Times New Roman"/>
                <w:i/>
                <w:spacing w:val="-2"/>
                <w:lang w:val="uk-UA"/>
              </w:rPr>
            </w:pPr>
          </w:p>
        </w:tc>
        <w:tc>
          <w:tcPr>
            <w:tcW w:w="1112" w:type="dxa"/>
            <w:tcBorders>
              <w:top w:val="single" w:sz="6" w:space="0" w:color="auto"/>
              <w:left w:val="single" w:sz="6" w:space="0" w:color="auto"/>
            </w:tcBorders>
          </w:tcPr>
          <w:p w14:paraId="51A36BA4" w14:textId="77777777" w:rsidR="00251749" w:rsidRPr="00CD08F3" w:rsidRDefault="00251749" w:rsidP="004D5990">
            <w:pPr>
              <w:rPr>
                <w:rStyle w:val="Table"/>
                <w:rFonts w:ascii="Times New Roman" w:hAnsi="Times New Roman"/>
                <w:i/>
                <w:spacing w:val="-2"/>
                <w:lang w:val="uk-UA"/>
              </w:rPr>
            </w:pPr>
          </w:p>
        </w:tc>
        <w:tc>
          <w:tcPr>
            <w:tcW w:w="7136" w:type="dxa"/>
            <w:tcBorders>
              <w:top w:val="single" w:sz="6" w:space="0" w:color="auto"/>
              <w:left w:val="single" w:sz="6" w:space="0" w:color="auto"/>
              <w:right w:val="single" w:sz="6" w:space="0" w:color="auto"/>
            </w:tcBorders>
          </w:tcPr>
          <w:p w14:paraId="05654202" w14:textId="77777777" w:rsidR="00251749" w:rsidRPr="00CD08F3" w:rsidRDefault="00251749" w:rsidP="004D5990">
            <w:pPr>
              <w:rPr>
                <w:rStyle w:val="Table"/>
                <w:rFonts w:ascii="Times New Roman" w:hAnsi="Times New Roman"/>
                <w:i/>
                <w:spacing w:val="-2"/>
                <w:lang w:val="uk-UA"/>
              </w:rPr>
            </w:pPr>
          </w:p>
        </w:tc>
      </w:tr>
      <w:tr w:rsidR="00251749" w:rsidRPr="00435B5F" w14:paraId="0C75F412" w14:textId="77777777" w:rsidTr="004D5990">
        <w:trPr>
          <w:cantSplit/>
          <w:jc w:val="center"/>
        </w:trPr>
        <w:tc>
          <w:tcPr>
            <w:tcW w:w="1112" w:type="dxa"/>
            <w:tcBorders>
              <w:top w:val="dotted" w:sz="4" w:space="0" w:color="auto"/>
              <w:left w:val="single" w:sz="6" w:space="0" w:color="auto"/>
            </w:tcBorders>
          </w:tcPr>
          <w:p w14:paraId="16620D16" w14:textId="77777777" w:rsidR="00251749" w:rsidRPr="00CD08F3" w:rsidRDefault="00251749" w:rsidP="004D5990">
            <w:pPr>
              <w:rPr>
                <w:rStyle w:val="Table"/>
                <w:rFonts w:ascii="Times New Roman" w:hAnsi="Times New Roman"/>
                <w:i/>
                <w:spacing w:val="-2"/>
                <w:lang w:val="uk-UA"/>
              </w:rPr>
            </w:pPr>
          </w:p>
        </w:tc>
        <w:tc>
          <w:tcPr>
            <w:tcW w:w="1112" w:type="dxa"/>
            <w:tcBorders>
              <w:top w:val="dotted" w:sz="4" w:space="0" w:color="auto"/>
              <w:left w:val="single" w:sz="6" w:space="0" w:color="auto"/>
            </w:tcBorders>
          </w:tcPr>
          <w:p w14:paraId="4A9CC581" w14:textId="77777777" w:rsidR="00251749" w:rsidRPr="00CD08F3" w:rsidRDefault="00251749" w:rsidP="004D5990">
            <w:pPr>
              <w:rPr>
                <w:rStyle w:val="Table"/>
                <w:rFonts w:ascii="Times New Roman" w:hAnsi="Times New Roman"/>
                <w:i/>
                <w:spacing w:val="-2"/>
                <w:lang w:val="uk-UA"/>
              </w:rPr>
            </w:pPr>
          </w:p>
        </w:tc>
        <w:tc>
          <w:tcPr>
            <w:tcW w:w="7136" w:type="dxa"/>
            <w:tcBorders>
              <w:top w:val="dotted" w:sz="4" w:space="0" w:color="auto"/>
              <w:left w:val="single" w:sz="6" w:space="0" w:color="auto"/>
              <w:right w:val="single" w:sz="6" w:space="0" w:color="auto"/>
            </w:tcBorders>
          </w:tcPr>
          <w:p w14:paraId="7B51CEC2" w14:textId="77777777" w:rsidR="00251749" w:rsidRPr="00CD08F3" w:rsidRDefault="00251749" w:rsidP="004D5990">
            <w:pPr>
              <w:rPr>
                <w:rStyle w:val="Table"/>
                <w:rFonts w:ascii="Times New Roman" w:hAnsi="Times New Roman"/>
                <w:i/>
                <w:spacing w:val="-2"/>
                <w:lang w:val="uk-UA"/>
              </w:rPr>
            </w:pPr>
          </w:p>
        </w:tc>
      </w:tr>
      <w:tr w:rsidR="00251749" w:rsidRPr="00435B5F" w14:paraId="6CC1770A" w14:textId="77777777" w:rsidTr="004D5990">
        <w:trPr>
          <w:cantSplit/>
          <w:jc w:val="center"/>
        </w:trPr>
        <w:tc>
          <w:tcPr>
            <w:tcW w:w="1112" w:type="dxa"/>
            <w:tcBorders>
              <w:top w:val="dotted" w:sz="4" w:space="0" w:color="auto"/>
              <w:left w:val="single" w:sz="6" w:space="0" w:color="auto"/>
              <w:bottom w:val="dotted" w:sz="4" w:space="0" w:color="auto"/>
            </w:tcBorders>
          </w:tcPr>
          <w:p w14:paraId="2421194D" w14:textId="77777777" w:rsidR="00251749" w:rsidRPr="00CD08F3" w:rsidRDefault="00251749" w:rsidP="004D5990">
            <w:pPr>
              <w:rPr>
                <w:rStyle w:val="Table"/>
                <w:rFonts w:ascii="Times New Roman" w:hAnsi="Times New Roman"/>
                <w:i/>
                <w:spacing w:val="-2"/>
                <w:lang w:val="uk-UA"/>
              </w:rPr>
            </w:pPr>
          </w:p>
        </w:tc>
        <w:tc>
          <w:tcPr>
            <w:tcW w:w="1112" w:type="dxa"/>
            <w:tcBorders>
              <w:top w:val="dotted" w:sz="4" w:space="0" w:color="auto"/>
              <w:left w:val="single" w:sz="6" w:space="0" w:color="auto"/>
              <w:bottom w:val="dotted" w:sz="4" w:space="0" w:color="auto"/>
            </w:tcBorders>
          </w:tcPr>
          <w:p w14:paraId="24D472BF" w14:textId="77777777" w:rsidR="00251749" w:rsidRPr="00CD08F3" w:rsidRDefault="00251749" w:rsidP="004D5990">
            <w:pPr>
              <w:rPr>
                <w:rStyle w:val="Table"/>
                <w:rFonts w:ascii="Times New Roman" w:hAnsi="Times New Roman"/>
                <w:i/>
                <w:spacing w:val="-2"/>
                <w:lang w:val="uk-UA"/>
              </w:rPr>
            </w:pPr>
          </w:p>
        </w:tc>
        <w:tc>
          <w:tcPr>
            <w:tcW w:w="7136" w:type="dxa"/>
            <w:tcBorders>
              <w:top w:val="dotted" w:sz="4" w:space="0" w:color="auto"/>
              <w:left w:val="single" w:sz="6" w:space="0" w:color="auto"/>
              <w:bottom w:val="dotted" w:sz="4" w:space="0" w:color="auto"/>
              <w:right w:val="single" w:sz="6" w:space="0" w:color="auto"/>
            </w:tcBorders>
          </w:tcPr>
          <w:p w14:paraId="0542BFB7" w14:textId="77777777" w:rsidR="00251749" w:rsidRPr="00CD08F3" w:rsidRDefault="00251749" w:rsidP="004D5990">
            <w:pPr>
              <w:rPr>
                <w:rStyle w:val="Table"/>
                <w:rFonts w:ascii="Times New Roman" w:hAnsi="Times New Roman"/>
                <w:i/>
                <w:spacing w:val="-2"/>
                <w:lang w:val="uk-UA"/>
              </w:rPr>
            </w:pPr>
          </w:p>
        </w:tc>
      </w:tr>
      <w:tr w:rsidR="00251749" w:rsidRPr="00435B5F" w14:paraId="678171F0" w14:textId="77777777" w:rsidTr="004D5990">
        <w:trPr>
          <w:cantSplit/>
          <w:jc w:val="center"/>
        </w:trPr>
        <w:tc>
          <w:tcPr>
            <w:tcW w:w="1112" w:type="dxa"/>
            <w:tcBorders>
              <w:top w:val="dotted" w:sz="4" w:space="0" w:color="auto"/>
              <w:left w:val="single" w:sz="6" w:space="0" w:color="auto"/>
              <w:bottom w:val="dotted" w:sz="4" w:space="0" w:color="auto"/>
            </w:tcBorders>
          </w:tcPr>
          <w:p w14:paraId="5500B73D" w14:textId="77777777" w:rsidR="00251749" w:rsidRPr="00CD08F3" w:rsidRDefault="00251749" w:rsidP="004D5990">
            <w:pPr>
              <w:rPr>
                <w:rStyle w:val="Table"/>
                <w:rFonts w:ascii="Times New Roman" w:hAnsi="Times New Roman"/>
                <w:i/>
                <w:spacing w:val="-2"/>
                <w:lang w:val="uk-UA"/>
              </w:rPr>
            </w:pPr>
          </w:p>
        </w:tc>
        <w:tc>
          <w:tcPr>
            <w:tcW w:w="1112" w:type="dxa"/>
            <w:tcBorders>
              <w:top w:val="dotted" w:sz="4" w:space="0" w:color="auto"/>
              <w:left w:val="single" w:sz="6" w:space="0" w:color="auto"/>
              <w:bottom w:val="dotted" w:sz="4" w:space="0" w:color="auto"/>
            </w:tcBorders>
          </w:tcPr>
          <w:p w14:paraId="17827BB3" w14:textId="77777777" w:rsidR="00251749" w:rsidRPr="00CD08F3" w:rsidRDefault="00251749" w:rsidP="004D5990">
            <w:pPr>
              <w:rPr>
                <w:rStyle w:val="Table"/>
                <w:rFonts w:ascii="Times New Roman" w:hAnsi="Times New Roman"/>
                <w:i/>
                <w:spacing w:val="-2"/>
                <w:lang w:val="uk-UA"/>
              </w:rPr>
            </w:pPr>
          </w:p>
        </w:tc>
        <w:tc>
          <w:tcPr>
            <w:tcW w:w="7136" w:type="dxa"/>
            <w:tcBorders>
              <w:top w:val="dotted" w:sz="4" w:space="0" w:color="auto"/>
              <w:left w:val="single" w:sz="6" w:space="0" w:color="auto"/>
              <w:bottom w:val="dotted" w:sz="4" w:space="0" w:color="auto"/>
              <w:right w:val="single" w:sz="6" w:space="0" w:color="auto"/>
            </w:tcBorders>
          </w:tcPr>
          <w:p w14:paraId="03D04205" w14:textId="77777777" w:rsidR="00251749" w:rsidRPr="00CD08F3" w:rsidRDefault="00251749" w:rsidP="004D5990">
            <w:pPr>
              <w:rPr>
                <w:rStyle w:val="Table"/>
                <w:rFonts w:ascii="Times New Roman" w:hAnsi="Times New Roman"/>
                <w:i/>
                <w:spacing w:val="-2"/>
                <w:lang w:val="uk-UA"/>
              </w:rPr>
            </w:pPr>
          </w:p>
        </w:tc>
      </w:tr>
      <w:tr w:rsidR="00251749" w:rsidRPr="00435B5F" w14:paraId="25CEBEAE" w14:textId="77777777" w:rsidTr="004D5990">
        <w:trPr>
          <w:cantSplit/>
          <w:jc w:val="center"/>
        </w:trPr>
        <w:tc>
          <w:tcPr>
            <w:tcW w:w="1112" w:type="dxa"/>
            <w:tcBorders>
              <w:top w:val="dotted" w:sz="4" w:space="0" w:color="auto"/>
              <w:left w:val="single" w:sz="6" w:space="0" w:color="auto"/>
              <w:bottom w:val="dotted" w:sz="4" w:space="0" w:color="auto"/>
            </w:tcBorders>
          </w:tcPr>
          <w:p w14:paraId="6BFCDFE6" w14:textId="77777777" w:rsidR="00251749" w:rsidRPr="00CD08F3" w:rsidRDefault="00251749" w:rsidP="004D5990">
            <w:pPr>
              <w:rPr>
                <w:rStyle w:val="Table"/>
                <w:rFonts w:ascii="Times New Roman" w:hAnsi="Times New Roman"/>
                <w:i/>
                <w:spacing w:val="-2"/>
                <w:lang w:val="uk-UA"/>
              </w:rPr>
            </w:pPr>
          </w:p>
        </w:tc>
        <w:tc>
          <w:tcPr>
            <w:tcW w:w="1112" w:type="dxa"/>
            <w:tcBorders>
              <w:top w:val="dotted" w:sz="4" w:space="0" w:color="auto"/>
              <w:left w:val="single" w:sz="6" w:space="0" w:color="auto"/>
              <w:bottom w:val="dotted" w:sz="4" w:space="0" w:color="auto"/>
            </w:tcBorders>
          </w:tcPr>
          <w:p w14:paraId="5F2660FB" w14:textId="77777777" w:rsidR="00251749" w:rsidRPr="00CD08F3" w:rsidRDefault="00251749" w:rsidP="004D5990">
            <w:pPr>
              <w:rPr>
                <w:rStyle w:val="Table"/>
                <w:rFonts w:ascii="Times New Roman" w:hAnsi="Times New Roman"/>
                <w:i/>
                <w:spacing w:val="-2"/>
                <w:lang w:val="uk-UA"/>
              </w:rPr>
            </w:pPr>
          </w:p>
        </w:tc>
        <w:tc>
          <w:tcPr>
            <w:tcW w:w="7136" w:type="dxa"/>
            <w:tcBorders>
              <w:top w:val="dotted" w:sz="4" w:space="0" w:color="auto"/>
              <w:left w:val="single" w:sz="6" w:space="0" w:color="auto"/>
              <w:bottom w:val="dotted" w:sz="4" w:space="0" w:color="auto"/>
              <w:right w:val="single" w:sz="6" w:space="0" w:color="auto"/>
            </w:tcBorders>
          </w:tcPr>
          <w:p w14:paraId="5E6362B6" w14:textId="77777777" w:rsidR="00251749" w:rsidRPr="00CD08F3" w:rsidRDefault="00251749" w:rsidP="004D5990">
            <w:pPr>
              <w:rPr>
                <w:rStyle w:val="Table"/>
                <w:rFonts w:ascii="Times New Roman" w:hAnsi="Times New Roman"/>
                <w:i/>
                <w:spacing w:val="-2"/>
                <w:lang w:val="uk-UA"/>
              </w:rPr>
            </w:pPr>
          </w:p>
        </w:tc>
      </w:tr>
      <w:tr w:rsidR="00251749" w:rsidRPr="00435B5F" w14:paraId="7DA0B2F6" w14:textId="77777777" w:rsidTr="004D5990">
        <w:trPr>
          <w:cantSplit/>
          <w:jc w:val="center"/>
        </w:trPr>
        <w:tc>
          <w:tcPr>
            <w:tcW w:w="1112" w:type="dxa"/>
            <w:tcBorders>
              <w:top w:val="dotted" w:sz="4" w:space="0" w:color="auto"/>
              <w:left w:val="single" w:sz="6" w:space="0" w:color="auto"/>
              <w:bottom w:val="dotted" w:sz="4" w:space="0" w:color="auto"/>
            </w:tcBorders>
          </w:tcPr>
          <w:p w14:paraId="0775D588" w14:textId="77777777" w:rsidR="00251749" w:rsidRPr="00CD08F3" w:rsidRDefault="00251749" w:rsidP="004D5990">
            <w:pPr>
              <w:rPr>
                <w:rStyle w:val="Table"/>
                <w:rFonts w:ascii="Times New Roman" w:hAnsi="Times New Roman"/>
                <w:i/>
                <w:spacing w:val="-2"/>
                <w:lang w:val="uk-UA"/>
              </w:rPr>
            </w:pPr>
          </w:p>
        </w:tc>
        <w:tc>
          <w:tcPr>
            <w:tcW w:w="1112" w:type="dxa"/>
            <w:tcBorders>
              <w:top w:val="dotted" w:sz="4" w:space="0" w:color="auto"/>
              <w:left w:val="single" w:sz="6" w:space="0" w:color="auto"/>
              <w:bottom w:val="dotted" w:sz="4" w:space="0" w:color="auto"/>
            </w:tcBorders>
          </w:tcPr>
          <w:p w14:paraId="4E8D7E59" w14:textId="77777777" w:rsidR="00251749" w:rsidRPr="00CD08F3" w:rsidRDefault="00251749" w:rsidP="004D5990">
            <w:pPr>
              <w:rPr>
                <w:rStyle w:val="Table"/>
                <w:rFonts w:ascii="Times New Roman" w:hAnsi="Times New Roman"/>
                <w:i/>
                <w:spacing w:val="-2"/>
                <w:lang w:val="uk-UA"/>
              </w:rPr>
            </w:pPr>
          </w:p>
        </w:tc>
        <w:tc>
          <w:tcPr>
            <w:tcW w:w="7136" w:type="dxa"/>
            <w:tcBorders>
              <w:top w:val="dotted" w:sz="4" w:space="0" w:color="auto"/>
              <w:left w:val="single" w:sz="6" w:space="0" w:color="auto"/>
              <w:bottom w:val="dotted" w:sz="4" w:space="0" w:color="auto"/>
              <w:right w:val="single" w:sz="6" w:space="0" w:color="auto"/>
            </w:tcBorders>
          </w:tcPr>
          <w:p w14:paraId="25350229" w14:textId="77777777" w:rsidR="00251749" w:rsidRPr="00CD08F3" w:rsidRDefault="00251749" w:rsidP="004D5990">
            <w:pPr>
              <w:rPr>
                <w:rStyle w:val="Table"/>
                <w:rFonts w:ascii="Times New Roman" w:hAnsi="Times New Roman"/>
                <w:i/>
                <w:spacing w:val="-2"/>
                <w:lang w:val="uk-UA"/>
              </w:rPr>
            </w:pPr>
          </w:p>
        </w:tc>
      </w:tr>
      <w:tr w:rsidR="00251749" w:rsidRPr="00435B5F" w14:paraId="604466A9" w14:textId="77777777" w:rsidTr="004D5990">
        <w:trPr>
          <w:cantSplit/>
          <w:jc w:val="center"/>
        </w:trPr>
        <w:tc>
          <w:tcPr>
            <w:tcW w:w="1112" w:type="dxa"/>
            <w:tcBorders>
              <w:top w:val="dotted" w:sz="4" w:space="0" w:color="auto"/>
              <w:left w:val="single" w:sz="6" w:space="0" w:color="auto"/>
              <w:bottom w:val="dotted" w:sz="4" w:space="0" w:color="auto"/>
            </w:tcBorders>
          </w:tcPr>
          <w:p w14:paraId="18FE7FEE" w14:textId="77777777" w:rsidR="00251749" w:rsidRPr="00CD08F3" w:rsidRDefault="00251749" w:rsidP="004D5990">
            <w:pPr>
              <w:rPr>
                <w:rStyle w:val="Table"/>
                <w:rFonts w:ascii="Times New Roman" w:hAnsi="Times New Roman"/>
                <w:i/>
                <w:spacing w:val="-2"/>
                <w:lang w:val="uk-UA"/>
              </w:rPr>
            </w:pPr>
          </w:p>
        </w:tc>
        <w:tc>
          <w:tcPr>
            <w:tcW w:w="1112" w:type="dxa"/>
            <w:tcBorders>
              <w:top w:val="dotted" w:sz="4" w:space="0" w:color="auto"/>
              <w:left w:val="single" w:sz="6" w:space="0" w:color="auto"/>
              <w:bottom w:val="dotted" w:sz="4" w:space="0" w:color="auto"/>
            </w:tcBorders>
          </w:tcPr>
          <w:p w14:paraId="767E8AF9" w14:textId="77777777" w:rsidR="00251749" w:rsidRPr="00CD08F3" w:rsidRDefault="00251749" w:rsidP="004D5990">
            <w:pPr>
              <w:rPr>
                <w:rStyle w:val="Table"/>
                <w:rFonts w:ascii="Times New Roman" w:hAnsi="Times New Roman"/>
                <w:i/>
                <w:spacing w:val="-2"/>
                <w:lang w:val="uk-UA"/>
              </w:rPr>
            </w:pPr>
          </w:p>
        </w:tc>
        <w:tc>
          <w:tcPr>
            <w:tcW w:w="7136" w:type="dxa"/>
            <w:tcBorders>
              <w:top w:val="dotted" w:sz="4" w:space="0" w:color="auto"/>
              <w:left w:val="single" w:sz="6" w:space="0" w:color="auto"/>
              <w:bottom w:val="dotted" w:sz="4" w:space="0" w:color="auto"/>
              <w:right w:val="single" w:sz="6" w:space="0" w:color="auto"/>
            </w:tcBorders>
          </w:tcPr>
          <w:p w14:paraId="6FA67787" w14:textId="77777777" w:rsidR="00251749" w:rsidRPr="00CD08F3" w:rsidRDefault="00251749" w:rsidP="004D5990">
            <w:pPr>
              <w:rPr>
                <w:rStyle w:val="Table"/>
                <w:rFonts w:ascii="Times New Roman" w:hAnsi="Times New Roman"/>
                <w:i/>
                <w:spacing w:val="-2"/>
                <w:lang w:val="uk-UA"/>
              </w:rPr>
            </w:pPr>
          </w:p>
        </w:tc>
      </w:tr>
      <w:tr w:rsidR="00251749" w:rsidRPr="00435B5F" w14:paraId="33C98496" w14:textId="77777777" w:rsidTr="004D5990">
        <w:trPr>
          <w:cantSplit/>
          <w:jc w:val="center"/>
        </w:trPr>
        <w:tc>
          <w:tcPr>
            <w:tcW w:w="1112" w:type="dxa"/>
            <w:tcBorders>
              <w:top w:val="dotted" w:sz="4" w:space="0" w:color="auto"/>
              <w:left w:val="single" w:sz="6" w:space="0" w:color="auto"/>
              <w:bottom w:val="dotted" w:sz="4" w:space="0" w:color="auto"/>
            </w:tcBorders>
          </w:tcPr>
          <w:p w14:paraId="3B233B89" w14:textId="77777777" w:rsidR="00251749" w:rsidRPr="00CD08F3" w:rsidRDefault="00251749" w:rsidP="004D5990">
            <w:pPr>
              <w:rPr>
                <w:rStyle w:val="Table"/>
                <w:rFonts w:ascii="Times New Roman" w:hAnsi="Times New Roman"/>
                <w:i/>
                <w:spacing w:val="-2"/>
                <w:lang w:val="uk-UA"/>
              </w:rPr>
            </w:pPr>
          </w:p>
        </w:tc>
        <w:tc>
          <w:tcPr>
            <w:tcW w:w="1112" w:type="dxa"/>
            <w:tcBorders>
              <w:top w:val="dotted" w:sz="4" w:space="0" w:color="auto"/>
              <w:left w:val="single" w:sz="6" w:space="0" w:color="auto"/>
              <w:bottom w:val="dotted" w:sz="4" w:space="0" w:color="auto"/>
            </w:tcBorders>
          </w:tcPr>
          <w:p w14:paraId="51AFBDF3" w14:textId="77777777" w:rsidR="00251749" w:rsidRPr="00CD08F3" w:rsidRDefault="00251749" w:rsidP="004D5990">
            <w:pPr>
              <w:rPr>
                <w:rStyle w:val="Table"/>
                <w:rFonts w:ascii="Times New Roman" w:hAnsi="Times New Roman"/>
                <w:i/>
                <w:spacing w:val="-2"/>
                <w:lang w:val="uk-UA"/>
              </w:rPr>
            </w:pPr>
          </w:p>
        </w:tc>
        <w:tc>
          <w:tcPr>
            <w:tcW w:w="7136" w:type="dxa"/>
            <w:tcBorders>
              <w:top w:val="dotted" w:sz="4" w:space="0" w:color="auto"/>
              <w:left w:val="single" w:sz="6" w:space="0" w:color="auto"/>
              <w:bottom w:val="dotted" w:sz="4" w:space="0" w:color="auto"/>
              <w:right w:val="single" w:sz="6" w:space="0" w:color="auto"/>
            </w:tcBorders>
          </w:tcPr>
          <w:p w14:paraId="5E17028B" w14:textId="77777777" w:rsidR="00251749" w:rsidRPr="00CD08F3" w:rsidRDefault="00251749" w:rsidP="004D5990">
            <w:pPr>
              <w:rPr>
                <w:rStyle w:val="Table"/>
                <w:rFonts w:ascii="Times New Roman" w:hAnsi="Times New Roman"/>
                <w:i/>
                <w:spacing w:val="-2"/>
                <w:lang w:val="uk-UA"/>
              </w:rPr>
            </w:pPr>
          </w:p>
        </w:tc>
      </w:tr>
      <w:tr w:rsidR="00251749" w:rsidRPr="00435B5F" w14:paraId="795A4104" w14:textId="77777777" w:rsidTr="004D5990">
        <w:trPr>
          <w:cantSplit/>
          <w:jc w:val="center"/>
        </w:trPr>
        <w:tc>
          <w:tcPr>
            <w:tcW w:w="1112" w:type="dxa"/>
            <w:tcBorders>
              <w:top w:val="dotted" w:sz="4" w:space="0" w:color="auto"/>
              <w:left w:val="single" w:sz="6" w:space="0" w:color="auto"/>
              <w:bottom w:val="dotted" w:sz="4" w:space="0" w:color="auto"/>
            </w:tcBorders>
          </w:tcPr>
          <w:p w14:paraId="54F02C28" w14:textId="77777777" w:rsidR="00251749" w:rsidRPr="00CD08F3" w:rsidRDefault="00251749" w:rsidP="004D5990">
            <w:pPr>
              <w:rPr>
                <w:rStyle w:val="Table"/>
                <w:rFonts w:ascii="Times New Roman" w:hAnsi="Times New Roman"/>
                <w:i/>
                <w:spacing w:val="-2"/>
                <w:lang w:val="uk-UA"/>
              </w:rPr>
            </w:pPr>
          </w:p>
        </w:tc>
        <w:tc>
          <w:tcPr>
            <w:tcW w:w="1112" w:type="dxa"/>
            <w:tcBorders>
              <w:top w:val="dotted" w:sz="4" w:space="0" w:color="auto"/>
              <w:left w:val="single" w:sz="6" w:space="0" w:color="auto"/>
              <w:bottom w:val="dotted" w:sz="4" w:space="0" w:color="auto"/>
            </w:tcBorders>
          </w:tcPr>
          <w:p w14:paraId="1CDAE72E" w14:textId="77777777" w:rsidR="00251749" w:rsidRPr="00CD08F3" w:rsidRDefault="00251749" w:rsidP="004D5990">
            <w:pPr>
              <w:rPr>
                <w:rStyle w:val="Table"/>
                <w:rFonts w:ascii="Times New Roman" w:hAnsi="Times New Roman"/>
                <w:i/>
                <w:spacing w:val="-2"/>
                <w:lang w:val="uk-UA"/>
              </w:rPr>
            </w:pPr>
          </w:p>
        </w:tc>
        <w:tc>
          <w:tcPr>
            <w:tcW w:w="7136" w:type="dxa"/>
            <w:tcBorders>
              <w:top w:val="dotted" w:sz="4" w:space="0" w:color="auto"/>
              <w:left w:val="single" w:sz="6" w:space="0" w:color="auto"/>
              <w:bottom w:val="dotted" w:sz="4" w:space="0" w:color="auto"/>
              <w:right w:val="single" w:sz="6" w:space="0" w:color="auto"/>
            </w:tcBorders>
          </w:tcPr>
          <w:p w14:paraId="14E391BA" w14:textId="77777777" w:rsidR="00251749" w:rsidRPr="00CD08F3" w:rsidRDefault="00251749" w:rsidP="004D5990">
            <w:pPr>
              <w:rPr>
                <w:rStyle w:val="Table"/>
                <w:rFonts w:ascii="Times New Roman" w:hAnsi="Times New Roman"/>
                <w:i/>
                <w:spacing w:val="-2"/>
                <w:lang w:val="uk-UA"/>
              </w:rPr>
            </w:pPr>
          </w:p>
        </w:tc>
      </w:tr>
      <w:tr w:rsidR="00251749" w:rsidRPr="00435B5F" w14:paraId="6EB8C62E" w14:textId="77777777" w:rsidTr="004D5990">
        <w:trPr>
          <w:cantSplit/>
          <w:jc w:val="center"/>
        </w:trPr>
        <w:tc>
          <w:tcPr>
            <w:tcW w:w="1112" w:type="dxa"/>
            <w:tcBorders>
              <w:top w:val="dotted" w:sz="4" w:space="0" w:color="auto"/>
              <w:left w:val="single" w:sz="6" w:space="0" w:color="auto"/>
              <w:bottom w:val="dotted" w:sz="4" w:space="0" w:color="auto"/>
            </w:tcBorders>
          </w:tcPr>
          <w:p w14:paraId="167D3C5A" w14:textId="77777777" w:rsidR="00251749" w:rsidRPr="00CD08F3" w:rsidRDefault="00251749" w:rsidP="004D5990">
            <w:pPr>
              <w:rPr>
                <w:rStyle w:val="Table"/>
                <w:rFonts w:ascii="Times New Roman" w:hAnsi="Times New Roman"/>
                <w:i/>
                <w:spacing w:val="-2"/>
                <w:lang w:val="uk-UA"/>
              </w:rPr>
            </w:pPr>
          </w:p>
        </w:tc>
        <w:tc>
          <w:tcPr>
            <w:tcW w:w="1112" w:type="dxa"/>
            <w:tcBorders>
              <w:top w:val="dotted" w:sz="4" w:space="0" w:color="auto"/>
              <w:left w:val="single" w:sz="6" w:space="0" w:color="auto"/>
              <w:bottom w:val="dotted" w:sz="4" w:space="0" w:color="auto"/>
            </w:tcBorders>
          </w:tcPr>
          <w:p w14:paraId="5D8112F3" w14:textId="77777777" w:rsidR="00251749" w:rsidRPr="00CD08F3" w:rsidRDefault="00251749" w:rsidP="004D5990">
            <w:pPr>
              <w:rPr>
                <w:rStyle w:val="Table"/>
                <w:rFonts w:ascii="Times New Roman" w:hAnsi="Times New Roman"/>
                <w:i/>
                <w:spacing w:val="-2"/>
                <w:lang w:val="uk-UA"/>
              </w:rPr>
            </w:pPr>
          </w:p>
        </w:tc>
        <w:tc>
          <w:tcPr>
            <w:tcW w:w="7136" w:type="dxa"/>
            <w:tcBorders>
              <w:top w:val="dotted" w:sz="4" w:space="0" w:color="auto"/>
              <w:left w:val="single" w:sz="6" w:space="0" w:color="auto"/>
              <w:bottom w:val="dotted" w:sz="4" w:space="0" w:color="auto"/>
              <w:right w:val="single" w:sz="6" w:space="0" w:color="auto"/>
            </w:tcBorders>
          </w:tcPr>
          <w:p w14:paraId="3BC0CE57" w14:textId="77777777" w:rsidR="00251749" w:rsidRPr="00CD08F3" w:rsidRDefault="00251749" w:rsidP="004D5990">
            <w:pPr>
              <w:rPr>
                <w:rStyle w:val="Table"/>
                <w:rFonts w:ascii="Times New Roman" w:hAnsi="Times New Roman"/>
                <w:i/>
                <w:spacing w:val="-2"/>
                <w:lang w:val="uk-UA"/>
              </w:rPr>
            </w:pPr>
          </w:p>
        </w:tc>
      </w:tr>
      <w:tr w:rsidR="00251749" w:rsidRPr="00435B5F" w14:paraId="55CF97A5" w14:textId="77777777" w:rsidTr="004D5990">
        <w:trPr>
          <w:cantSplit/>
          <w:jc w:val="center"/>
        </w:trPr>
        <w:tc>
          <w:tcPr>
            <w:tcW w:w="1112" w:type="dxa"/>
            <w:tcBorders>
              <w:top w:val="dotted" w:sz="4" w:space="0" w:color="auto"/>
              <w:left w:val="single" w:sz="6" w:space="0" w:color="auto"/>
              <w:bottom w:val="dotted" w:sz="4" w:space="0" w:color="auto"/>
            </w:tcBorders>
          </w:tcPr>
          <w:p w14:paraId="4197C61A" w14:textId="77777777" w:rsidR="00251749" w:rsidRPr="00CD08F3" w:rsidRDefault="00251749" w:rsidP="004D5990">
            <w:pPr>
              <w:rPr>
                <w:rStyle w:val="Table"/>
                <w:rFonts w:ascii="Times New Roman" w:hAnsi="Times New Roman"/>
                <w:i/>
                <w:spacing w:val="-2"/>
                <w:lang w:val="uk-UA"/>
              </w:rPr>
            </w:pPr>
          </w:p>
        </w:tc>
        <w:tc>
          <w:tcPr>
            <w:tcW w:w="1112" w:type="dxa"/>
            <w:tcBorders>
              <w:top w:val="dotted" w:sz="4" w:space="0" w:color="auto"/>
              <w:left w:val="single" w:sz="6" w:space="0" w:color="auto"/>
              <w:bottom w:val="dotted" w:sz="4" w:space="0" w:color="auto"/>
            </w:tcBorders>
          </w:tcPr>
          <w:p w14:paraId="7697A2CB" w14:textId="77777777" w:rsidR="00251749" w:rsidRPr="00CD08F3" w:rsidRDefault="00251749" w:rsidP="004D5990">
            <w:pPr>
              <w:rPr>
                <w:rStyle w:val="Table"/>
                <w:rFonts w:ascii="Times New Roman" w:hAnsi="Times New Roman"/>
                <w:i/>
                <w:spacing w:val="-2"/>
                <w:lang w:val="uk-UA"/>
              </w:rPr>
            </w:pPr>
          </w:p>
        </w:tc>
        <w:tc>
          <w:tcPr>
            <w:tcW w:w="7136" w:type="dxa"/>
            <w:tcBorders>
              <w:top w:val="dotted" w:sz="4" w:space="0" w:color="auto"/>
              <w:left w:val="single" w:sz="6" w:space="0" w:color="auto"/>
              <w:bottom w:val="dotted" w:sz="4" w:space="0" w:color="auto"/>
              <w:right w:val="single" w:sz="6" w:space="0" w:color="auto"/>
            </w:tcBorders>
          </w:tcPr>
          <w:p w14:paraId="324D2D4C" w14:textId="77777777" w:rsidR="00251749" w:rsidRPr="00CD08F3" w:rsidRDefault="00251749" w:rsidP="004D5990">
            <w:pPr>
              <w:rPr>
                <w:rStyle w:val="Table"/>
                <w:rFonts w:ascii="Times New Roman" w:hAnsi="Times New Roman"/>
                <w:i/>
                <w:spacing w:val="-2"/>
                <w:lang w:val="uk-UA"/>
              </w:rPr>
            </w:pPr>
          </w:p>
        </w:tc>
      </w:tr>
      <w:tr w:rsidR="00251749" w:rsidRPr="00435B5F" w14:paraId="6E43DD7C" w14:textId="77777777" w:rsidTr="004D5990">
        <w:trPr>
          <w:cantSplit/>
          <w:jc w:val="center"/>
        </w:trPr>
        <w:tc>
          <w:tcPr>
            <w:tcW w:w="1112" w:type="dxa"/>
            <w:tcBorders>
              <w:top w:val="dotted" w:sz="4" w:space="0" w:color="auto"/>
              <w:left w:val="single" w:sz="6" w:space="0" w:color="auto"/>
              <w:bottom w:val="dotted" w:sz="4" w:space="0" w:color="auto"/>
            </w:tcBorders>
          </w:tcPr>
          <w:p w14:paraId="17F98962" w14:textId="77777777" w:rsidR="00251749" w:rsidRPr="00CD08F3" w:rsidRDefault="00251749" w:rsidP="004D5990">
            <w:pPr>
              <w:rPr>
                <w:rStyle w:val="Table"/>
                <w:rFonts w:ascii="Times New Roman" w:hAnsi="Times New Roman"/>
                <w:i/>
                <w:spacing w:val="-2"/>
                <w:lang w:val="uk-UA"/>
              </w:rPr>
            </w:pPr>
          </w:p>
        </w:tc>
        <w:tc>
          <w:tcPr>
            <w:tcW w:w="1112" w:type="dxa"/>
            <w:tcBorders>
              <w:top w:val="dotted" w:sz="4" w:space="0" w:color="auto"/>
              <w:left w:val="single" w:sz="6" w:space="0" w:color="auto"/>
              <w:bottom w:val="dotted" w:sz="4" w:space="0" w:color="auto"/>
            </w:tcBorders>
          </w:tcPr>
          <w:p w14:paraId="5B18326B" w14:textId="77777777" w:rsidR="00251749" w:rsidRPr="00CD08F3" w:rsidRDefault="00251749" w:rsidP="004D5990">
            <w:pPr>
              <w:rPr>
                <w:rStyle w:val="Table"/>
                <w:rFonts w:ascii="Times New Roman" w:hAnsi="Times New Roman"/>
                <w:i/>
                <w:spacing w:val="-2"/>
                <w:lang w:val="uk-UA"/>
              </w:rPr>
            </w:pPr>
          </w:p>
        </w:tc>
        <w:tc>
          <w:tcPr>
            <w:tcW w:w="7136" w:type="dxa"/>
            <w:tcBorders>
              <w:top w:val="dotted" w:sz="4" w:space="0" w:color="auto"/>
              <w:left w:val="single" w:sz="6" w:space="0" w:color="auto"/>
              <w:bottom w:val="dotted" w:sz="4" w:space="0" w:color="auto"/>
              <w:right w:val="single" w:sz="6" w:space="0" w:color="auto"/>
            </w:tcBorders>
          </w:tcPr>
          <w:p w14:paraId="4A530717" w14:textId="77777777" w:rsidR="00251749" w:rsidRPr="00CD08F3" w:rsidRDefault="00251749" w:rsidP="004D5990">
            <w:pPr>
              <w:rPr>
                <w:rStyle w:val="Table"/>
                <w:rFonts w:ascii="Times New Roman" w:hAnsi="Times New Roman"/>
                <w:i/>
                <w:spacing w:val="-2"/>
                <w:lang w:val="uk-UA"/>
              </w:rPr>
            </w:pPr>
          </w:p>
        </w:tc>
      </w:tr>
      <w:tr w:rsidR="00251749" w:rsidRPr="00435B5F" w14:paraId="29DF9B4C" w14:textId="77777777" w:rsidTr="004D5990">
        <w:trPr>
          <w:cantSplit/>
          <w:jc w:val="center"/>
        </w:trPr>
        <w:tc>
          <w:tcPr>
            <w:tcW w:w="1112" w:type="dxa"/>
            <w:tcBorders>
              <w:top w:val="dotted" w:sz="4" w:space="0" w:color="auto"/>
              <w:left w:val="single" w:sz="6" w:space="0" w:color="auto"/>
              <w:bottom w:val="dotted" w:sz="4" w:space="0" w:color="auto"/>
            </w:tcBorders>
          </w:tcPr>
          <w:p w14:paraId="3C94DFF9" w14:textId="77777777" w:rsidR="00251749" w:rsidRPr="00CD08F3" w:rsidRDefault="00251749" w:rsidP="004D5990">
            <w:pPr>
              <w:rPr>
                <w:rStyle w:val="Table"/>
                <w:rFonts w:ascii="Times New Roman" w:hAnsi="Times New Roman"/>
                <w:i/>
                <w:spacing w:val="-2"/>
                <w:lang w:val="uk-UA"/>
              </w:rPr>
            </w:pPr>
          </w:p>
        </w:tc>
        <w:tc>
          <w:tcPr>
            <w:tcW w:w="1112" w:type="dxa"/>
            <w:tcBorders>
              <w:top w:val="dotted" w:sz="4" w:space="0" w:color="auto"/>
              <w:left w:val="single" w:sz="6" w:space="0" w:color="auto"/>
              <w:bottom w:val="dotted" w:sz="4" w:space="0" w:color="auto"/>
            </w:tcBorders>
          </w:tcPr>
          <w:p w14:paraId="36612C19" w14:textId="77777777" w:rsidR="00251749" w:rsidRPr="00CD08F3" w:rsidRDefault="00251749" w:rsidP="004D5990">
            <w:pPr>
              <w:rPr>
                <w:rStyle w:val="Table"/>
                <w:rFonts w:ascii="Times New Roman" w:hAnsi="Times New Roman"/>
                <w:i/>
                <w:spacing w:val="-2"/>
                <w:lang w:val="uk-UA"/>
              </w:rPr>
            </w:pPr>
          </w:p>
        </w:tc>
        <w:tc>
          <w:tcPr>
            <w:tcW w:w="7136" w:type="dxa"/>
            <w:tcBorders>
              <w:top w:val="dotted" w:sz="4" w:space="0" w:color="auto"/>
              <w:left w:val="single" w:sz="6" w:space="0" w:color="auto"/>
              <w:bottom w:val="dotted" w:sz="4" w:space="0" w:color="auto"/>
              <w:right w:val="single" w:sz="6" w:space="0" w:color="auto"/>
            </w:tcBorders>
          </w:tcPr>
          <w:p w14:paraId="48E5905A" w14:textId="77777777" w:rsidR="00251749" w:rsidRPr="00CD08F3" w:rsidRDefault="00251749" w:rsidP="004D5990">
            <w:pPr>
              <w:rPr>
                <w:rStyle w:val="Table"/>
                <w:rFonts w:ascii="Times New Roman" w:hAnsi="Times New Roman"/>
                <w:i/>
                <w:spacing w:val="-2"/>
                <w:lang w:val="uk-UA"/>
              </w:rPr>
            </w:pPr>
          </w:p>
        </w:tc>
      </w:tr>
      <w:tr w:rsidR="00251749" w:rsidRPr="00435B5F" w14:paraId="574E4933" w14:textId="77777777" w:rsidTr="004D5990">
        <w:trPr>
          <w:cantSplit/>
          <w:jc w:val="center"/>
        </w:trPr>
        <w:tc>
          <w:tcPr>
            <w:tcW w:w="1112" w:type="dxa"/>
            <w:tcBorders>
              <w:top w:val="dotted" w:sz="4" w:space="0" w:color="auto"/>
              <w:left w:val="single" w:sz="6" w:space="0" w:color="auto"/>
              <w:bottom w:val="single" w:sz="6" w:space="0" w:color="auto"/>
            </w:tcBorders>
          </w:tcPr>
          <w:p w14:paraId="02557AD8" w14:textId="77777777" w:rsidR="00251749" w:rsidRPr="00CD08F3" w:rsidRDefault="00251749" w:rsidP="004D5990">
            <w:pPr>
              <w:rPr>
                <w:rStyle w:val="Table"/>
                <w:rFonts w:ascii="Times New Roman" w:hAnsi="Times New Roman"/>
                <w:i/>
                <w:spacing w:val="-2"/>
                <w:lang w:val="uk-UA"/>
              </w:rPr>
            </w:pPr>
          </w:p>
        </w:tc>
        <w:tc>
          <w:tcPr>
            <w:tcW w:w="1112" w:type="dxa"/>
            <w:tcBorders>
              <w:top w:val="dotted" w:sz="4" w:space="0" w:color="auto"/>
              <w:left w:val="single" w:sz="6" w:space="0" w:color="auto"/>
              <w:bottom w:val="single" w:sz="6" w:space="0" w:color="auto"/>
            </w:tcBorders>
          </w:tcPr>
          <w:p w14:paraId="245667D8" w14:textId="77777777" w:rsidR="00251749" w:rsidRPr="00CD08F3" w:rsidRDefault="00251749" w:rsidP="004D5990">
            <w:pPr>
              <w:rPr>
                <w:rStyle w:val="Table"/>
                <w:rFonts w:ascii="Times New Roman" w:hAnsi="Times New Roman"/>
                <w:i/>
                <w:spacing w:val="-2"/>
                <w:lang w:val="uk-UA"/>
              </w:rPr>
            </w:pPr>
          </w:p>
        </w:tc>
        <w:tc>
          <w:tcPr>
            <w:tcW w:w="7136" w:type="dxa"/>
            <w:tcBorders>
              <w:top w:val="dotted" w:sz="4" w:space="0" w:color="auto"/>
              <w:left w:val="single" w:sz="6" w:space="0" w:color="auto"/>
              <w:bottom w:val="single" w:sz="6" w:space="0" w:color="auto"/>
              <w:right w:val="single" w:sz="6" w:space="0" w:color="auto"/>
            </w:tcBorders>
          </w:tcPr>
          <w:p w14:paraId="21DA85DE" w14:textId="77777777" w:rsidR="00251749" w:rsidRPr="00CD08F3" w:rsidRDefault="00251749" w:rsidP="004D5990">
            <w:pPr>
              <w:rPr>
                <w:rStyle w:val="Table"/>
                <w:rFonts w:ascii="Times New Roman" w:hAnsi="Times New Roman"/>
                <w:i/>
                <w:spacing w:val="-2"/>
                <w:lang w:val="uk-UA"/>
              </w:rPr>
            </w:pPr>
          </w:p>
        </w:tc>
      </w:tr>
    </w:tbl>
    <w:p w14:paraId="10672FC0" w14:textId="77777777" w:rsidR="006738C1" w:rsidRPr="00CD08F3" w:rsidRDefault="00A73EFC">
      <w:pPr>
        <w:rPr>
          <w:sz w:val="28"/>
          <w:szCs w:val="28"/>
          <w:lang w:val="uk-UA"/>
        </w:rPr>
      </w:pPr>
      <w:r w:rsidRPr="00CD08F3">
        <w:rPr>
          <w:sz w:val="20"/>
          <w:lang w:val="uk-UA"/>
        </w:rPr>
        <w:br w:type="page"/>
      </w:r>
      <w:bookmarkStart w:id="186" w:name="_Toc438266926"/>
      <w:bookmarkStart w:id="187" w:name="_Toc438267900"/>
      <w:bookmarkStart w:id="188" w:name="_Toc438366668"/>
      <w:bookmarkStart w:id="189" w:name="_Toc438954446"/>
    </w:p>
    <w:p w14:paraId="7FC6DF56" w14:textId="77777777" w:rsidR="005625B4" w:rsidRPr="00CD08F3" w:rsidRDefault="005625B4" w:rsidP="005625B4">
      <w:pPr>
        <w:tabs>
          <w:tab w:val="left" w:pos="8505"/>
        </w:tabs>
        <w:spacing w:after="120"/>
        <w:jc w:val="center"/>
        <w:rPr>
          <w:b/>
          <w:sz w:val="32"/>
          <w:szCs w:val="28"/>
          <w:lang w:val="uk-UA"/>
        </w:rPr>
      </w:pPr>
      <w:bookmarkStart w:id="190" w:name="_Toc477367741"/>
      <w:r w:rsidRPr="00CD08F3">
        <w:rPr>
          <w:b/>
          <w:sz w:val="32"/>
          <w:szCs w:val="28"/>
          <w:lang w:val="uk-UA"/>
        </w:rPr>
        <w:t>Кваліфікація Учасника тендерів</w:t>
      </w:r>
      <w:bookmarkEnd w:id="190"/>
    </w:p>
    <w:p w14:paraId="10672FC2" w14:textId="0B72EC25" w:rsidR="006738C1" w:rsidRPr="00CD08F3" w:rsidRDefault="005625B4" w:rsidP="005625B4">
      <w:pPr>
        <w:pStyle w:val="Technical4"/>
        <w:tabs>
          <w:tab w:val="clear" w:pos="-720"/>
        </w:tabs>
        <w:suppressAutoHyphens w:val="0"/>
        <w:spacing w:before="240" w:after="240"/>
        <w:ind w:left="180" w:right="288"/>
        <w:jc w:val="both"/>
        <w:rPr>
          <w:rFonts w:ascii="Times New Roman" w:hAnsi="Times New Roman"/>
          <w:b w:val="0"/>
          <w:bCs/>
          <w:sz w:val="20"/>
          <w:lang w:val="uk-UA"/>
        </w:rPr>
      </w:pPr>
      <w:r w:rsidRPr="00CD08F3">
        <w:rPr>
          <w:rFonts w:ascii="Times New Roman" w:hAnsi="Times New Roman"/>
          <w:b w:val="0"/>
          <w:bCs/>
          <w:sz w:val="20"/>
          <w:lang w:val="uk-UA"/>
        </w:rPr>
        <w:t>Щоб встановити кваліфікацію Учасника тендеру виконувати контрактні зобов'язання відповідно до Розділу IIІ (Кваліфікаційний відбір та критерії оцінювання), Учасник повинен надати інформацію, вказану у відповідних інформаційних листах, що додаються</w:t>
      </w:r>
      <w:r w:rsidR="00B32D29" w:rsidRPr="00CD08F3">
        <w:rPr>
          <w:rFonts w:ascii="Times New Roman" w:hAnsi="Times New Roman"/>
          <w:b w:val="0"/>
          <w:bCs/>
          <w:sz w:val="20"/>
          <w:lang w:val="uk-UA"/>
        </w:rPr>
        <w:t>.</w:t>
      </w:r>
    </w:p>
    <w:p w14:paraId="10672FC3" w14:textId="77777777" w:rsidR="006738C1" w:rsidRPr="00CD08F3" w:rsidRDefault="006738C1">
      <w:pPr>
        <w:pStyle w:val="SectionVHeader"/>
        <w:ind w:left="180"/>
        <w:jc w:val="left"/>
        <w:rPr>
          <w:sz w:val="20"/>
          <w:lang w:val="uk-UA"/>
        </w:rPr>
      </w:pPr>
    </w:p>
    <w:p w14:paraId="78EE90AB" w14:textId="2C004526" w:rsidR="00A91C93" w:rsidRPr="00CD08F3" w:rsidRDefault="006738C1" w:rsidP="00A91C93">
      <w:pPr>
        <w:tabs>
          <w:tab w:val="left" w:pos="2268"/>
        </w:tabs>
        <w:suppressAutoHyphens/>
        <w:jc w:val="center"/>
        <w:rPr>
          <w:b/>
          <w:sz w:val="32"/>
          <w:szCs w:val="32"/>
          <w:lang w:val="uk-UA"/>
        </w:rPr>
      </w:pPr>
      <w:r w:rsidRPr="00CD08F3">
        <w:rPr>
          <w:lang w:val="uk-UA"/>
        </w:rPr>
        <w:br w:type="page"/>
      </w:r>
    </w:p>
    <w:p w14:paraId="7330DABE" w14:textId="77777777" w:rsidR="00A91C93" w:rsidRPr="00CD08F3" w:rsidRDefault="00A91C93" w:rsidP="00A91C93">
      <w:pPr>
        <w:pStyle w:val="Subheader1"/>
        <w:rPr>
          <w:lang w:val="uk-UA"/>
        </w:rPr>
      </w:pPr>
      <w:bookmarkStart w:id="191" w:name="_Toc125871309"/>
      <w:bookmarkStart w:id="192" w:name="_Toc127160593"/>
      <w:bookmarkStart w:id="193" w:name="_Toc477367742"/>
      <w:bookmarkStart w:id="194" w:name="_Toc517349487"/>
      <w:bookmarkStart w:id="195" w:name="_Toc14365745"/>
      <w:r w:rsidRPr="00CD08F3">
        <w:rPr>
          <w:lang w:val="uk-UA"/>
        </w:rPr>
        <w:t>Інформація про Учасника тендеру</w:t>
      </w:r>
      <w:bookmarkEnd w:id="191"/>
      <w:bookmarkEnd w:id="192"/>
      <w:bookmarkEnd w:id="193"/>
      <w:bookmarkEnd w:id="194"/>
      <w:bookmarkEnd w:id="195"/>
    </w:p>
    <w:p w14:paraId="34449725" w14:textId="77777777" w:rsidR="00A91C93" w:rsidRPr="00CD08F3" w:rsidRDefault="00A91C93" w:rsidP="00A91C93">
      <w:pPr>
        <w:suppressAutoHyphens/>
        <w:spacing w:before="120" w:after="120"/>
        <w:ind w:left="4253" w:right="74"/>
        <w:rPr>
          <w:sz w:val="20"/>
          <w:lang w:val="uk-UA"/>
        </w:rPr>
      </w:pPr>
      <w:r w:rsidRPr="00CD08F3">
        <w:rPr>
          <w:sz w:val="20"/>
          <w:lang w:val="uk-UA"/>
        </w:rPr>
        <w:t>Дата: _______________________</w:t>
      </w:r>
    </w:p>
    <w:p w14:paraId="4667447A" w14:textId="77777777" w:rsidR="00A91C93" w:rsidRPr="00CD08F3" w:rsidRDefault="00A91C93" w:rsidP="00A91C93">
      <w:pPr>
        <w:suppressAutoHyphens/>
        <w:spacing w:before="120" w:after="120"/>
        <w:ind w:left="4253" w:right="74"/>
        <w:rPr>
          <w:sz w:val="20"/>
          <w:u w:val="single"/>
          <w:lang w:val="uk-UA"/>
        </w:rPr>
      </w:pPr>
      <w:r w:rsidRPr="00CD08F3">
        <w:rPr>
          <w:sz w:val="20"/>
          <w:lang w:val="uk-UA"/>
        </w:rPr>
        <w:t xml:space="preserve">Тендер №: </w:t>
      </w:r>
    </w:p>
    <w:p w14:paraId="02BAD497" w14:textId="77777777" w:rsidR="00A91C93" w:rsidRPr="00CD08F3" w:rsidRDefault="00A91C93" w:rsidP="00A91C93">
      <w:pPr>
        <w:suppressAutoHyphens/>
        <w:spacing w:before="120" w:after="120"/>
        <w:ind w:left="4253" w:right="74"/>
        <w:rPr>
          <w:sz w:val="20"/>
          <w:lang w:val="uk-UA"/>
        </w:rPr>
      </w:pPr>
      <w:r w:rsidRPr="00CD08F3">
        <w:rPr>
          <w:sz w:val="20"/>
          <w:lang w:val="uk-UA"/>
        </w:rPr>
        <w:t>Сторінка ________ із _______</w:t>
      </w:r>
    </w:p>
    <w:p w14:paraId="547A5748" w14:textId="77777777" w:rsidR="00A91C93" w:rsidRPr="00CD08F3" w:rsidRDefault="00A91C93" w:rsidP="00A91C93">
      <w:pPr>
        <w:suppressAutoHyphens/>
        <w:rPr>
          <w:rFonts w:ascii="Arial" w:hAnsi="Arial"/>
          <w:b/>
          <w:spacing w:val="-2"/>
          <w:sz w:val="20"/>
          <w:lang w:val="uk-UA"/>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91C93" w:rsidRPr="00CD08F3" w14:paraId="30E872DF" w14:textId="77777777" w:rsidTr="004D5990">
        <w:trPr>
          <w:cantSplit/>
          <w:trHeight w:val="440"/>
        </w:trPr>
        <w:tc>
          <w:tcPr>
            <w:tcW w:w="9180" w:type="dxa"/>
            <w:tcBorders>
              <w:bottom w:val="nil"/>
            </w:tcBorders>
          </w:tcPr>
          <w:p w14:paraId="7473485C" w14:textId="77777777" w:rsidR="00A91C93" w:rsidRPr="00CD08F3" w:rsidRDefault="00A91C93" w:rsidP="004D5990">
            <w:pPr>
              <w:suppressAutoHyphens/>
              <w:spacing w:before="40" w:after="40"/>
              <w:ind w:left="360" w:hanging="360"/>
              <w:rPr>
                <w:sz w:val="20"/>
                <w:lang w:val="uk-UA"/>
              </w:rPr>
            </w:pPr>
            <w:r w:rsidRPr="00CD08F3">
              <w:rPr>
                <w:spacing w:val="-2"/>
                <w:sz w:val="20"/>
                <w:lang w:val="uk-UA"/>
              </w:rPr>
              <w:t>1.  Юридична назва Учасника тендеру</w:t>
            </w:r>
            <w:r w:rsidRPr="00CD08F3">
              <w:rPr>
                <w:sz w:val="20"/>
                <w:lang w:val="uk-UA"/>
              </w:rPr>
              <w:t xml:space="preserve">  </w:t>
            </w:r>
            <w:r w:rsidRPr="00CD08F3">
              <w:rPr>
                <w:lang w:val="uk-UA"/>
              </w:rPr>
              <w:tab/>
            </w:r>
          </w:p>
          <w:p w14:paraId="05ABF526" w14:textId="77777777" w:rsidR="00A91C93" w:rsidRPr="00CD08F3" w:rsidRDefault="00A91C93" w:rsidP="004D5990">
            <w:pPr>
              <w:suppressAutoHyphens/>
              <w:spacing w:before="40" w:after="40"/>
              <w:rPr>
                <w:sz w:val="20"/>
                <w:lang w:val="uk-UA"/>
              </w:rPr>
            </w:pPr>
          </w:p>
        </w:tc>
      </w:tr>
      <w:tr w:rsidR="00A91C93" w:rsidRPr="00435B5F" w14:paraId="320C1D13" w14:textId="77777777" w:rsidTr="004D5990">
        <w:trPr>
          <w:cantSplit/>
          <w:trHeight w:val="674"/>
        </w:trPr>
        <w:tc>
          <w:tcPr>
            <w:tcW w:w="9180" w:type="dxa"/>
            <w:tcBorders>
              <w:left w:val="single" w:sz="4" w:space="0" w:color="auto"/>
            </w:tcBorders>
          </w:tcPr>
          <w:p w14:paraId="608B941A" w14:textId="77777777" w:rsidR="00A91C93" w:rsidRPr="00CD08F3" w:rsidRDefault="00A91C93" w:rsidP="004D5990">
            <w:pPr>
              <w:suppressAutoHyphens/>
              <w:spacing w:before="40" w:after="40"/>
              <w:ind w:left="360" w:hanging="360"/>
              <w:rPr>
                <w:spacing w:val="-2"/>
                <w:sz w:val="20"/>
                <w:lang w:val="uk-UA"/>
              </w:rPr>
            </w:pPr>
            <w:r w:rsidRPr="00CD08F3">
              <w:rPr>
                <w:spacing w:val="-2"/>
                <w:sz w:val="20"/>
                <w:lang w:val="uk-UA"/>
              </w:rPr>
              <w:t>2.  У випадку СПКА, юридична назва кожного партнера:</w:t>
            </w:r>
            <w:r w:rsidRPr="00CD08F3">
              <w:rPr>
                <w:lang w:val="uk-UA"/>
              </w:rPr>
              <w:tab/>
            </w:r>
          </w:p>
          <w:p w14:paraId="65BD8109" w14:textId="77777777" w:rsidR="00A91C93" w:rsidRPr="00CD08F3" w:rsidRDefault="00A91C93" w:rsidP="004D5990">
            <w:pPr>
              <w:suppressAutoHyphens/>
              <w:spacing w:before="40" w:after="40"/>
              <w:rPr>
                <w:spacing w:val="-2"/>
                <w:sz w:val="20"/>
                <w:lang w:val="uk-UA"/>
              </w:rPr>
            </w:pPr>
          </w:p>
        </w:tc>
      </w:tr>
      <w:tr w:rsidR="00A91C93" w:rsidRPr="00435B5F" w14:paraId="1FAB6DF2" w14:textId="77777777" w:rsidTr="004D5990">
        <w:trPr>
          <w:cantSplit/>
          <w:trHeight w:val="674"/>
        </w:trPr>
        <w:tc>
          <w:tcPr>
            <w:tcW w:w="9180" w:type="dxa"/>
            <w:tcBorders>
              <w:left w:val="single" w:sz="4" w:space="0" w:color="auto"/>
            </w:tcBorders>
          </w:tcPr>
          <w:p w14:paraId="15C41D79" w14:textId="77777777" w:rsidR="00A91C93" w:rsidRPr="00CD08F3" w:rsidRDefault="00A91C93" w:rsidP="004D5990">
            <w:pPr>
              <w:suppressAutoHyphens/>
              <w:spacing w:before="40" w:after="40"/>
              <w:rPr>
                <w:sz w:val="20"/>
                <w:lang w:val="uk-UA"/>
              </w:rPr>
            </w:pPr>
            <w:r w:rsidRPr="00CD08F3">
              <w:rPr>
                <w:sz w:val="20"/>
                <w:lang w:val="uk-UA"/>
              </w:rPr>
              <w:t>3.  Країна заснування або реєстрації Учасника тендеру:</w:t>
            </w:r>
            <w:r w:rsidRPr="00CD08F3">
              <w:rPr>
                <w:spacing w:val="-2"/>
                <w:sz w:val="20"/>
                <w:lang w:val="uk-UA"/>
              </w:rPr>
              <w:t xml:space="preserve"> </w:t>
            </w:r>
            <w:r w:rsidRPr="00CD08F3">
              <w:rPr>
                <w:lang w:val="uk-UA"/>
              </w:rPr>
              <w:tab/>
            </w:r>
          </w:p>
        </w:tc>
      </w:tr>
      <w:tr w:rsidR="00A91C93" w:rsidRPr="00435B5F" w14:paraId="02DA4466" w14:textId="77777777" w:rsidTr="004D5990">
        <w:trPr>
          <w:cantSplit/>
          <w:trHeight w:val="674"/>
        </w:trPr>
        <w:tc>
          <w:tcPr>
            <w:tcW w:w="9180" w:type="dxa"/>
            <w:tcBorders>
              <w:left w:val="single" w:sz="4" w:space="0" w:color="auto"/>
            </w:tcBorders>
          </w:tcPr>
          <w:p w14:paraId="0EA59F3B" w14:textId="77777777" w:rsidR="00A91C93" w:rsidRPr="00CD08F3" w:rsidRDefault="00A91C93" w:rsidP="004D5990">
            <w:pPr>
              <w:suppressAutoHyphens/>
              <w:spacing w:before="40" w:after="40"/>
              <w:rPr>
                <w:spacing w:val="-2"/>
                <w:sz w:val="20"/>
                <w:lang w:val="uk-UA"/>
              </w:rPr>
            </w:pPr>
            <w:r w:rsidRPr="00CD08F3">
              <w:rPr>
                <w:spacing w:val="-2"/>
                <w:sz w:val="20"/>
                <w:lang w:val="uk-UA"/>
              </w:rPr>
              <w:t xml:space="preserve">4.  Рік заснування або реєстрації Учасника тендеру: </w:t>
            </w:r>
            <w:r w:rsidRPr="00CD08F3">
              <w:rPr>
                <w:lang w:val="uk-UA"/>
              </w:rPr>
              <w:tab/>
            </w:r>
          </w:p>
        </w:tc>
      </w:tr>
      <w:tr w:rsidR="00A91C93" w:rsidRPr="00435B5F" w14:paraId="717E1664" w14:textId="77777777" w:rsidTr="004D5990">
        <w:trPr>
          <w:cantSplit/>
        </w:trPr>
        <w:tc>
          <w:tcPr>
            <w:tcW w:w="9180" w:type="dxa"/>
            <w:tcBorders>
              <w:left w:val="single" w:sz="4" w:space="0" w:color="auto"/>
            </w:tcBorders>
          </w:tcPr>
          <w:p w14:paraId="0A7EA5BF" w14:textId="77777777" w:rsidR="00A91C93" w:rsidRPr="00CD08F3" w:rsidRDefault="00A91C93" w:rsidP="004D5990">
            <w:pPr>
              <w:suppressAutoHyphens/>
              <w:spacing w:before="40" w:after="40"/>
              <w:rPr>
                <w:spacing w:val="-2"/>
                <w:sz w:val="20"/>
                <w:lang w:val="uk-UA"/>
              </w:rPr>
            </w:pPr>
            <w:r w:rsidRPr="00CD08F3">
              <w:rPr>
                <w:spacing w:val="-2"/>
                <w:sz w:val="20"/>
                <w:lang w:val="uk-UA"/>
              </w:rPr>
              <w:t>5.  Юридична адреса Учасника тендеру в країні заснування або реєстрації:</w:t>
            </w:r>
            <w:r w:rsidRPr="00CD08F3">
              <w:rPr>
                <w:lang w:val="uk-UA"/>
              </w:rPr>
              <w:tab/>
            </w:r>
          </w:p>
          <w:p w14:paraId="37A935B4" w14:textId="77777777" w:rsidR="00A91C93" w:rsidRPr="00CD08F3" w:rsidRDefault="00A91C93" w:rsidP="004D5990">
            <w:pPr>
              <w:suppressAutoHyphens/>
              <w:spacing w:before="40" w:after="40"/>
              <w:rPr>
                <w:spacing w:val="-2"/>
                <w:sz w:val="20"/>
                <w:lang w:val="uk-UA"/>
              </w:rPr>
            </w:pPr>
          </w:p>
        </w:tc>
      </w:tr>
      <w:tr w:rsidR="00A91C93" w:rsidRPr="00CD08F3" w14:paraId="65AB9CBF" w14:textId="77777777" w:rsidTr="004D5990">
        <w:trPr>
          <w:cantSplit/>
        </w:trPr>
        <w:tc>
          <w:tcPr>
            <w:tcW w:w="9180" w:type="dxa"/>
          </w:tcPr>
          <w:p w14:paraId="0D2DED59" w14:textId="77777777" w:rsidR="00A91C93" w:rsidRPr="00CD08F3" w:rsidRDefault="00A91C93" w:rsidP="004D5990">
            <w:pPr>
              <w:suppressAutoHyphens/>
              <w:spacing w:before="120" w:after="40"/>
              <w:rPr>
                <w:spacing w:val="-2"/>
                <w:sz w:val="20"/>
                <w:lang w:val="uk-UA"/>
              </w:rPr>
            </w:pPr>
            <w:r w:rsidRPr="00CD08F3">
              <w:rPr>
                <w:spacing w:val="-2"/>
                <w:sz w:val="20"/>
                <w:lang w:val="uk-UA"/>
              </w:rPr>
              <w:t>6.  Інформація про уповноваженого представника Учасника тендеру:</w:t>
            </w:r>
          </w:p>
          <w:p w14:paraId="35F71BEA" w14:textId="77777777" w:rsidR="00A91C93" w:rsidRPr="00CD08F3" w:rsidRDefault="00A91C93" w:rsidP="004D5990">
            <w:pPr>
              <w:tabs>
                <w:tab w:val="num" w:pos="720"/>
              </w:tabs>
              <w:suppressAutoHyphens/>
              <w:spacing w:before="120" w:after="40"/>
              <w:ind w:left="305"/>
              <w:rPr>
                <w:spacing w:val="-2"/>
                <w:sz w:val="20"/>
                <w:lang w:val="uk-UA"/>
              </w:rPr>
            </w:pPr>
            <w:r w:rsidRPr="00CD08F3">
              <w:rPr>
                <w:spacing w:val="-2"/>
                <w:sz w:val="20"/>
                <w:lang w:val="uk-UA"/>
              </w:rPr>
              <w:t>Ім'я (назва):</w:t>
            </w:r>
            <w:r w:rsidRPr="00CD08F3">
              <w:rPr>
                <w:kern w:val="28"/>
                <w:lang w:val="uk-UA"/>
              </w:rPr>
              <w:tab/>
            </w:r>
          </w:p>
          <w:p w14:paraId="63F6BCC4" w14:textId="77777777" w:rsidR="00A91C93" w:rsidRPr="00CD08F3" w:rsidRDefault="00A91C93" w:rsidP="004D5990">
            <w:pPr>
              <w:suppressAutoHyphens/>
              <w:spacing w:before="120" w:after="40"/>
              <w:ind w:left="305"/>
              <w:rPr>
                <w:spacing w:val="-2"/>
                <w:sz w:val="20"/>
                <w:lang w:val="uk-UA"/>
              </w:rPr>
            </w:pPr>
            <w:r w:rsidRPr="00CD08F3">
              <w:rPr>
                <w:spacing w:val="-2"/>
                <w:sz w:val="20"/>
                <w:lang w:val="uk-UA"/>
              </w:rPr>
              <w:t>Адреса:</w:t>
            </w:r>
            <w:r w:rsidRPr="00CD08F3">
              <w:rPr>
                <w:lang w:val="uk-UA"/>
              </w:rPr>
              <w:tab/>
            </w:r>
          </w:p>
          <w:p w14:paraId="0BB4A677" w14:textId="77777777" w:rsidR="00A91C93" w:rsidRPr="00CD08F3" w:rsidRDefault="00A91C93" w:rsidP="004D5990">
            <w:pPr>
              <w:suppressAutoHyphens/>
              <w:spacing w:before="120" w:after="40"/>
              <w:ind w:left="305"/>
              <w:rPr>
                <w:spacing w:val="-2"/>
                <w:sz w:val="20"/>
                <w:lang w:val="uk-UA"/>
              </w:rPr>
            </w:pPr>
            <w:r w:rsidRPr="00CD08F3">
              <w:rPr>
                <w:spacing w:val="-2"/>
                <w:sz w:val="20"/>
                <w:lang w:val="uk-UA"/>
              </w:rPr>
              <w:t>Телефон / факс:</w:t>
            </w:r>
            <w:r w:rsidRPr="00CD08F3">
              <w:rPr>
                <w:lang w:val="uk-UA"/>
              </w:rPr>
              <w:tab/>
            </w:r>
          </w:p>
          <w:p w14:paraId="2C62CEFD" w14:textId="77777777" w:rsidR="00A91C93" w:rsidRPr="00CD08F3" w:rsidRDefault="00A91C93" w:rsidP="004D5990">
            <w:pPr>
              <w:suppressAutoHyphens/>
              <w:spacing w:before="120" w:after="40"/>
              <w:ind w:left="305"/>
              <w:rPr>
                <w:spacing w:val="-2"/>
                <w:sz w:val="20"/>
                <w:lang w:val="uk-UA"/>
              </w:rPr>
            </w:pPr>
            <w:r w:rsidRPr="00CD08F3">
              <w:rPr>
                <w:spacing w:val="-2"/>
                <w:sz w:val="20"/>
                <w:lang w:val="uk-UA"/>
              </w:rPr>
              <w:t>Електронна пошта:</w:t>
            </w:r>
            <w:r w:rsidRPr="00CD08F3">
              <w:rPr>
                <w:lang w:val="uk-UA"/>
              </w:rPr>
              <w:tab/>
            </w:r>
          </w:p>
        </w:tc>
      </w:tr>
      <w:tr w:rsidR="00A91C93" w:rsidRPr="00435B5F" w14:paraId="4D6ABB35" w14:textId="77777777" w:rsidTr="004D5990">
        <w:trPr>
          <w:cantSplit/>
        </w:trPr>
        <w:tc>
          <w:tcPr>
            <w:tcW w:w="9180" w:type="dxa"/>
          </w:tcPr>
          <w:p w14:paraId="03A92741" w14:textId="77777777" w:rsidR="00A91C93" w:rsidRPr="00CD08F3" w:rsidRDefault="00A91C93" w:rsidP="004D5990">
            <w:pPr>
              <w:suppressAutoHyphens/>
              <w:ind w:left="342" w:hanging="342"/>
              <w:rPr>
                <w:sz w:val="20"/>
                <w:lang w:val="uk-UA"/>
              </w:rPr>
            </w:pPr>
            <w:r w:rsidRPr="00CD08F3">
              <w:rPr>
                <w:sz w:val="20"/>
                <w:lang w:val="uk-UA"/>
              </w:rPr>
              <w:t xml:space="preserve">7. </w:t>
            </w:r>
            <w:r w:rsidRPr="00CD08F3">
              <w:rPr>
                <w:lang w:val="uk-UA"/>
              </w:rPr>
              <w:tab/>
            </w:r>
            <w:r w:rsidRPr="00CD08F3">
              <w:rPr>
                <w:sz w:val="20"/>
                <w:lang w:val="uk-UA"/>
              </w:rPr>
              <w:t>Прикріплені копії оригінальних документів:</w:t>
            </w:r>
          </w:p>
          <w:p w14:paraId="7C4E8651" w14:textId="25A156AB" w:rsidR="0030158C" w:rsidRPr="00CD08F3" w:rsidRDefault="0030158C" w:rsidP="0030158C">
            <w:pPr>
              <w:pStyle w:val="ListParagraph"/>
              <w:numPr>
                <w:ilvl w:val="0"/>
                <w:numId w:val="72"/>
              </w:numPr>
              <w:suppressAutoHyphens/>
              <w:rPr>
                <w:spacing w:val="-2"/>
                <w:sz w:val="20"/>
                <w:lang w:val="uk-UA"/>
              </w:rPr>
            </w:pPr>
            <w:r w:rsidRPr="00CD08F3">
              <w:rPr>
                <w:spacing w:val="-2"/>
                <w:sz w:val="20"/>
                <w:lang w:val="uk-UA"/>
              </w:rPr>
              <w:t xml:space="preserve">Установчий договір або реєстраційне свідоцтво </w:t>
            </w:r>
            <w:r w:rsidR="00081FFF" w:rsidRPr="00CD08F3">
              <w:rPr>
                <w:spacing w:val="-2"/>
                <w:sz w:val="20"/>
                <w:lang w:val="uk-UA"/>
              </w:rPr>
              <w:t>учасника тендеру</w:t>
            </w:r>
            <w:r w:rsidRPr="00CD08F3">
              <w:rPr>
                <w:spacing w:val="-2"/>
                <w:sz w:val="20"/>
                <w:lang w:val="uk-UA"/>
              </w:rPr>
              <w:t>, зазначено</w:t>
            </w:r>
            <w:r w:rsidR="00081FFF" w:rsidRPr="00CD08F3">
              <w:rPr>
                <w:spacing w:val="-2"/>
                <w:sz w:val="20"/>
                <w:lang w:val="uk-UA"/>
              </w:rPr>
              <w:t>го</w:t>
            </w:r>
            <w:r w:rsidRPr="00CD08F3">
              <w:rPr>
                <w:spacing w:val="-2"/>
                <w:sz w:val="20"/>
                <w:lang w:val="uk-UA"/>
              </w:rPr>
              <w:t xml:space="preserve"> в пункті 1 вище.</w:t>
            </w:r>
          </w:p>
          <w:p w14:paraId="0B539041" w14:textId="078C0864" w:rsidR="00A91C93" w:rsidRPr="00CD08F3" w:rsidRDefault="0030158C" w:rsidP="00E91336">
            <w:pPr>
              <w:pStyle w:val="ListParagraph"/>
              <w:numPr>
                <w:ilvl w:val="0"/>
                <w:numId w:val="72"/>
              </w:numPr>
              <w:suppressAutoHyphens/>
              <w:rPr>
                <w:spacing w:val="-2"/>
                <w:sz w:val="20"/>
                <w:lang w:val="uk-UA"/>
              </w:rPr>
            </w:pPr>
            <w:r w:rsidRPr="00CD08F3">
              <w:rPr>
                <w:spacing w:val="-2"/>
                <w:sz w:val="20"/>
                <w:lang w:val="uk-UA"/>
              </w:rPr>
              <w:t>У випадку підприємства державної власності з країни замовника, документи, що встановлюють юридичну та фінансову автономію та дотримання принципів комерційного права</w:t>
            </w:r>
            <w:r w:rsidR="00AC79A1" w:rsidRPr="00CD08F3">
              <w:rPr>
                <w:spacing w:val="-2"/>
                <w:sz w:val="20"/>
                <w:lang w:val="uk-UA"/>
              </w:rPr>
              <w:t>.</w:t>
            </w:r>
          </w:p>
          <w:p w14:paraId="1FD1C477" w14:textId="77777777" w:rsidR="00A91C93" w:rsidRPr="00CD08F3" w:rsidRDefault="00A91C93" w:rsidP="004D5990">
            <w:pPr>
              <w:suppressAutoHyphens/>
              <w:ind w:left="372"/>
              <w:rPr>
                <w:spacing w:val="-2"/>
                <w:sz w:val="20"/>
                <w:lang w:val="uk-UA"/>
              </w:rPr>
            </w:pPr>
          </w:p>
        </w:tc>
      </w:tr>
    </w:tbl>
    <w:p w14:paraId="10672FE2" w14:textId="5DBB63BF" w:rsidR="006738C1" w:rsidRPr="00CD08F3" w:rsidRDefault="006738C1" w:rsidP="00A91C93">
      <w:pPr>
        <w:tabs>
          <w:tab w:val="left" w:pos="2268"/>
        </w:tabs>
        <w:jc w:val="center"/>
        <w:rPr>
          <w:lang w:val="uk-UA"/>
        </w:rPr>
      </w:pPr>
    </w:p>
    <w:p w14:paraId="10672FE3" w14:textId="77777777" w:rsidR="006738C1" w:rsidRPr="00CD08F3" w:rsidRDefault="006738C1">
      <w:pPr>
        <w:rPr>
          <w:sz w:val="20"/>
          <w:lang w:val="uk-UA"/>
        </w:rPr>
      </w:pPr>
    </w:p>
    <w:p w14:paraId="10672FE4" w14:textId="03554B4B" w:rsidR="006738C1" w:rsidRPr="00CD08F3" w:rsidRDefault="006738C1">
      <w:pPr>
        <w:jc w:val="center"/>
        <w:rPr>
          <w:b/>
          <w:sz w:val="32"/>
          <w:szCs w:val="32"/>
          <w:lang w:val="uk-UA"/>
        </w:rPr>
      </w:pPr>
      <w:r w:rsidRPr="00CD08F3">
        <w:rPr>
          <w:sz w:val="20"/>
          <w:lang w:val="uk-UA"/>
        </w:rPr>
        <w:br w:type="page"/>
      </w:r>
      <w:bookmarkStart w:id="196" w:name="_Toc78273053"/>
      <w:bookmarkStart w:id="197" w:name="_Toc108950347"/>
      <w:r w:rsidRPr="00CD08F3">
        <w:rPr>
          <w:rStyle w:val="Table"/>
          <w:rFonts w:ascii="Times New Roman" w:hAnsi="Times New Roman"/>
          <w:spacing w:val="-2"/>
          <w:sz w:val="32"/>
          <w:szCs w:val="32"/>
          <w:lang w:val="uk-UA"/>
        </w:rPr>
        <w:t xml:space="preserve"> </w:t>
      </w:r>
      <w:bookmarkEnd w:id="196"/>
      <w:bookmarkEnd w:id="197"/>
    </w:p>
    <w:p w14:paraId="59E6540D" w14:textId="77777777" w:rsidR="00C247A2" w:rsidRPr="00CD08F3" w:rsidRDefault="00C247A2" w:rsidP="00C247A2">
      <w:pPr>
        <w:pStyle w:val="Subheader1"/>
        <w:rPr>
          <w:lang w:val="uk-UA"/>
        </w:rPr>
      </w:pPr>
      <w:bookmarkStart w:id="198" w:name="_Toc125871310"/>
      <w:bookmarkStart w:id="199" w:name="_Toc127160594"/>
      <w:bookmarkStart w:id="200" w:name="_Toc477367743"/>
      <w:bookmarkStart w:id="201" w:name="_Toc517349488"/>
      <w:bookmarkStart w:id="202" w:name="_Toc14365746"/>
      <w:r w:rsidRPr="00CD08F3">
        <w:rPr>
          <w:lang w:val="uk-UA"/>
        </w:rPr>
        <w:t xml:space="preserve">Інформація про членів </w:t>
      </w:r>
      <w:bookmarkEnd w:id="198"/>
      <w:bookmarkEnd w:id="199"/>
      <w:r w:rsidRPr="00CD08F3">
        <w:rPr>
          <w:lang w:val="uk-UA"/>
        </w:rPr>
        <w:t>СПКА</w:t>
      </w:r>
      <w:bookmarkEnd w:id="200"/>
      <w:bookmarkEnd w:id="201"/>
      <w:bookmarkEnd w:id="202"/>
    </w:p>
    <w:p w14:paraId="74336F81" w14:textId="77777777" w:rsidR="00C247A2" w:rsidRPr="00CD08F3" w:rsidRDefault="00C247A2" w:rsidP="00C247A2">
      <w:pPr>
        <w:suppressAutoHyphens/>
        <w:spacing w:before="120" w:after="120"/>
        <w:ind w:left="4253" w:right="74"/>
        <w:rPr>
          <w:sz w:val="20"/>
          <w:lang w:val="uk-UA"/>
        </w:rPr>
      </w:pPr>
      <w:r w:rsidRPr="00CD08F3">
        <w:rPr>
          <w:sz w:val="20"/>
          <w:lang w:val="uk-UA"/>
        </w:rPr>
        <w:t>Дата: ______________________</w:t>
      </w:r>
    </w:p>
    <w:p w14:paraId="7449A092" w14:textId="77777777" w:rsidR="00C247A2" w:rsidRPr="00CD08F3" w:rsidRDefault="00C247A2" w:rsidP="00C247A2">
      <w:pPr>
        <w:suppressAutoHyphens/>
        <w:spacing w:before="120" w:after="120"/>
        <w:ind w:left="4253" w:right="74"/>
        <w:rPr>
          <w:sz w:val="20"/>
          <w:u w:val="single"/>
          <w:lang w:val="uk-UA"/>
        </w:rPr>
      </w:pPr>
      <w:r w:rsidRPr="00CD08F3">
        <w:rPr>
          <w:sz w:val="20"/>
          <w:lang w:val="uk-UA"/>
        </w:rPr>
        <w:t xml:space="preserve">Тендер №:  </w:t>
      </w:r>
    </w:p>
    <w:p w14:paraId="47A1F2DB" w14:textId="77777777" w:rsidR="00C247A2" w:rsidRPr="00CD08F3" w:rsidRDefault="00C247A2" w:rsidP="00C247A2">
      <w:pPr>
        <w:suppressAutoHyphens/>
        <w:spacing w:before="120" w:after="120"/>
        <w:ind w:left="4253" w:right="74"/>
        <w:rPr>
          <w:sz w:val="20"/>
          <w:lang w:val="uk-UA"/>
        </w:rPr>
      </w:pPr>
      <w:r w:rsidRPr="00CD08F3">
        <w:rPr>
          <w:sz w:val="20"/>
          <w:lang w:val="uk-UA"/>
        </w:rPr>
        <w:t>Сторінка ________ із _______</w:t>
      </w:r>
    </w:p>
    <w:p w14:paraId="2AEE921A" w14:textId="77777777" w:rsidR="00C247A2" w:rsidRPr="00CD08F3" w:rsidRDefault="00C247A2" w:rsidP="00C247A2">
      <w:pPr>
        <w:suppressAutoHyphens/>
        <w:rPr>
          <w:spacing w:val="-2"/>
          <w:sz w:val="20"/>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C247A2" w:rsidRPr="00CD08F3" w14:paraId="6B820DAB" w14:textId="77777777" w:rsidTr="004D5990">
        <w:trPr>
          <w:cantSplit/>
          <w:trHeight w:val="440"/>
        </w:trPr>
        <w:tc>
          <w:tcPr>
            <w:tcW w:w="9090" w:type="dxa"/>
            <w:tcBorders>
              <w:bottom w:val="nil"/>
            </w:tcBorders>
          </w:tcPr>
          <w:p w14:paraId="1D67C16B" w14:textId="77777777" w:rsidR="00C247A2" w:rsidRPr="00CD08F3" w:rsidRDefault="00C247A2" w:rsidP="004D5990">
            <w:pPr>
              <w:suppressAutoHyphens/>
              <w:spacing w:before="40" w:after="40"/>
              <w:ind w:left="360" w:hanging="360"/>
              <w:rPr>
                <w:sz w:val="20"/>
                <w:lang w:val="uk-UA"/>
              </w:rPr>
            </w:pPr>
            <w:r w:rsidRPr="00CD08F3">
              <w:rPr>
                <w:sz w:val="20"/>
                <w:lang w:val="uk-UA"/>
              </w:rPr>
              <w:t xml:space="preserve">1.  Юридична назва Учасника тендеру  </w:t>
            </w:r>
            <w:r w:rsidRPr="00CD08F3">
              <w:rPr>
                <w:lang w:val="uk-UA"/>
              </w:rPr>
              <w:tab/>
            </w:r>
          </w:p>
          <w:p w14:paraId="3073F4C6" w14:textId="77777777" w:rsidR="00C247A2" w:rsidRPr="00CD08F3" w:rsidRDefault="00C247A2" w:rsidP="004D5990">
            <w:pPr>
              <w:suppressAutoHyphens/>
              <w:spacing w:before="40" w:after="40"/>
              <w:rPr>
                <w:sz w:val="20"/>
                <w:lang w:val="uk-UA"/>
              </w:rPr>
            </w:pPr>
          </w:p>
        </w:tc>
      </w:tr>
      <w:tr w:rsidR="00C247A2" w:rsidRPr="00CD08F3" w14:paraId="51B3ACA0" w14:textId="77777777" w:rsidTr="004D5990">
        <w:trPr>
          <w:cantSplit/>
          <w:trHeight w:val="674"/>
        </w:trPr>
        <w:tc>
          <w:tcPr>
            <w:tcW w:w="9090" w:type="dxa"/>
            <w:tcBorders>
              <w:left w:val="single" w:sz="4" w:space="0" w:color="auto"/>
            </w:tcBorders>
          </w:tcPr>
          <w:p w14:paraId="77534CBB" w14:textId="77777777" w:rsidR="00C247A2" w:rsidRPr="00CD08F3" w:rsidRDefault="00C247A2" w:rsidP="004D5990">
            <w:pPr>
              <w:suppressAutoHyphens/>
              <w:spacing w:before="40" w:after="40"/>
              <w:ind w:left="360" w:hanging="360"/>
              <w:rPr>
                <w:sz w:val="20"/>
                <w:lang w:val="uk-UA"/>
              </w:rPr>
            </w:pPr>
            <w:r w:rsidRPr="00CD08F3">
              <w:rPr>
                <w:sz w:val="20"/>
                <w:lang w:val="uk-UA"/>
              </w:rPr>
              <w:t>2.  Юридична назва члена СПКА</w:t>
            </w:r>
            <w:r w:rsidRPr="00CD08F3">
              <w:rPr>
                <w:lang w:val="uk-UA"/>
              </w:rPr>
              <w:tab/>
            </w:r>
          </w:p>
        </w:tc>
      </w:tr>
      <w:tr w:rsidR="00C247A2" w:rsidRPr="00435B5F" w14:paraId="103479EC" w14:textId="77777777" w:rsidTr="004D5990">
        <w:trPr>
          <w:cantSplit/>
          <w:trHeight w:val="674"/>
        </w:trPr>
        <w:tc>
          <w:tcPr>
            <w:tcW w:w="9090" w:type="dxa"/>
            <w:tcBorders>
              <w:left w:val="single" w:sz="4" w:space="0" w:color="auto"/>
            </w:tcBorders>
          </w:tcPr>
          <w:p w14:paraId="74F2585A" w14:textId="77777777" w:rsidR="00C247A2" w:rsidRPr="00CD08F3" w:rsidRDefault="00C247A2" w:rsidP="004D5990">
            <w:pPr>
              <w:suppressAutoHyphens/>
              <w:spacing w:before="40" w:after="40"/>
              <w:ind w:left="360" w:hanging="360"/>
              <w:rPr>
                <w:sz w:val="20"/>
                <w:lang w:val="uk-UA"/>
              </w:rPr>
            </w:pPr>
            <w:r w:rsidRPr="00CD08F3">
              <w:rPr>
                <w:sz w:val="20"/>
                <w:lang w:val="uk-UA"/>
              </w:rPr>
              <w:t>3.  Країна заснування або реєстрації члена СПКА:</w:t>
            </w:r>
            <w:r w:rsidRPr="00CD08F3">
              <w:rPr>
                <w:lang w:val="uk-UA"/>
              </w:rPr>
              <w:tab/>
            </w:r>
          </w:p>
        </w:tc>
      </w:tr>
      <w:tr w:rsidR="00C247A2" w:rsidRPr="00435B5F" w14:paraId="7D9F0575" w14:textId="77777777" w:rsidTr="004D5990">
        <w:trPr>
          <w:cantSplit/>
        </w:trPr>
        <w:tc>
          <w:tcPr>
            <w:tcW w:w="9090" w:type="dxa"/>
            <w:tcBorders>
              <w:left w:val="single" w:sz="4" w:space="0" w:color="auto"/>
            </w:tcBorders>
          </w:tcPr>
          <w:p w14:paraId="483604B6" w14:textId="77777777" w:rsidR="00C247A2" w:rsidRPr="00CD08F3" w:rsidRDefault="00C247A2" w:rsidP="004D5990">
            <w:pPr>
              <w:suppressAutoHyphens/>
              <w:spacing w:before="40" w:after="40"/>
              <w:ind w:left="360" w:hanging="360"/>
              <w:rPr>
                <w:sz w:val="20"/>
                <w:lang w:val="uk-UA"/>
              </w:rPr>
            </w:pPr>
            <w:r w:rsidRPr="00CD08F3">
              <w:rPr>
                <w:sz w:val="20"/>
                <w:lang w:val="uk-UA"/>
              </w:rPr>
              <w:t>4.  Рік приєднання партнера до юридично правомочного СПКА:</w:t>
            </w:r>
            <w:r w:rsidRPr="00CD08F3">
              <w:rPr>
                <w:lang w:val="uk-UA"/>
              </w:rPr>
              <w:tab/>
            </w:r>
          </w:p>
          <w:p w14:paraId="5B5F99E0" w14:textId="77777777" w:rsidR="00C247A2" w:rsidRPr="00CD08F3" w:rsidRDefault="00C247A2" w:rsidP="004D5990">
            <w:pPr>
              <w:suppressAutoHyphens/>
              <w:spacing w:before="40" w:after="40"/>
              <w:rPr>
                <w:sz w:val="20"/>
                <w:lang w:val="uk-UA"/>
              </w:rPr>
            </w:pPr>
          </w:p>
        </w:tc>
      </w:tr>
      <w:tr w:rsidR="00C247A2" w:rsidRPr="00435B5F" w14:paraId="2AA622DF" w14:textId="77777777" w:rsidTr="004D5990">
        <w:trPr>
          <w:cantSplit/>
        </w:trPr>
        <w:tc>
          <w:tcPr>
            <w:tcW w:w="9090" w:type="dxa"/>
            <w:tcBorders>
              <w:left w:val="single" w:sz="4" w:space="0" w:color="auto"/>
            </w:tcBorders>
          </w:tcPr>
          <w:p w14:paraId="58A14699" w14:textId="11504B5D" w:rsidR="00C247A2" w:rsidRPr="00CD08F3" w:rsidRDefault="00C247A2" w:rsidP="004D5990">
            <w:pPr>
              <w:suppressAutoHyphens/>
              <w:spacing w:before="40" w:after="40"/>
              <w:ind w:left="360" w:hanging="360"/>
              <w:rPr>
                <w:sz w:val="20"/>
                <w:lang w:val="uk-UA"/>
              </w:rPr>
            </w:pPr>
            <w:r w:rsidRPr="00CD08F3">
              <w:rPr>
                <w:sz w:val="20"/>
                <w:lang w:val="uk-UA"/>
              </w:rPr>
              <w:t>5. Юридична адреса члена СПКА в країні заснування або реєстрації</w:t>
            </w:r>
            <w:r w:rsidR="00A11665" w:rsidRPr="00CD08F3">
              <w:rPr>
                <w:sz w:val="20"/>
                <w:lang w:val="uk-UA"/>
              </w:rPr>
              <w:t xml:space="preserve"> та адреса </w:t>
            </w:r>
            <w:r w:rsidR="00131962" w:rsidRPr="00CD08F3">
              <w:rPr>
                <w:sz w:val="20"/>
                <w:lang w:val="uk-UA"/>
              </w:rPr>
              <w:t>основного бізнесу, якщо відрізняється від юридичної адреси</w:t>
            </w:r>
            <w:r w:rsidRPr="00CD08F3">
              <w:rPr>
                <w:sz w:val="20"/>
                <w:lang w:val="uk-UA"/>
              </w:rPr>
              <w:t>:</w:t>
            </w:r>
          </w:p>
          <w:p w14:paraId="3E1E4767" w14:textId="77777777" w:rsidR="00C247A2" w:rsidRPr="00CD08F3" w:rsidRDefault="00C247A2" w:rsidP="004D5990">
            <w:pPr>
              <w:suppressAutoHyphens/>
              <w:spacing w:before="40" w:after="40"/>
              <w:rPr>
                <w:sz w:val="20"/>
                <w:lang w:val="uk-UA"/>
              </w:rPr>
            </w:pPr>
          </w:p>
        </w:tc>
      </w:tr>
      <w:tr w:rsidR="00C247A2" w:rsidRPr="00CD08F3" w14:paraId="79C0ECD2" w14:textId="77777777" w:rsidTr="004D5990">
        <w:trPr>
          <w:cantSplit/>
        </w:trPr>
        <w:tc>
          <w:tcPr>
            <w:tcW w:w="9090" w:type="dxa"/>
          </w:tcPr>
          <w:p w14:paraId="4294806E" w14:textId="77777777" w:rsidR="00C247A2" w:rsidRPr="00CD08F3" w:rsidRDefault="00C247A2" w:rsidP="004D5990">
            <w:pPr>
              <w:suppressAutoHyphens/>
              <w:spacing w:before="40" w:after="40"/>
              <w:ind w:left="360" w:hanging="360"/>
              <w:rPr>
                <w:sz w:val="20"/>
                <w:lang w:val="uk-UA"/>
              </w:rPr>
            </w:pPr>
            <w:r w:rsidRPr="00CD08F3">
              <w:rPr>
                <w:sz w:val="20"/>
                <w:lang w:val="uk-UA"/>
              </w:rPr>
              <w:t>6.  Інформація про уповноваженого представника члена СПКА:</w:t>
            </w:r>
          </w:p>
          <w:p w14:paraId="560FD75F" w14:textId="77777777" w:rsidR="00C247A2" w:rsidRPr="00CD08F3" w:rsidRDefault="00C247A2" w:rsidP="004D5990">
            <w:pPr>
              <w:suppressAutoHyphens/>
              <w:spacing w:after="40"/>
              <w:ind w:left="360"/>
              <w:rPr>
                <w:sz w:val="20"/>
                <w:lang w:val="uk-UA"/>
              </w:rPr>
            </w:pPr>
            <w:r w:rsidRPr="00CD08F3">
              <w:rPr>
                <w:sz w:val="20"/>
                <w:lang w:val="uk-UA"/>
              </w:rPr>
              <w:t>Ім'я (назва):</w:t>
            </w:r>
            <w:r w:rsidRPr="00CD08F3">
              <w:rPr>
                <w:lang w:val="uk-UA"/>
              </w:rPr>
              <w:tab/>
            </w:r>
          </w:p>
          <w:p w14:paraId="38C6486E" w14:textId="77777777" w:rsidR="00C247A2" w:rsidRPr="00CD08F3" w:rsidRDefault="00C247A2" w:rsidP="004D5990">
            <w:pPr>
              <w:suppressAutoHyphens/>
              <w:spacing w:after="40"/>
              <w:ind w:left="360"/>
              <w:rPr>
                <w:sz w:val="20"/>
                <w:lang w:val="uk-UA"/>
              </w:rPr>
            </w:pPr>
            <w:r w:rsidRPr="00CD08F3">
              <w:rPr>
                <w:sz w:val="20"/>
                <w:lang w:val="uk-UA"/>
              </w:rPr>
              <w:t>Адреса:</w:t>
            </w:r>
            <w:r w:rsidRPr="00CD08F3">
              <w:rPr>
                <w:lang w:val="uk-UA"/>
              </w:rPr>
              <w:tab/>
            </w:r>
          </w:p>
          <w:p w14:paraId="29D57389" w14:textId="77777777" w:rsidR="00C247A2" w:rsidRPr="00CD08F3" w:rsidRDefault="00C247A2" w:rsidP="004D5990">
            <w:pPr>
              <w:suppressAutoHyphens/>
              <w:spacing w:after="40"/>
              <w:ind w:left="360"/>
              <w:rPr>
                <w:sz w:val="20"/>
                <w:lang w:val="uk-UA"/>
              </w:rPr>
            </w:pPr>
            <w:r w:rsidRPr="00CD08F3">
              <w:rPr>
                <w:sz w:val="20"/>
                <w:lang w:val="uk-UA"/>
              </w:rPr>
              <w:t>Телефон / факс:</w:t>
            </w:r>
            <w:r w:rsidRPr="00CD08F3">
              <w:rPr>
                <w:lang w:val="uk-UA"/>
              </w:rPr>
              <w:tab/>
            </w:r>
          </w:p>
          <w:p w14:paraId="7CBE24DC" w14:textId="77777777" w:rsidR="00C247A2" w:rsidRPr="00CD08F3" w:rsidRDefault="00C247A2" w:rsidP="004D5990">
            <w:pPr>
              <w:suppressAutoHyphens/>
              <w:spacing w:after="40"/>
              <w:ind w:left="360"/>
              <w:rPr>
                <w:sz w:val="20"/>
                <w:lang w:val="uk-UA"/>
              </w:rPr>
            </w:pPr>
            <w:r w:rsidRPr="00CD08F3">
              <w:rPr>
                <w:sz w:val="20"/>
                <w:lang w:val="uk-UA"/>
              </w:rPr>
              <w:t>Електронна пошта:</w:t>
            </w:r>
            <w:r w:rsidRPr="00CD08F3">
              <w:rPr>
                <w:lang w:val="uk-UA"/>
              </w:rPr>
              <w:tab/>
            </w:r>
          </w:p>
          <w:p w14:paraId="259900D0" w14:textId="77777777" w:rsidR="00C247A2" w:rsidRPr="00CD08F3" w:rsidRDefault="00C247A2" w:rsidP="004D5990">
            <w:pPr>
              <w:suppressAutoHyphens/>
              <w:spacing w:after="40"/>
              <w:rPr>
                <w:sz w:val="20"/>
                <w:lang w:val="uk-UA"/>
              </w:rPr>
            </w:pPr>
          </w:p>
        </w:tc>
      </w:tr>
      <w:tr w:rsidR="00C247A2" w:rsidRPr="00435B5F" w14:paraId="16F1EB69" w14:textId="77777777" w:rsidTr="004D5990">
        <w:trPr>
          <w:cantSplit/>
        </w:trPr>
        <w:tc>
          <w:tcPr>
            <w:tcW w:w="9090" w:type="dxa"/>
          </w:tcPr>
          <w:p w14:paraId="794A3C81" w14:textId="77777777" w:rsidR="00C247A2" w:rsidRPr="00CD08F3" w:rsidRDefault="00C247A2" w:rsidP="004D5990">
            <w:pPr>
              <w:suppressAutoHyphens/>
              <w:ind w:left="342" w:hanging="342"/>
              <w:rPr>
                <w:sz w:val="20"/>
                <w:lang w:val="uk-UA"/>
              </w:rPr>
            </w:pPr>
            <w:r w:rsidRPr="00CD08F3">
              <w:rPr>
                <w:sz w:val="20"/>
                <w:lang w:val="uk-UA"/>
              </w:rPr>
              <w:t xml:space="preserve">7. </w:t>
            </w:r>
            <w:r w:rsidRPr="00CD08F3">
              <w:rPr>
                <w:lang w:val="uk-UA"/>
              </w:rPr>
              <w:tab/>
            </w:r>
            <w:r w:rsidRPr="00CD08F3">
              <w:rPr>
                <w:sz w:val="20"/>
                <w:lang w:val="uk-UA"/>
              </w:rPr>
              <w:t>Прикріплені копії оригінальних документів:</w:t>
            </w:r>
          </w:p>
          <w:p w14:paraId="79E79CE1" w14:textId="7C94B4D8" w:rsidR="008C575E" w:rsidRPr="00CD08F3" w:rsidRDefault="008C575E" w:rsidP="008C575E">
            <w:pPr>
              <w:pStyle w:val="ListParagraph"/>
              <w:numPr>
                <w:ilvl w:val="0"/>
                <w:numId w:val="72"/>
              </w:numPr>
              <w:suppressAutoHyphens/>
              <w:rPr>
                <w:spacing w:val="-2"/>
                <w:sz w:val="20"/>
                <w:lang w:val="uk-UA"/>
              </w:rPr>
            </w:pPr>
            <w:r w:rsidRPr="00CD08F3">
              <w:rPr>
                <w:spacing w:val="-2"/>
                <w:sz w:val="20"/>
                <w:lang w:val="uk-UA"/>
              </w:rPr>
              <w:t xml:space="preserve">Установчий договір або реєстраційне свідоцтво </w:t>
            </w:r>
            <w:r w:rsidR="00081FFF" w:rsidRPr="00CD08F3">
              <w:rPr>
                <w:spacing w:val="-2"/>
                <w:sz w:val="20"/>
                <w:lang w:val="uk-UA"/>
              </w:rPr>
              <w:t>учасника тендеру</w:t>
            </w:r>
            <w:r w:rsidRPr="00CD08F3">
              <w:rPr>
                <w:spacing w:val="-2"/>
                <w:sz w:val="20"/>
                <w:lang w:val="uk-UA"/>
              </w:rPr>
              <w:t>, зазначено</w:t>
            </w:r>
            <w:r w:rsidR="00081FFF" w:rsidRPr="00CD08F3">
              <w:rPr>
                <w:spacing w:val="-2"/>
                <w:sz w:val="20"/>
                <w:lang w:val="uk-UA"/>
              </w:rPr>
              <w:t>го</w:t>
            </w:r>
            <w:r w:rsidRPr="00CD08F3">
              <w:rPr>
                <w:spacing w:val="-2"/>
                <w:sz w:val="20"/>
                <w:lang w:val="uk-UA"/>
              </w:rPr>
              <w:t xml:space="preserve"> в пункті 1 вище.</w:t>
            </w:r>
          </w:p>
          <w:p w14:paraId="457A4C7D" w14:textId="036C91B8" w:rsidR="008C575E" w:rsidRPr="00CD08F3" w:rsidRDefault="008C575E" w:rsidP="008C575E">
            <w:pPr>
              <w:pStyle w:val="ListParagraph"/>
              <w:numPr>
                <w:ilvl w:val="0"/>
                <w:numId w:val="72"/>
              </w:numPr>
              <w:suppressAutoHyphens/>
              <w:rPr>
                <w:spacing w:val="-2"/>
                <w:sz w:val="20"/>
                <w:lang w:val="uk-UA"/>
              </w:rPr>
            </w:pPr>
            <w:r w:rsidRPr="00CD08F3">
              <w:rPr>
                <w:spacing w:val="-2"/>
                <w:sz w:val="20"/>
                <w:lang w:val="uk-UA"/>
              </w:rPr>
              <w:t>У випадку підприємства державної власності з країни замовника, документи, що встановлюють юридичну та фінансову автономію та дотримання принципів комерційного права</w:t>
            </w:r>
            <w:r w:rsidR="00AE4504" w:rsidRPr="00CD08F3">
              <w:rPr>
                <w:spacing w:val="-2"/>
                <w:sz w:val="20"/>
                <w:lang w:val="uk-UA"/>
              </w:rPr>
              <w:t>.</w:t>
            </w:r>
          </w:p>
          <w:p w14:paraId="114ECBED" w14:textId="77777777" w:rsidR="00C247A2" w:rsidRPr="00CD08F3" w:rsidRDefault="00C247A2" w:rsidP="004D5990">
            <w:pPr>
              <w:suppressAutoHyphens/>
              <w:ind w:left="372"/>
              <w:rPr>
                <w:spacing w:val="-2"/>
                <w:sz w:val="20"/>
                <w:lang w:val="uk-UA"/>
              </w:rPr>
            </w:pPr>
          </w:p>
        </w:tc>
      </w:tr>
    </w:tbl>
    <w:p w14:paraId="10673002" w14:textId="77777777" w:rsidR="006738C1" w:rsidRPr="00CD08F3" w:rsidRDefault="006738C1">
      <w:pPr>
        <w:rPr>
          <w:sz w:val="20"/>
          <w:lang w:val="uk-UA"/>
        </w:rPr>
      </w:pPr>
    </w:p>
    <w:p w14:paraId="10673003" w14:textId="77777777" w:rsidR="006738C1" w:rsidRPr="00CD08F3" w:rsidRDefault="006738C1">
      <w:pPr>
        <w:rPr>
          <w:lang w:val="uk-UA"/>
        </w:rPr>
      </w:pPr>
    </w:p>
    <w:p w14:paraId="1067309F" w14:textId="2629AFAC" w:rsidR="006738C1" w:rsidRPr="00CD08F3" w:rsidRDefault="006738C1" w:rsidP="002F0654">
      <w:pPr>
        <w:pStyle w:val="S4-header1"/>
        <w:rPr>
          <w:sz w:val="32"/>
          <w:szCs w:val="32"/>
          <w:lang w:val="uk-UA"/>
        </w:rPr>
      </w:pPr>
      <w:r w:rsidRPr="00CD08F3">
        <w:rPr>
          <w:lang w:val="uk-UA"/>
        </w:rPr>
        <w:br w:type="page"/>
      </w:r>
      <w:bookmarkStart w:id="203" w:name="_Toc498847215"/>
      <w:bookmarkStart w:id="204" w:name="_Toc498850087"/>
      <w:bookmarkStart w:id="205" w:name="_Toc498851692"/>
      <w:bookmarkStart w:id="206" w:name="_Toc499021794"/>
      <w:bookmarkStart w:id="207" w:name="_Toc499023477"/>
      <w:bookmarkStart w:id="208" w:name="_Toc501529959"/>
      <w:bookmarkStart w:id="209" w:name="_Toc23302380"/>
      <w:bookmarkStart w:id="210" w:name="_Toc125871311"/>
      <w:bookmarkStart w:id="211" w:name="_Toc127160595"/>
      <w:bookmarkStart w:id="212" w:name="_Toc252546653"/>
      <w:r w:rsidR="00583B50" w:rsidRPr="00CD08F3" w:rsidDel="00583B50">
        <w:rPr>
          <w:lang w:val="uk-UA"/>
        </w:rPr>
        <w:t xml:space="preserve"> </w:t>
      </w:r>
      <w:bookmarkStart w:id="213" w:name="_Toc127160597"/>
      <w:bookmarkStart w:id="214" w:name="_Toc41971548"/>
      <w:bookmarkEnd w:id="203"/>
      <w:bookmarkEnd w:id="204"/>
      <w:bookmarkEnd w:id="205"/>
      <w:bookmarkEnd w:id="206"/>
      <w:bookmarkEnd w:id="207"/>
      <w:bookmarkEnd w:id="208"/>
      <w:bookmarkEnd w:id="209"/>
      <w:bookmarkEnd w:id="210"/>
      <w:bookmarkEnd w:id="211"/>
      <w:bookmarkEnd w:id="212"/>
      <w:r w:rsidR="006B21F3" w:rsidRPr="00CD08F3" w:rsidDel="006B21F3">
        <w:rPr>
          <w:szCs w:val="36"/>
          <w:lang w:val="uk-UA"/>
        </w:rPr>
        <w:t xml:space="preserve"> </w:t>
      </w:r>
      <w:bookmarkStart w:id="215" w:name="_Toc498849282"/>
      <w:bookmarkStart w:id="216" w:name="_Toc498850121"/>
      <w:bookmarkStart w:id="217" w:name="_Toc498851726"/>
      <w:bookmarkEnd w:id="213"/>
      <w:bookmarkEnd w:id="215"/>
      <w:bookmarkEnd w:id="216"/>
      <w:bookmarkEnd w:id="217"/>
    </w:p>
    <w:p w14:paraId="18D0B4E9" w14:textId="77777777" w:rsidR="00F011D1" w:rsidRPr="00CD08F3" w:rsidRDefault="00F011D1" w:rsidP="00F011D1">
      <w:pPr>
        <w:pStyle w:val="Subheader1"/>
        <w:rPr>
          <w:lang w:val="uk-UA"/>
        </w:rPr>
      </w:pPr>
      <w:bookmarkStart w:id="218" w:name="_Toc23302382"/>
      <w:bookmarkStart w:id="219" w:name="_Toc125871314"/>
      <w:bookmarkStart w:id="220" w:name="_Toc127160599"/>
      <w:bookmarkStart w:id="221" w:name="_Toc477367746"/>
      <w:bookmarkStart w:id="222" w:name="_Toc517349489"/>
      <w:bookmarkStart w:id="223" w:name="_Toc14365747"/>
      <w:r w:rsidRPr="00CD08F3">
        <w:rPr>
          <w:lang w:val="uk-UA"/>
        </w:rPr>
        <w:t>Середній річний дохід</w:t>
      </w:r>
      <w:bookmarkEnd w:id="218"/>
      <w:bookmarkEnd w:id="219"/>
      <w:bookmarkEnd w:id="220"/>
      <w:bookmarkEnd w:id="221"/>
      <w:bookmarkEnd w:id="222"/>
      <w:bookmarkEnd w:id="223"/>
    </w:p>
    <w:p w14:paraId="19B908DE" w14:textId="77777777" w:rsidR="00F011D1" w:rsidRPr="00CD08F3" w:rsidRDefault="00F011D1" w:rsidP="00F011D1">
      <w:pPr>
        <w:tabs>
          <w:tab w:val="right" w:pos="8931"/>
        </w:tabs>
        <w:spacing w:before="120" w:after="120"/>
        <w:ind w:right="-238"/>
        <w:rPr>
          <w:sz w:val="20"/>
          <w:lang w:val="uk-UA"/>
        </w:rPr>
      </w:pPr>
      <w:r w:rsidRPr="00CD08F3">
        <w:rPr>
          <w:sz w:val="20"/>
          <w:lang w:val="uk-UA"/>
        </w:rPr>
        <w:t xml:space="preserve">Юридична назва Учасника тендеру:  ___________________________  </w:t>
      </w:r>
      <w:r w:rsidRPr="00CD08F3">
        <w:rPr>
          <w:sz w:val="20"/>
          <w:lang w:val="uk-UA"/>
        </w:rPr>
        <w:tab/>
        <w:t>Дата:  _____________________</w:t>
      </w:r>
    </w:p>
    <w:p w14:paraId="6A95E54B" w14:textId="77777777" w:rsidR="00F011D1" w:rsidRPr="00CD08F3" w:rsidRDefault="00F011D1" w:rsidP="00F011D1">
      <w:pPr>
        <w:tabs>
          <w:tab w:val="right" w:pos="8931"/>
        </w:tabs>
        <w:spacing w:before="120" w:after="120"/>
        <w:ind w:right="-238"/>
        <w:rPr>
          <w:sz w:val="20"/>
          <w:lang w:val="uk-UA"/>
        </w:rPr>
      </w:pPr>
      <w:r w:rsidRPr="00CD08F3">
        <w:rPr>
          <w:spacing w:val="-2"/>
          <w:sz w:val="20"/>
          <w:lang w:val="uk-UA"/>
        </w:rPr>
        <w:t>Юридична назва члена СПКА: _______________________</w:t>
      </w:r>
      <w:r w:rsidRPr="00CD08F3">
        <w:rPr>
          <w:sz w:val="20"/>
          <w:lang w:val="uk-UA"/>
        </w:rPr>
        <w:t xml:space="preserve"> </w:t>
      </w:r>
      <w:r w:rsidRPr="00CD08F3">
        <w:rPr>
          <w:sz w:val="20"/>
          <w:lang w:val="uk-UA"/>
        </w:rPr>
        <w:tab/>
        <w:t>Тендер №:  ________________</w:t>
      </w:r>
    </w:p>
    <w:p w14:paraId="138A5460" w14:textId="77777777" w:rsidR="00F011D1" w:rsidRPr="00CD08F3" w:rsidRDefault="00F011D1" w:rsidP="00F011D1">
      <w:pPr>
        <w:tabs>
          <w:tab w:val="right" w:pos="8931"/>
        </w:tabs>
        <w:spacing w:before="120" w:after="120"/>
        <w:ind w:right="-238" w:firstLine="720"/>
        <w:rPr>
          <w:sz w:val="20"/>
          <w:lang w:val="uk-UA"/>
        </w:rPr>
      </w:pPr>
      <w:r w:rsidRPr="00CD08F3">
        <w:rPr>
          <w:sz w:val="20"/>
          <w:lang w:val="uk-UA"/>
        </w:rPr>
        <w:tab/>
        <w:t>Стор. _______ із _______ сторінок</w:t>
      </w:r>
    </w:p>
    <w:p w14:paraId="3CD3B075" w14:textId="77777777" w:rsidR="00F011D1" w:rsidRPr="00CD08F3" w:rsidRDefault="00F011D1" w:rsidP="00F011D1">
      <w:pPr>
        <w:suppressAutoHyphens/>
        <w:rPr>
          <w:spacing w:val="-2"/>
          <w:sz w:val="20"/>
          <w:lang w:val="uk-UA"/>
        </w:rPr>
      </w:pPr>
    </w:p>
    <w:tbl>
      <w:tblPr>
        <w:tblW w:w="9270" w:type="dxa"/>
        <w:jc w:val="center"/>
        <w:tblLayout w:type="fixed"/>
        <w:tblCellMar>
          <w:left w:w="72" w:type="dxa"/>
          <w:right w:w="72" w:type="dxa"/>
        </w:tblCellMar>
        <w:tblLook w:val="0000" w:firstRow="0" w:lastRow="0" w:firstColumn="0" w:lastColumn="0" w:noHBand="0" w:noVBand="0"/>
      </w:tblPr>
      <w:tblGrid>
        <w:gridCol w:w="1494"/>
        <w:gridCol w:w="5166"/>
        <w:gridCol w:w="2610"/>
      </w:tblGrid>
      <w:tr w:rsidR="00F011D1" w:rsidRPr="00CD08F3" w14:paraId="4F373548" w14:textId="77777777" w:rsidTr="004D5990">
        <w:trPr>
          <w:cantSplit/>
          <w:jc w:val="center"/>
        </w:trPr>
        <w:tc>
          <w:tcPr>
            <w:tcW w:w="9270" w:type="dxa"/>
            <w:gridSpan w:val="3"/>
            <w:tcBorders>
              <w:top w:val="single" w:sz="6" w:space="0" w:color="auto"/>
              <w:left w:val="single" w:sz="6" w:space="0" w:color="auto"/>
            </w:tcBorders>
          </w:tcPr>
          <w:p w14:paraId="20253A38" w14:textId="77777777" w:rsidR="00F011D1" w:rsidRPr="00CD08F3" w:rsidRDefault="00F011D1" w:rsidP="004D5990">
            <w:pPr>
              <w:pStyle w:val="BodyText"/>
              <w:spacing w:before="120" w:after="120"/>
              <w:jc w:val="center"/>
              <w:rPr>
                <w:b/>
                <w:sz w:val="20"/>
                <w:lang w:val="uk-UA"/>
              </w:rPr>
            </w:pPr>
            <w:r w:rsidRPr="00CD08F3">
              <w:rPr>
                <w:b/>
                <w:sz w:val="20"/>
                <w:lang w:val="uk-UA"/>
              </w:rPr>
              <w:t xml:space="preserve">Дані річного доходу* </w:t>
            </w:r>
          </w:p>
        </w:tc>
      </w:tr>
      <w:tr w:rsidR="00F011D1" w:rsidRPr="00CD08F3" w14:paraId="4791A8AD" w14:textId="77777777" w:rsidTr="004D5990">
        <w:trPr>
          <w:cantSplit/>
          <w:jc w:val="center"/>
        </w:trPr>
        <w:tc>
          <w:tcPr>
            <w:tcW w:w="1494" w:type="dxa"/>
            <w:tcBorders>
              <w:top w:val="single" w:sz="6" w:space="0" w:color="auto"/>
              <w:left w:val="single" w:sz="6" w:space="0" w:color="auto"/>
            </w:tcBorders>
          </w:tcPr>
          <w:p w14:paraId="1403FB2D" w14:textId="77777777" w:rsidR="00F011D1" w:rsidRPr="00CD08F3" w:rsidRDefault="00F011D1" w:rsidP="004D5990">
            <w:pPr>
              <w:pStyle w:val="BodyText"/>
              <w:spacing w:before="120" w:after="120"/>
              <w:jc w:val="center"/>
              <w:rPr>
                <w:b/>
                <w:sz w:val="20"/>
                <w:lang w:val="uk-UA"/>
              </w:rPr>
            </w:pPr>
            <w:r w:rsidRPr="00CD08F3">
              <w:rPr>
                <w:b/>
                <w:sz w:val="20"/>
                <w:lang w:val="uk-UA"/>
              </w:rPr>
              <w:t>Рік</w:t>
            </w:r>
          </w:p>
        </w:tc>
        <w:tc>
          <w:tcPr>
            <w:tcW w:w="5166" w:type="dxa"/>
            <w:tcBorders>
              <w:top w:val="single" w:sz="6" w:space="0" w:color="auto"/>
              <w:left w:val="single" w:sz="6" w:space="0" w:color="auto"/>
            </w:tcBorders>
          </w:tcPr>
          <w:p w14:paraId="77C7B606" w14:textId="77777777" w:rsidR="00F011D1" w:rsidRPr="00CD08F3" w:rsidRDefault="00F011D1" w:rsidP="004D5990">
            <w:pPr>
              <w:pStyle w:val="BodyText"/>
              <w:spacing w:before="120" w:after="120"/>
              <w:jc w:val="center"/>
              <w:rPr>
                <w:b/>
                <w:sz w:val="20"/>
                <w:lang w:val="uk-UA"/>
              </w:rPr>
            </w:pPr>
            <w:r w:rsidRPr="00CD08F3">
              <w:rPr>
                <w:b/>
                <w:sz w:val="20"/>
                <w:lang w:val="uk-UA"/>
              </w:rPr>
              <w:t>Сума та валюта</w:t>
            </w:r>
          </w:p>
        </w:tc>
        <w:tc>
          <w:tcPr>
            <w:tcW w:w="2610" w:type="dxa"/>
            <w:tcBorders>
              <w:top w:val="single" w:sz="6" w:space="0" w:color="auto"/>
              <w:left w:val="single" w:sz="6" w:space="0" w:color="auto"/>
              <w:right w:val="single" w:sz="6" w:space="0" w:color="auto"/>
            </w:tcBorders>
          </w:tcPr>
          <w:p w14:paraId="439F0BBA" w14:textId="77777777" w:rsidR="00F011D1" w:rsidRPr="00CD08F3" w:rsidRDefault="00F011D1" w:rsidP="004D5990">
            <w:pPr>
              <w:pStyle w:val="BodyText"/>
              <w:spacing w:before="120" w:after="120"/>
              <w:jc w:val="center"/>
              <w:rPr>
                <w:b/>
                <w:sz w:val="20"/>
                <w:lang w:val="uk-UA"/>
              </w:rPr>
            </w:pPr>
            <w:r w:rsidRPr="00CD08F3">
              <w:rPr>
                <w:b/>
                <w:sz w:val="20"/>
                <w:lang w:val="uk-UA"/>
              </w:rPr>
              <w:t>Еквівалент євро</w:t>
            </w:r>
          </w:p>
        </w:tc>
      </w:tr>
      <w:tr w:rsidR="00F011D1" w:rsidRPr="00CD08F3" w14:paraId="592D6FEE" w14:textId="77777777" w:rsidTr="004D5990">
        <w:trPr>
          <w:cantSplit/>
          <w:jc w:val="center"/>
        </w:trPr>
        <w:tc>
          <w:tcPr>
            <w:tcW w:w="1494" w:type="dxa"/>
            <w:tcBorders>
              <w:top w:val="single" w:sz="6" w:space="0" w:color="auto"/>
              <w:left w:val="single" w:sz="6" w:space="0" w:color="auto"/>
            </w:tcBorders>
          </w:tcPr>
          <w:p w14:paraId="3A00C0FA" w14:textId="77777777" w:rsidR="00F011D1" w:rsidRPr="00CD08F3" w:rsidRDefault="00F011D1" w:rsidP="004D5990">
            <w:pPr>
              <w:pStyle w:val="BodyText"/>
              <w:spacing w:before="120" w:after="120"/>
              <w:rPr>
                <w:sz w:val="20"/>
                <w:lang w:val="uk-UA"/>
              </w:rPr>
            </w:pPr>
          </w:p>
        </w:tc>
        <w:tc>
          <w:tcPr>
            <w:tcW w:w="5166" w:type="dxa"/>
            <w:tcBorders>
              <w:top w:val="single" w:sz="6" w:space="0" w:color="auto"/>
              <w:left w:val="single" w:sz="6" w:space="0" w:color="auto"/>
            </w:tcBorders>
          </w:tcPr>
          <w:p w14:paraId="49F7FF47" w14:textId="77777777" w:rsidR="00F011D1" w:rsidRPr="00CD08F3" w:rsidRDefault="00F011D1" w:rsidP="004D5990">
            <w:pPr>
              <w:pStyle w:val="BodyText"/>
              <w:spacing w:before="120" w:after="120"/>
              <w:rPr>
                <w:sz w:val="20"/>
                <w:lang w:val="uk-UA"/>
              </w:rPr>
            </w:pPr>
          </w:p>
        </w:tc>
        <w:tc>
          <w:tcPr>
            <w:tcW w:w="2610" w:type="dxa"/>
            <w:tcBorders>
              <w:top w:val="single" w:sz="6" w:space="0" w:color="auto"/>
              <w:left w:val="single" w:sz="6" w:space="0" w:color="auto"/>
              <w:right w:val="single" w:sz="6" w:space="0" w:color="auto"/>
            </w:tcBorders>
          </w:tcPr>
          <w:p w14:paraId="4A091312" w14:textId="77777777" w:rsidR="00F011D1" w:rsidRPr="00CD08F3" w:rsidRDefault="00F011D1" w:rsidP="004D5990">
            <w:pPr>
              <w:pStyle w:val="BodyText"/>
              <w:spacing w:before="120" w:after="120"/>
              <w:rPr>
                <w:sz w:val="20"/>
                <w:lang w:val="uk-UA"/>
              </w:rPr>
            </w:pPr>
          </w:p>
        </w:tc>
      </w:tr>
      <w:tr w:rsidR="00F011D1" w:rsidRPr="00CD08F3" w14:paraId="3B94D4EB" w14:textId="77777777" w:rsidTr="004D5990">
        <w:trPr>
          <w:cantSplit/>
          <w:jc w:val="center"/>
        </w:trPr>
        <w:tc>
          <w:tcPr>
            <w:tcW w:w="1494" w:type="dxa"/>
            <w:tcBorders>
              <w:top w:val="single" w:sz="6" w:space="0" w:color="auto"/>
              <w:left w:val="single" w:sz="6" w:space="0" w:color="auto"/>
            </w:tcBorders>
          </w:tcPr>
          <w:p w14:paraId="3F2BE7DC" w14:textId="77777777" w:rsidR="00F011D1" w:rsidRPr="00CD08F3" w:rsidRDefault="00F011D1" w:rsidP="004D5990">
            <w:pPr>
              <w:pStyle w:val="BodyText"/>
              <w:spacing w:before="120" w:after="120"/>
              <w:rPr>
                <w:sz w:val="20"/>
                <w:lang w:val="uk-UA"/>
              </w:rPr>
            </w:pPr>
          </w:p>
        </w:tc>
        <w:tc>
          <w:tcPr>
            <w:tcW w:w="5166" w:type="dxa"/>
            <w:tcBorders>
              <w:top w:val="single" w:sz="6" w:space="0" w:color="auto"/>
              <w:left w:val="single" w:sz="6" w:space="0" w:color="auto"/>
            </w:tcBorders>
          </w:tcPr>
          <w:p w14:paraId="126ABA11" w14:textId="77777777" w:rsidR="00F011D1" w:rsidRPr="00CD08F3" w:rsidRDefault="00F011D1" w:rsidP="004D5990">
            <w:pPr>
              <w:pStyle w:val="BodyText"/>
              <w:spacing w:before="120" w:after="120"/>
              <w:rPr>
                <w:sz w:val="20"/>
                <w:lang w:val="uk-UA"/>
              </w:rPr>
            </w:pPr>
          </w:p>
        </w:tc>
        <w:tc>
          <w:tcPr>
            <w:tcW w:w="2610" w:type="dxa"/>
            <w:tcBorders>
              <w:top w:val="single" w:sz="6" w:space="0" w:color="auto"/>
              <w:left w:val="single" w:sz="6" w:space="0" w:color="auto"/>
              <w:right w:val="single" w:sz="6" w:space="0" w:color="auto"/>
            </w:tcBorders>
          </w:tcPr>
          <w:p w14:paraId="2370DB2B" w14:textId="77777777" w:rsidR="00F011D1" w:rsidRPr="00CD08F3" w:rsidRDefault="00F011D1" w:rsidP="004D5990">
            <w:pPr>
              <w:pStyle w:val="BodyText"/>
              <w:spacing w:before="120" w:after="120"/>
              <w:rPr>
                <w:sz w:val="20"/>
                <w:lang w:val="uk-UA"/>
              </w:rPr>
            </w:pPr>
          </w:p>
        </w:tc>
      </w:tr>
      <w:tr w:rsidR="00F011D1" w:rsidRPr="00CD08F3" w14:paraId="5801E1E0" w14:textId="77777777" w:rsidTr="004D5990">
        <w:trPr>
          <w:cantSplit/>
          <w:jc w:val="center"/>
        </w:trPr>
        <w:tc>
          <w:tcPr>
            <w:tcW w:w="1494" w:type="dxa"/>
            <w:tcBorders>
              <w:top w:val="single" w:sz="6" w:space="0" w:color="auto"/>
              <w:left w:val="single" w:sz="6" w:space="0" w:color="auto"/>
            </w:tcBorders>
          </w:tcPr>
          <w:p w14:paraId="57B8FC1C" w14:textId="77777777" w:rsidR="00F011D1" w:rsidRPr="00CD08F3" w:rsidRDefault="00F011D1" w:rsidP="004D5990">
            <w:pPr>
              <w:pStyle w:val="BodyText"/>
              <w:spacing w:before="120" w:after="120"/>
              <w:rPr>
                <w:sz w:val="20"/>
                <w:lang w:val="uk-UA"/>
              </w:rPr>
            </w:pPr>
          </w:p>
        </w:tc>
        <w:tc>
          <w:tcPr>
            <w:tcW w:w="5166" w:type="dxa"/>
            <w:tcBorders>
              <w:top w:val="single" w:sz="6" w:space="0" w:color="auto"/>
              <w:left w:val="single" w:sz="6" w:space="0" w:color="auto"/>
            </w:tcBorders>
          </w:tcPr>
          <w:p w14:paraId="6EAC959C" w14:textId="77777777" w:rsidR="00F011D1" w:rsidRPr="00CD08F3" w:rsidRDefault="00F011D1" w:rsidP="004D5990">
            <w:pPr>
              <w:pStyle w:val="BodyText"/>
              <w:spacing w:before="120" w:after="120"/>
              <w:rPr>
                <w:sz w:val="20"/>
                <w:lang w:val="uk-UA"/>
              </w:rPr>
            </w:pPr>
          </w:p>
        </w:tc>
        <w:tc>
          <w:tcPr>
            <w:tcW w:w="2610" w:type="dxa"/>
            <w:tcBorders>
              <w:top w:val="single" w:sz="6" w:space="0" w:color="auto"/>
              <w:left w:val="single" w:sz="6" w:space="0" w:color="auto"/>
              <w:right w:val="single" w:sz="6" w:space="0" w:color="auto"/>
            </w:tcBorders>
          </w:tcPr>
          <w:p w14:paraId="6DF480E6" w14:textId="77777777" w:rsidR="00F011D1" w:rsidRPr="00CD08F3" w:rsidRDefault="00F011D1" w:rsidP="004D5990">
            <w:pPr>
              <w:pStyle w:val="BodyText"/>
              <w:spacing w:before="120" w:after="120"/>
              <w:rPr>
                <w:sz w:val="20"/>
                <w:lang w:val="uk-UA"/>
              </w:rPr>
            </w:pPr>
          </w:p>
        </w:tc>
      </w:tr>
      <w:tr w:rsidR="00F011D1" w:rsidRPr="00CD08F3" w14:paraId="41B54A89" w14:textId="77777777" w:rsidTr="004D5990">
        <w:trPr>
          <w:cantSplit/>
          <w:jc w:val="center"/>
        </w:trPr>
        <w:tc>
          <w:tcPr>
            <w:tcW w:w="1494" w:type="dxa"/>
            <w:tcBorders>
              <w:top w:val="single" w:sz="6" w:space="0" w:color="auto"/>
              <w:left w:val="single" w:sz="6" w:space="0" w:color="auto"/>
            </w:tcBorders>
          </w:tcPr>
          <w:p w14:paraId="5B4344FC" w14:textId="77777777" w:rsidR="00F011D1" w:rsidRPr="00CD08F3" w:rsidRDefault="00F011D1" w:rsidP="004D5990">
            <w:pPr>
              <w:pStyle w:val="BodyText"/>
              <w:spacing w:before="120" w:after="120"/>
              <w:rPr>
                <w:sz w:val="20"/>
                <w:lang w:val="uk-UA"/>
              </w:rPr>
            </w:pPr>
          </w:p>
        </w:tc>
        <w:tc>
          <w:tcPr>
            <w:tcW w:w="5166" w:type="dxa"/>
            <w:tcBorders>
              <w:top w:val="single" w:sz="6" w:space="0" w:color="auto"/>
              <w:left w:val="single" w:sz="6" w:space="0" w:color="auto"/>
            </w:tcBorders>
          </w:tcPr>
          <w:p w14:paraId="3EBA65FE" w14:textId="77777777" w:rsidR="00F011D1" w:rsidRPr="00CD08F3" w:rsidRDefault="00F011D1" w:rsidP="004D5990">
            <w:pPr>
              <w:pStyle w:val="BodyText"/>
              <w:spacing w:before="120" w:after="120"/>
              <w:rPr>
                <w:sz w:val="20"/>
                <w:lang w:val="uk-UA"/>
              </w:rPr>
            </w:pPr>
          </w:p>
        </w:tc>
        <w:tc>
          <w:tcPr>
            <w:tcW w:w="2610" w:type="dxa"/>
            <w:tcBorders>
              <w:top w:val="single" w:sz="6" w:space="0" w:color="auto"/>
              <w:left w:val="single" w:sz="6" w:space="0" w:color="auto"/>
              <w:right w:val="single" w:sz="6" w:space="0" w:color="auto"/>
            </w:tcBorders>
          </w:tcPr>
          <w:p w14:paraId="0FE79113" w14:textId="77777777" w:rsidR="00F011D1" w:rsidRPr="00CD08F3" w:rsidRDefault="00F011D1" w:rsidP="004D5990">
            <w:pPr>
              <w:pStyle w:val="BodyText"/>
              <w:spacing w:before="120" w:after="120"/>
              <w:rPr>
                <w:sz w:val="20"/>
                <w:lang w:val="uk-UA"/>
              </w:rPr>
            </w:pPr>
          </w:p>
        </w:tc>
      </w:tr>
      <w:tr w:rsidR="00F011D1" w:rsidRPr="00CD08F3" w14:paraId="11DED564" w14:textId="77777777" w:rsidTr="004D5990">
        <w:trPr>
          <w:cantSplit/>
          <w:jc w:val="center"/>
        </w:trPr>
        <w:tc>
          <w:tcPr>
            <w:tcW w:w="1494" w:type="dxa"/>
            <w:tcBorders>
              <w:top w:val="single" w:sz="6" w:space="0" w:color="auto"/>
              <w:left w:val="single" w:sz="6" w:space="0" w:color="auto"/>
            </w:tcBorders>
          </w:tcPr>
          <w:p w14:paraId="62F9524B" w14:textId="77777777" w:rsidR="00F011D1" w:rsidRPr="00CD08F3" w:rsidRDefault="00F011D1" w:rsidP="004D5990">
            <w:pPr>
              <w:pStyle w:val="BodyText"/>
              <w:spacing w:before="120" w:after="120"/>
              <w:rPr>
                <w:sz w:val="20"/>
                <w:lang w:val="uk-UA"/>
              </w:rPr>
            </w:pPr>
          </w:p>
        </w:tc>
        <w:tc>
          <w:tcPr>
            <w:tcW w:w="5166" w:type="dxa"/>
            <w:tcBorders>
              <w:top w:val="single" w:sz="6" w:space="0" w:color="auto"/>
              <w:left w:val="single" w:sz="6" w:space="0" w:color="auto"/>
            </w:tcBorders>
          </w:tcPr>
          <w:p w14:paraId="11D6F000" w14:textId="77777777" w:rsidR="00F011D1" w:rsidRPr="00CD08F3" w:rsidRDefault="00F011D1" w:rsidP="004D5990">
            <w:pPr>
              <w:pStyle w:val="BodyText"/>
              <w:spacing w:before="120" w:after="120"/>
              <w:rPr>
                <w:sz w:val="20"/>
                <w:lang w:val="uk-UA"/>
              </w:rPr>
            </w:pPr>
          </w:p>
        </w:tc>
        <w:tc>
          <w:tcPr>
            <w:tcW w:w="2610" w:type="dxa"/>
            <w:tcBorders>
              <w:top w:val="single" w:sz="6" w:space="0" w:color="auto"/>
              <w:left w:val="single" w:sz="6" w:space="0" w:color="auto"/>
              <w:right w:val="single" w:sz="6" w:space="0" w:color="auto"/>
            </w:tcBorders>
          </w:tcPr>
          <w:p w14:paraId="7DC1E0ED" w14:textId="77777777" w:rsidR="00F011D1" w:rsidRPr="00CD08F3" w:rsidRDefault="00F011D1" w:rsidP="004D5990">
            <w:pPr>
              <w:pStyle w:val="BodyText"/>
              <w:spacing w:before="120" w:after="120"/>
              <w:rPr>
                <w:sz w:val="20"/>
                <w:lang w:val="uk-UA"/>
              </w:rPr>
            </w:pPr>
          </w:p>
        </w:tc>
      </w:tr>
      <w:tr w:rsidR="00F011D1" w:rsidRPr="00CD08F3" w14:paraId="26404222" w14:textId="77777777" w:rsidTr="004D5990">
        <w:trPr>
          <w:cantSplit/>
          <w:jc w:val="center"/>
        </w:trPr>
        <w:tc>
          <w:tcPr>
            <w:tcW w:w="1494" w:type="dxa"/>
            <w:tcBorders>
              <w:top w:val="single" w:sz="6" w:space="0" w:color="auto"/>
              <w:left w:val="single" w:sz="6" w:space="0" w:color="auto"/>
              <w:bottom w:val="single" w:sz="6" w:space="0" w:color="auto"/>
            </w:tcBorders>
          </w:tcPr>
          <w:p w14:paraId="2CAD2962" w14:textId="77777777" w:rsidR="00F011D1" w:rsidRPr="00CD08F3" w:rsidRDefault="00F011D1" w:rsidP="004D5990">
            <w:pPr>
              <w:pStyle w:val="BodyText"/>
              <w:spacing w:before="120" w:after="120"/>
              <w:rPr>
                <w:sz w:val="20"/>
                <w:lang w:val="uk-UA"/>
              </w:rPr>
            </w:pPr>
            <w:r w:rsidRPr="00CD08F3">
              <w:rPr>
                <w:sz w:val="20"/>
                <w:lang w:val="uk-UA"/>
              </w:rPr>
              <w:t>**Середній річний дохід</w:t>
            </w:r>
          </w:p>
        </w:tc>
        <w:tc>
          <w:tcPr>
            <w:tcW w:w="5166" w:type="dxa"/>
            <w:tcBorders>
              <w:top w:val="single" w:sz="6" w:space="0" w:color="auto"/>
              <w:left w:val="single" w:sz="6" w:space="0" w:color="auto"/>
              <w:bottom w:val="single" w:sz="6" w:space="0" w:color="auto"/>
            </w:tcBorders>
          </w:tcPr>
          <w:p w14:paraId="0A195618" w14:textId="77777777" w:rsidR="00F011D1" w:rsidRPr="00CD08F3" w:rsidRDefault="00F011D1" w:rsidP="004D5990">
            <w:pPr>
              <w:pStyle w:val="BodyText"/>
              <w:spacing w:before="120" w:after="120"/>
              <w:rPr>
                <w:sz w:val="20"/>
                <w:lang w:val="uk-UA"/>
              </w:rPr>
            </w:pPr>
          </w:p>
        </w:tc>
        <w:tc>
          <w:tcPr>
            <w:tcW w:w="2610" w:type="dxa"/>
            <w:tcBorders>
              <w:top w:val="single" w:sz="6" w:space="0" w:color="auto"/>
              <w:left w:val="single" w:sz="6" w:space="0" w:color="auto"/>
              <w:bottom w:val="single" w:sz="6" w:space="0" w:color="auto"/>
              <w:right w:val="single" w:sz="6" w:space="0" w:color="auto"/>
            </w:tcBorders>
          </w:tcPr>
          <w:p w14:paraId="090880C2" w14:textId="77777777" w:rsidR="00F011D1" w:rsidRPr="00CD08F3" w:rsidRDefault="00F011D1" w:rsidP="004D5990">
            <w:pPr>
              <w:pStyle w:val="BodyText"/>
              <w:spacing w:before="120" w:after="120"/>
              <w:rPr>
                <w:sz w:val="20"/>
                <w:lang w:val="uk-UA"/>
              </w:rPr>
            </w:pPr>
          </w:p>
        </w:tc>
      </w:tr>
    </w:tbl>
    <w:p w14:paraId="3130EF5E" w14:textId="77777777" w:rsidR="004F7522" w:rsidRPr="00CD08F3" w:rsidRDefault="004F7522" w:rsidP="004F7522">
      <w:pPr>
        <w:spacing w:after="160" w:line="259" w:lineRule="auto"/>
        <w:jc w:val="left"/>
        <w:rPr>
          <w:rFonts w:eastAsiaTheme="minorHAnsi"/>
          <w:i/>
          <w:sz w:val="20"/>
          <w:szCs w:val="22"/>
          <w:lang w:val="uk-UA"/>
        </w:rPr>
      </w:pPr>
      <w:bookmarkStart w:id="224" w:name="_Toc4390862"/>
      <w:bookmarkStart w:id="225" w:name="_Toc4405767"/>
      <w:bookmarkStart w:id="226" w:name="_Toc23215170"/>
      <w:bookmarkStart w:id="227" w:name="_Toc125954068"/>
      <w:r w:rsidRPr="00CD08F3">
        <w:rPr>
          <w:rFonts w:eastAsiaTheme="minorHAnsi"/>
          <w:i/>
          <w:sz w:val="20"/>
          <w:szCs w:val="22"/>
          <w:lang w:val="uk-UA"/>
        </w:rPr>
        <w:t>Примітки:</w:t>
      </w:r>
    </w:p>
    <w:p w14:paraId="3D5BAFBB" w14:textId="01610269" w:rsidR="004F7522" w:rsidRPr="00CD08F3" w:rsidRDefault="004F7522" w:rsidP="004F7522">
      <w:pPr>
        <w:spacing w:before="120" w:after="240" w:line="259" w:lineRule="auto"/>
        <w:jc w:val="center"/>
        <w:rPr>
          <w:rFonts w:eastAsiaTheme="minorHAnsi"/>
          <w:sz w:val="20"/>
          <w:szCs w:val="22"/>
          <w:lang w:val="uk-UA"/>
        </w:rPr>
      </w:pPr>
      <w:r w:rsidRPr="00CD08F3">
        <w:rPr>
          <w:rFonts w:eastAsiaTheme="minorHAnsi"/>
          <w:b/>
          <w:sz w:val="20"/>
          <w:szCs w:val="22"/>
          <w:lang w:val="uk-UA"/>
        </w:rPr>
        <w:t>*</w:t>
      </w:r>
      <w:r w:rsidRPr="00CD08F3">
        <w:rPr>
          <w:b/>
          <w:sz w:val="20"/>
          <w:lang w:val="uk-UA"/>
        </w:rPr>
        <w:t xml:space="preserve"> </w:t>
      </w:r>
      <w:r w:rsidRPr="00CD08F3">
        <w:rPr>
          <w:rFonts w:eastAsiaTheme="minorHAnsi"/>
          <w:sz w:val="20"/>
          <w:szCs w:val="22"/>
          <w:lang w:val="uk-UA"/>
        </w:rPr>
        <w:t>Додаються копії</w:t>
      </w:r>
      <w:r w:rsidR="00600473" w:rsidRPr="00CD08F3">
        <w:rPr>
          <w:rFonts w:eastAsiaTheme="minorHAnsi"/>
          <w:sz w:val="20"/>
          <w:szCs w:val="22"/>
          <w:lang w:val="uk-UA"/>
        </w:rPr>
        <w:t xml:space="preserve"> податков</w:t>
      </w:r>
      <w:r w:rsidR="008920DF" w:rsidRPr="00CD08F3">
        <w:rPr>
          <w:rFonts w:eastAsiaTheme="minorHAnsi"/>
          <w:sz w:val="20"/>
          <w:szCs w:val="22"/>
          <w:lang w:val="uk-UA"/>
        </w:rPr>
        <w:t>их</w:t>
      </w:r>
      <w:r w:rsidR="00600473" w:rsidRPr="00CD08F3">
        <w:rPr>
          <w:rFonts w:eastAsiaTheme="minorHAnsi"/>
          <w:sz w:val="20"/>
          <w:szCs w:val="22"/>
          <w:lang w:val="uk-UA"/>
        </w:rPr>
        <w:t xml:space="preserve"> сертифікат</w:t>
      </w:r>
      <w:r w:rsidR="008920DF" w:rsidRPr="00CD08F3">
        <w:rPr>
          <w:rFonts w:eastAsiaTheme="minorHAnsi"/>
          <w:sz w:val="20"/>
          <w:szCs w:val="22"/>
          <w:lang w:val="uk-UA"/>
        </w:rPr>
        <w:t>ів</w:t>
      </w:r>
      <w:r w:rsidR="00600473" w:rsidRPr="00CD08F3">
        <w:rPr>
          <w:rFonts w:eastAsiaTheme="minorHAnsi"/>
          <w:sz w:val="20"/>
          <w:szCs w:val="22"/>
          <w:lang w:val="uk-UA"/>
        </w:rPr>
        <w:t xml:space="preserve"> та</w:t>
      </w:r>
      <w:r w:rsidRPr="00CD08F3">
        <w:rPr>
          <w:rFonts w:eastAsiaTheme="minorHAnsi"/>
          <w:sz w:val="20"/>
          <w:szCs w:val="22"/>
          <w:lang w:val="uk-UA"/>
        </w:rPr>
        <w:t xml:space="preserve"> фінансової звітності (бухгалтерські баланси, включаючи всі пов'язані пояснювальні записки, а також звіти про прибутки) за вищезазначені роки, з дотриманням наступних умов:</w:t>
      </w:r>
    </w:p>
    <w:p w14:paraId="017176D3" w14:textId="77777777" w:rsidR="004F7522" w:rsidRPr="00CD08F3" w:rsidRDefault="004F7522" w:rsidP="004F7522">
      <w:pPr>
        <w:numPr>
          <w:ilvl w:val="0"/>
          <w:numId w:val="18"/>
        </w:numPr>
        <w:spacing w:before="120" w:after="240" w:line="259" w:lineRule="auto"/>
        <w:jc w:val="left"/>
        <w:rPr>
          <w:rFonts w:eastAsiaTheme="minorHAnsi"/>
          <w:sz w:val="20"/>
          <w:szCs w:val="22"/>
          <w:lang w:val="uk-UA"/>
        </w:rPr>
      </w:pPr>
      <w:r w:rsidRPr="00CD08F3">
        <w:rPr>
          <w:rFonts w:eastAsiaTheme="minorHAnsi"/>
          <w:sz w:val="20"/>
          <w:szCs w:val="22"/>
          <w:lang w:val="uk-UA"/>
        </w:rPr>
        <w:t>вони повинні відображати фінансове становище Учасника тендеру або члена СПКА, а не їх дочірніх або материнських компаній</w:t>
      </w:r>
    </w:p>
    <w:p w14:paraId="78E8209D" w14:textId="77777777" w:rsidR="004F7522" w:rsidRPr="00CD08F3" w:rsidRDefault="004F7522" w:rsidP="004F7522">
      <w:pPr>
        <w:numPr>
          <w:ilvl w:val="0"/>
          <w:numId w:val="18"/>
        </w:numPr>
        <w:spacing w:before="120" w:after="240" w:line="259" w:lineRule="auto"/>
        <w:jc w:val="left"/>
        <w:rPr>
          <w:rFonts w:eastAsiaTheme="minorHAnsi"/>
          <w:sz w:val="20"/>
          <w:szCs w:val="22"/>
          <w:lang w:val="uk-UA"/>
        </w:rPr>
      </w:pPr>
      <w:r w:rsidRPr="00CD08F3">
        <w:rPr>
          <w:rFonts w:eastAsiaTheme="minorHAnsi"/>
          <w:sz w:val="20"/>
          <w:szCs w:val="22"/>
          <w:lang w:val="uk-UA"/>
        </w:rPr>
        <w:t>історія фінансової звітності повинна пройти аудит сертифікованим бухгалтером</w:t>
      </w:r>
    </w:p>
    <w:p w14:paraId="7C382E6E" w14:textId="77777777" w:rsidR="004F7522" w:rsidRPr="00CD08F3" w:rsidRDefault="004F7522" w:rsidP="004F7522">
      <w:pPr>
        <w:numPr>
          <w:ilvl w:val="0"/>
          <w:numId w:val="18"/>
        </w:numPr>
        <w:spacing w:before="120" w:after="240" w:line="259" w:lineRule="auto"/>
        <w:jc w:val="left"/>
        <w:rPr>
          <w:rFonts w:eastAsiaTheme="minorHAnsi"/>
          <w:sz w:val="20"/>
          <w:szCs w:val="22"/>
          <w:lang w:val="uk-UA"/>
        </w:rPr>
      </w:pPr>
      <w:r w:rsidRPr="00CD08F3">
        <w:rPr>
          <w:rFonts w:eastAsiaTheme="minorHAnsi"/>
          <w:sz w:val="20"/>
          <w:szCs w:val="22"/>
          <w:lang w:val="uk-UA"/>
        </w:rPr>
        <w:t>історія фінансової звітності повинна бути повною, включаючи пояснювальні записки до звітів</w:t>
      </w:r>
    </w:p>
    <w:p w14:paraId="125A2009" w14:textId="77777777" w:rsidR="004F7522" w:rsidRPr="00CD08F3" w:rsidRDefault="004F7522" w:rsidP="004F7522">
      <w:pPr>
        <w:numPr>
          <w:ilvl w:val="0"/>
          <w:numId w:val="18"/>
        </w:numPr>
        <w:spacing w:before="120" w:after="240" w:line="259" w:lineRule="auto"/>
        <w:jc w:val="left"/>
        <w:rPr>
          <w:rFonts w:eastAsiaTheme="minorHAnsi"/>
          <w:sz w:val="20"/>
          <w:szCs w:val="22"/>
          <w:lang w:val="uk-UA"/>
        </w:rPr>
      </w:pPr>
      <w:r w:rsidRPr="00CD08F3">
        <w:rPr>
          <w:rFonts w:eastAsiaTheme="minorHAnsi"/>
          <w:sz w:val="20"/>
          <w:szCs w:val="22"/>
          <w:lang w:val="uk-UA"/>
        </w:rPr>
        <w:t>історія фінансової звітності повинна відповідати результатам фінансових періодів, які вже пройшли аудиторську перевірку (не вимагаються та не приймаються звіти за частину звітного періоду)</w:t>
      </w:r>
    </w:p>
    <w:p w14:paraId="268BA64E" w14:textId="77777777" w:rsidR="004F7522" w:rsidRPr="00CD08F3" w:rsidRDefault="004F7522" w:rsidP="004F7522">
      <w:pPr>
        <w:spacing w:before="120" w:after="240" w:line="259" w:lineRule="auto"/>
        <w:jc w:val="left"/>
        <w:rPr>
          <w:rFonts w:eastAsiaTheme="minorHAnsi"/>
          <w:b/>
          <w:sz w:val="20"/>
          <w:szCs w:val="22"/>
          <w:lang w:val="uk-UA"/>
        </w:rPr>
      </w:pPr>
    </w:p>
    <w:p w14:paraId="106730C4" w14:textId="7D230D44" w:rsidR="006738C1" w:rsidRPr="00CD08F3" w:rsidRDefault="004F7522" w:rsidP="004F7522">
      <w:pPr>
        <w:rPr>
          <w:sz w:val="20"/>
          <w:lang w:val="uk-UA"/>
        </w:rPr>
      </w:pPr>
      <w:r w:rsidRPr="00CD08F3">
        <w:rPr>
          <w:rFonts w:eastAsiaTheme="minorHAnsi"/>
          <w:sz w:val="20"/>
          <w:szCs w:val="22"/>
          <w:lang w:val="uk-UA"/>
        </w:rPr>
        <w:t>**</w:t>
      </w:r>
      <w:r w:rsidRPr="00CD08F3">
        <w:rPr>
          <w:sz w:val="20"/>
          <w:lang w:val="uk-UA"/>
        </w:rPr>
        <w:t xml:space="preserve"> </w:t>
      </w:r>
      <w:r w:rsidRPr="00CD08F3">
        <w:rPr>
          <w:rFonts w:eastAsiaTheme="minorHAnsi"/>
          <w:sz w:val="20"/>
          <w:szCs w:val="22"/>
          <w:lang w:val="uk-UA"/>
        </w:rPr>
        <w:t>Середній річний дохід розраховується як загальні підтверджені платежі, отримані за поточні чи завершені поставки, поділені на кількість років, вказану у Розділі ІІ, Критерії оцінки та кваліфікації</w:t>
      </w:r>
      <w:r w:rsidR="00564A97" w:rsidRPr="00CD08F3">
        <w:rPr>
          <w:sz w:val="20"/>
          <w:lang w:val="uk-UA"/>
        </w:rPr>
        <w:t xml:space="preserve">, </w:t>
      </w:r>
      <w:r w:rsidR="00941FCB" w:rsidRPr="00CD08F3">
        <w:rPr>
          <w:sz w:val="20"/>
          <w:lang w:val="uk-UA"/>
        </w:rPr>
        <w:t>пункт</w:t>
      </w:r>
      <w:r w:rsidR="00564A97" w:rsidRPr="00CD08F3">
        <w:rPr>
          <w:sz w:val="20"/>
          <w:lang w:val="uk-UA"/>
        </w:rPr>
        <w:t xml:space="preserve"> 23.1 (b) (i)</w:t>
      </w:r>
      <w:r w:rsidR="00941FCB" w:rsidRPr="00CD08F3">
        <w:rPr>
          <w:sz w:val="20"/>
          <w:lang w:val="uk-UA"/>
        </w:rPr>
        <w:t xml:space="preserve"> ІУТ</w:t>
      </w:r>
      <w:r w:rsidR="006738C1" w:rsidRPr="00CD08F3">
        <w:rPr>
          <w:sz w:val="20"/>
          <w:lang w:val="uk-UA"/>
        </w:rPr>
        <w:t>.</w:t>
      </w:r>
      <w:bookmarkEnd w:id="224"/>
      <w:bookmarkEnd w:id="225"/>
      <w:bookmarkEnd w:id="226"/>
      <w:bookmarkEnd w:id="227"/>
    </w:p>
    <w:p w14:paraId="106730C5" w14:textId="77777777" w:rsidR="006738C1" w:rsidRPr="00CD08F3" w:rsidRDefault="006738C1">
      <w:pPr>
        <w:pStyle w:val="Subtitle"/>
        <w:jc w:val="left"/>
        <w:rPr>
          <w:b w:val="0"/>
          <w:sz w:val="20"/>
          <w:lang w:val="uk-UA"/>
        </w:rPr>
      </w:pPr>
    </w:p>
    <w:p w14:paraId="106730C6" w14:textId="284513DB" w:rsidR="006738C1" w:rsidRPr="00CD08F3" w:rsidRDefault="006738C1">
      <w:pPr>
        <w:jc w:val="center"/>
        <w:rPr>
          <w:b/>
          <w:sz w:val="32"/>
          <w:szCs w:val="32"/>
          <w:lang w:val="uk-UA"/>
        </w:rPr>
      </w:pPr>
      <w:r w:rsidRPr="00CD08F3">
        <w:rPr>
          <w:sz w:val="20"/>
          <w:lang w:val="uk-UA"/>
        </w:rPr>
        <w:br w:type="page"/>
      </w:r>
      <w:bookmarkEnd w:id="214"/>
    </w:p>
    <w:p w14:paraId="17C4A1FB" w14:textId="77777777" w:rsidR="007E3F96" w:rsidRPr="00CD08F3" w:rsidRDefault="007E3F96" w:rsidP="00D410C4">
      <w:pPr>
        <w:pStyle w:val="Subheader1"/>
        <w:rPr>
          <w:rFonts w:eastAsiaTheme="minorHAnsi"/>
          <w:lang w:val="uk-UA"/>
        </w:rPr>
      </w:pPr>
      <w:bookmarkStart w:id="228" w:name="_Toc41971549"/>
      <w:bookmarkStart w:id="229" w:name="_Toc125871315"/>
      <w:bookmarkStart w:id="230" w:name="_Toc127160600"/>
      <w:bookmarkStart w:id="231" w:name="_Toc477367747"/>
      <w:bookmarkStart w:id="232" w:name="_Toc517349490"/>
      <w:bookmarkStart w:id="233" w:name="_Toc14365748"/>
      <w:r w:rsidRPr="00CD08F3">
        <w:rPr>
          <w:rFonts w:eastAsiaTheme="minorHAnsi"/>
          <w:lang w:val="uk-UA"/>
        </w:rPr>
        <w:t>Фінансові ресурси</w:t>
      </w:r>
      <w:bookmarkEnd w:id="228"/>
      <w:bookmarkEnd w:id="229"/>
      <w:bookmarkEnd w:id="230"/>
      <w:bookmarkEnd w:id="231"/>
      <w:bookmarkEnd w:id="232"/>
      <w:bookmarkEnd w:id="233"/>
      <w:r w:rsidRPr="00CD08F3">
        <w:rPr>
          <w:rFonts w:eastAsiaTheme="minorHAnsi"/>
          <w:lang w:val="uk-UA"/>
        </w:rPr>
        <w:t xml:space="preserve"> </w:t>
      </w:r>
    </w:p>
    <w:p w14:paraId="6D86E662" w14:textId="77777777" w:rsidR="007E3F96" w:rsidRPr="00CD08F3" w:rsidRDefault="007E3F96" w:rsidP="007E3F96">
      <w:pPr>
        <w:spacing w:after="160" w:line="259" w:lineRule="auto"/>
        <w:jc w:val="left"/>
        <w:rPr>
          <w:rFonts w:eastAsiaTheme="minorHAnsi"/>
          <w:sz w:val="20"/>
          <w:szCs w:val="22"/>
          <w:lang w:val="uk-UA"/>
        </w:rPr>
      </w:pPr>
    </w:p>
    <w:p w14:paraId="6B413363" w14:textId="77777777" w:rsidR="007E3F96" w:rsidRPr="00CD08F3" w:rsidRDefault="007E3F96" w:rsidP="007E3F96">
      <w:pPr>
        <w:spacing w:after="160" w:line="259" w:lineRule="auto"/>
        <w:jc w:val="left"/>
        <w:rPr>
          <w:rFonts w:eastAsiaTheme="minorHAnsi"/>
          <w:sz w:val="20"/>
          <w:szCs w:val="22"/>
          <w:lang w:val="uk-UA"/>
        </w:rPr>
      </w:pPr>
      <w:r w:rsidRPr="00CD08F3">
        <w:rPr>
          <w:rFonts w:eastAsiaTheme="minorHAnsi"/>
          <w:sz w:val="20"/>
          <w:szCs w:val="22"/>
          <w:lang w:val="uk-UA"/>
        </w:rPr>
        <w:t>Вкажіть пропоновані джерела фінансування, такі як ліквідні активи, незаставлені нерухомі активи, кредитні лінії та інші фінансові засоби, за виключенням поточних зобов’язань, наявні для забезпечення потреб у оборотних коштах для цього контракту, як визначено у Розділі II «Критерії оцінки та кваліфікації».</w:t>
      </w:r>
    </w:p>
    <w:tbl>
      <w:tblPr>
        <w:tblW w:w="9090" w:type="dxa"/>
        <w:tblInd w:w="72" w:type="dxa"/>
        <w:tblLayout w:type="fixed"/>
        <w:tblCellMar>
          <w:left w:w="72" w:type="dxa"/>
          <w:right w:w="72" w:type="dxa"/>
        </w:tblCellMar>
        <w:tblLook w:val="0000" w:firstRow="0" w:lastRow="0" w:firstColumn="0" w:lastColumn="0" w:noHBand="0" w:noVBand="0"/>
      </w:tblPr>
      <w:tblGrid>
        <w:gridCol w:w="6118"/>
        <w:gridCol w:w="2972"/>
      </w:tblGrid>
      <w:tr w:rsidR="007E3F96" w:rsidRPr="00CD08F3" w14:paraId="3519B450" w14:textId="77777777" w:rsidTr="004D5990">
        <w:trPr>
          <w:cantSplit/>
        </w:trPr>
        <w:tc>
          <w:tcPr>
            <w:tcW w:w="6118" w:type="dxa"/>
            <w:tcBorders>
              <w:top w:val="single" w:sz="6" w:space="0" w:color="auto"/>
              <w:left w:val="single" w:sz="6" w:space="0" w:color="auto"/>
            </w:tcBorders>
          </w:tcPr>
          <w:p w14:paraId="3F5D4B7C" w14:textId="77777777" w:rsidR="007E3F96" w:rsidRPr="00CD08F3" w:rsidRDefault="007E3F96" w:rsidP="007E3F96">
            <w:pPr>
              <w:spacing w:after="160" w:line="259" w:lineRule="auto"/>
              <w:jc w:val="left"/>
              <w:rPr>
                <w:rFonts w:eastAsiaTheme="minorHAnsi"/>
                <w:b/>
                <w:sz w:val="20"/>
                <w:szCs w:val="22"/>
                <w:lang w:val="uk-UA"/>
              </w:rPr>
            </w:pPr>
            <w:r w:rsidRPr="00CD08F3">
              <w:rPr>
                <w:rFonts w:eastAsiaTheme="minorHAnsi"/>
                <w:b/>
                <w:sz w:val="20"/>
                <w:szCs w:val="22"/>
                <w:lang w:val="uk-UA"/>
              </w:rPr>
              <w:t>Джерело фінансування</w:t>
            </w:r>
          </w:p>
        </w:tc>
        <w:tc>
          <w:tcPr>
            <w:tcW w:w="2972" w:type="dxa"/>
            <w:tcBorders>
              <w:top w:val="single" w:sz="6" w:space="0" w:color="auto"/>
              <w:left w:val="single" w:sz="6" w:space="0" w:color="auto"/>
              <w:right w:val="single" w:sz="6" w:space="0" w:color="auto"/>
            </w:tcBorders>
          </w:tcPr>
          <w:p w14:paraId="7925AAE3" w14:textId="77777777" w:rsidR="007E3F96" w:rsidRPr="00CD08F3" w:rsidRDefault="007E3F96" w:rsidP="007E3F96">
            <w:pPr>
              <w:spacing w:after="160" w:line="259" w:lineRule="auto"/>
              <w:jc w:val="left"/>
              <w:rPr>
                <w:rFonts w:eastAsiaTheme="minorHAnsi"/>
                <w:b/>
                <w:sz w:val="20"/>
                <w:szCs w:val="22"/>
                <w:lang w:val="uk-UA"/>
              </w:rPr>
            </w:pPr>
            <w:r w:rsidRPr="00CD08F3">
              <w:rPr>
                <w:rFonts w:eastAsiaTheme="minorHAnsi"/>
                <w:b/>
                <w:sz w:val="20"/>
                <w:szCs w:val="22"/>
                <w:lang w:val="uk-UA"/>
              </w:rPr>
              <w:t>Сума (еквівалент євро)</w:t>
            </w:r>
          </w:p>
        </w:tc>
      </w:tr>
      <w:tr w:rsidR="007E3F96" w:rsidRPr="00CD08F3" w14:paraId="7A58C70A" w14:textId="77777777" w:rsidTr="004D5990">
        <w:trPr>
          <w:cantSplit/>
        </w:trPr>
        <w:tc>
          <w:tcPr>
            <w:tcW w:w="6118" w:type="dxa"/>
            <w:tcBorders>
              <w:top w:val="single" w:sz="6" w:space="0" w:color="auto"/>
              <w:left w:val="single" w:sz="6" w:space="0" w:color="auto"/>
            </w:tcBorders>
          </w:tcPr>
          <w:p w14:paraId="36271FA1" w14:textId="77777777" w:rsidR="007E3F96" w:rsidRPr="00CD08F3" w:rsidRDefault="007E3F96" w:rsidP="007E3F96">
            <w:pPr>
              <w:spacing w:after="160" w:line="259" w:lineRule="auto"/>
              <w:jc w:val="left"/>
              <w:rPr>
                <w:rFonts w:eastAsiaTheme="minorHAnsi"/>
                <w:sz w:val="20"/>
                <w:szCs w:val="22"/>
                <w:lang w:val="uk-UA"/>
              </w:rPr>
            </w:pPr>
            <w:r w:rsidRPr="00CD08F3">
              <w:rPr>
                <w:rFonts w:eastAsiaTheme="minorHAnsi"/>
                <w:sz w:val="20"/>
                <w:szCs w:val="22"/>
                <w:lang w:val="uk-UA"/>
              </w:rPr>
              <w:t>1.</w:t>
            </w:r>
          </w:p>
        </w:tc>
        <w:tc>
          <w:tcPr>
            <w:tcW w:w="2972" w:type="dxa"/>
            <w:tcBorders>
              <w:top w:val="single" w:sz="6" w:space="0" w:color="auto"/>
              <w:left w:val="single" w:sz="6" w:space="0" w:color="auto"/>
              <w:right w:val="single" w:sz="6" w:space="0" w:color="auto"/>
            </w:tcBorders>
          </w:tcPr>
          <w:p w14:paraId="15F530AB" w14:textId="77777777" w:rsidR="007E3F96" w:rsidRPr="00CD08F3" w:rsidRDefault="007E3F96" w:rsidP="007E3F96">
            <w:pPr>
              <w:spacing w:after="160" w:line="259" w:lineRule="auto"/>
              <w:jc w:val="left"/>
              <w:rPr>
                <w:rFonts w:eastAsiaTheme="minorHAnsi"/>
                <w:sz w:val="20"/>
                <w:szCs w:val="22"/>
                <w:lang w:val="uk-UA"/>
              </w:rPr>
            </w:pPr>
          </w:p>
        </w:tc>
      </w:tr>
      <w:tr w:rsidR="007E3F96" w:rsidRPr="00CD08F3" w14:paraId="0D89FEEB" w14:textId="77777777" w:rsidTr="004D5990">
        <w:trPr>
          <w:cantSplit/>
        </w:trPr>
        <w:tc>
          <w:tcPr>
            <w:tcW w:w="6118" w:type="dxa"/>
            <w:tcBorders>
              <w:top w:val="single" w:sz="6" w:space="0" w:color="auto"/>
              <w:left w:val="single" w:sz="6" w:space="0" w:color="auto"/>
            </w:tcBorders>
          </w:tcPr>
          <w:p w14:paraId="3AD8D04E" w14:textId="77777777" w:rsidR="007E3F96" w:rsidRPr="00CD08F3" w:rsidRDefault="007E3F96" w:rsidP="007E3F96">
            <w:pPr>
              <w:spacing w:after="160" w:line="259" w:lineRule="auto"/>
              <w:jc w:val="left"/>
              <w:rPr>
                <w:rFonts w:eastAsiaTheme="minorHAnsi"/>
                <w:sz w:val="20"/>
                <w:szCs w:val="22"/>
                <w:lang w:val="uk-UA"/>
              </w:rPr>
            </w:pPr>
            <w:r w:rsidRPr="00CD08F3">
              <w:rPr>
                <w:rFonts w:eastAsiaTheme="minorHAnsi"/>
                <w:sz w:val="20"/>
                <w:szCs w:val="22"/>
                <w:lang w:val="uk-UA"/>
              </w:rPr>
              <w:t>2.</w:t>
            </w:r>
          </w:p>
        </w:tc>
        <w:tc>
          <w:tcPr>
            <w:tcW w:w="2972" w:type="dxa"/>
            <w:tcBorders>
              <w:top w:val="single" w:sz="6" w:space="0" w:color="auto"/>
              <w:left w:val="single" w:sz="6" w:space="0" w:color="auto"/>
              <w:right w:val="single" w:sz="6" w:space="0" w:color="auto"/>
            </w:tcBorders>
          </w:tcPr>
          <w:p w14:paraId="2ABC1BFA" w14:textId="77777777" w:rsidR="007E3F96" w:rsidRPr="00CD08F3" w:rsidRDefault="007E3F96" w:rsidP="007E3F96">
            <w:pPr>
              <w:spacing w:after="160" w:line="259" w:lineRule="auto"/>
              <w:jc w:val="left"/>
              <w:rPr>
                <w:rFonts w:eastAsiaTheme="minorHAnsi"/>
                <w:sz w:val="20"/>
                <w:szCs w:val="22"/>
                <w:lang w:val="uk-UA"/>
              </w:rPr>
            </w:pPr>
          </w:p>
        </w:tc>
      </w:tr>
      <w:tr w:rsidR="007E3F96" w:rsidRPr="00CD08F3" w14:paraId="65A1F94B" w14:textId="77777777" w:rsidTr="004D5990">
        <w:trPr>
          <w:cantSplit/>
        </w:trPr>
        <w:tc>
          <w:tcPr>
            <w:tcW w:w="6118" w:type="dxa"/>
            <w:tcBorders>
              <w:top w:val="single" w:sz="6" w:space="0" w:color="auto"/>
              <w:left w:val="single" w:sz="6" w:space="0" w:color="auto"/>
            </w:tcBorders>
          </w:tcPr>
          <w:p w14:paraId="02054096" w14:textId="77777777" w:rsidR="007E3F96" w:rsidRPr="00CD08F3" w:rsidRDefault="007E3F96" w:rsidP="007E3F96">
            <w:pPr>
              <w:spacing w:after="160" w:line="259" w:lineRule="auto"/>
              <w:jc w:val="left"/>
              <w:rPr>
                <w:rFonts w:eastAsiaTheme="minorHAnsi"/>
                <w:sz w:val="20"/>
                <w:szCs w:val="22"/>
                <w:lang w:val="uk-UA"/>
              </w:rPr>
            </w:pPr>
            <w:r w:rsidRPr="00CD08F3">
              <w:rPr>
                <w:rFonts w:eastAsiaTheme="minorHAnsi"/>
                <w:sz w:val="20"/>
                <w:szCs w:val="22"/>
                <w:lang w:val="uk-UA"/>
              </w:rPr>
              <w:t>3.</w:t>
            </w:r>
          </w:p>
        </w:tc>
        <w:tc>
          <w:tcPr>
            <w:tcW w:w="2972" w:type="dxa"/>
            <w:tcBorders>
              <w:top w:val="single" w:sz="6" w:space="0" w:color="auto"/>
              <w:left w:val="single" w:sz="6" w:space="0" w:color="auto"/>
              <w:right w:val="single" w:sz="6" w:space="0" w:color="auto"/>
            </w:tcBorders>
          </w:tcPr>
          <w:p w14:paraId="1E8B6B59" w14:textId="77777777" w:rsidR="007E3F96" w:rsidRPr="00CD08F3" w:rsidRDefault="007E3F96" w:rsidP="007E3F96">
            <w:pPr>
              <w:spacing w:after="160" w:line="259" w:lineRule="auto"/>
              <w:jc w:val="left"/>
              <w:rPr>
                <w:rFonts w:eastAsiaTheme="minorHAnsi"/>
                <w:sz w:val="20"/>
                <w:szCs w:val="22"/>
                <w:lang w:val="uk-UA"/>
              </w:rPr>
            </w:pPr>
          </w:p>
        </w:tc>
      </w:tr>
      <w:tr w:rsidR="007E3F96" w:rsidRPr="00CD08F3" w14:paraId="7ADB68AF" w14:textId="77777777" w:rsidTr="004D5990">
        <w:trPr>
          <w:cantSplit/>
        </w:trPr>
        <w:tc>
          <w:tcPr>
            <w:tcW w:w="6118" w:type="dxa"/>
            <w:tcBorders>
              <w:top w:val="single" w:sz="6" w:space="0" w:color="auto"/>
              <w:left w:val="single" w:sz="6" w:space="0" w:color="auto"/>
              <w:bottom w:val="single" w:sz="6" w:space="0" w:color="auto"/>
            </w:tcBorders>
          </w:tcPr>
          <w:p w14:paraId="11E5996D" w14:textId="77777777" w:rsidR="007E3F96" w:rsidRPr="00CD08F3" w:rsidRDefault="007E3F96" w:rsidP="007E3F96">
            <w:pPr>
              <w:spacing w:after="160" w:line="259" w:lineRule="auto"/>
              <w:jc w:val="left"/>
              <w:rPr>
                <w:rFonts w:eastAsiaTheme="minorHAnsi"/>
                <w:sz w:val="20"/>
                <w:szCs w:val="22"/>
                <w:lang w:val="uk-UA"/>
              </w:rPr>
            </w:pPr>
            <w:r w:rsidRPr="00CD08F3">
              <w:rPr>
                <w:rFonts w:eastAsiaTheme="minorHAnsi"/>
                <w:sz w:val="20"/>
                <w:szCs w:val="22"/>
                <w:lang w:val="uk-UA"/>
              </w:rPr>
              <w:t>4.</w:t>
            </w:r>
          </w:p>
        </w:tc>
        <w:tc>
          <w:tcPr>
            <w:tcW w:w="2972" w:type="dxa"/>
            <w:tcBorders>
              <w:top w:val="single" w:sz="6" w:space="0" w:color="auto"/>
              <w:left w:val="single" w:sz="6" w:space="0" w:color="auto"/>
              <w:bottom w:val="single" w:sz="6" w:space="0" w:color="auto"/>
              <w:right w:val="single" w:sz="6" w:space="0" w:color="auto"/>
            </w:tcBorders>
          </w:tcPr>
          <w:p w14:paraId="303BA2A5" w14:textId="77777777" w:rsidR="007E3F96" w:rsidRPr="00CD08F3" w:rsidRDefault="007E3F96" w:rsidP="007E3F96">
            <w:pPr>
              <w:spacing w:after="160" w:line="259" w:lineRule="auto"/>
              <w:jc w:val="left"/>
              <w:rPr>
                <w:rFonts w:eastAsiaTheme="minorHAnsi"/>
                <w:sz w:val="20"/>
                <w:szCs w:val="22"/>
                <w:lang w:val="uk-UA"/>
              </w:rPr>
            </w:pPr>
          </w:p>
        </w:tc>
      </w:tr>
    </w:tbl>
    <w:p w14:paraId="106730D9" w14:textId="77777777" w:rsidR="006738C1" w:rsidRPr="00CD08F3" w:rsidRDefault="006738C1">
      <w:pPr>
        <w:spacing w:after="120"/>
        <w:jc w:val="center"/>
        <w:rPr>
          <w:b/>
          <w:sz w:val="20"/>
          <w:lang w:val="uk-UA"/>
        </w:rPr>
      </w:pPr>
    </w:p>
    <w:p w14:paraId="106730DA" w14:textId="77777777" w:rsidR="006738C1" w:rsidRPr="00CD08F3" w:rsidRDefault="006738C1">
      <w:pPr>
        <w:rPr>
          <w:lang w:val="uk-UA"/>
        </w:rPr>
      </w:pPr>
      <w:r w:rsidRPr="00CD08F3">
        <w:rPr>
          <w:sz w:val="20"/>
          <w:lang w:val="uk-UA"/>
        </w:rPr>
        <w:br w:type="page"/>
      </w:r>
    </w:p>
    <w:p w14:paraId="00242F7B" w14:textId="77777777" w:rsidR="00923D9C" w:rsidRPr="00CD08F3" w:rsidRDefault="00923D9C" w:rsidP="00D410C4">
      <w:pPr>
        <w:pStyle w:val="Subheader1"/>
        <w:rPr>
          <w:rFonts w:eastAsiaTheme="minorHAnsi"/>
          <w:lang w:val="uk-UA"/>
        </w:rPr>
      </w:pPr>
      <w:bookmarkStart w:id="234" w:name="_Toc517349491"/>
      <w:bookmarkStart w:id="235" w:name="_Toc14365749"/>
      <w:r w:rsidRPr="00CD08F3">
        <w:rPr>
          <w:rFonts w:eastAsiaTheme="minorHAnsi"/>
          <w:lang w:val="uk-UA"/>
        </w:rPr>
        <w:t>Поточні контрактні зобов’язання</w:t>
      </w:r>
      <w:bookmarkEnd w:id="234"/>
      <w:bookmarkEnd w:id="235"/>
    </w:p>
    <w:p w14:paraId="073E226E" w14:textId="77777777" w:rsidR="00923D9C" w:rsidRPr="00CD08F3" w:rsidRDefault="00923D9C" w:rsidP="00923D9C">
      <w:pPr>
        <w:suppressAutoHyphens/>
        <w:spacing w:after="160" w:line="259" w:lineRule="auto"/>
        <w:jc w:val="left"/>
        <w:rPr>
          <w:rFonts w:eastAsiaTheme="minorHAnsi"/>
          <w:spacing w:val="-2"/>
          <w:sz w:val="20"/>
          <w:szCs w:val="22"/>
          <w:lang w:val="uk-UA"/>
        </w:rPr>
      </w:pPr>
      <w:r w:rsidRPr="00CD08F3">
        <w:rPr>
          <w:rFonts w:eastAsiaTheme="minorHAnsi"/>
          <w:spacing w:val="-2"/>
          <w:sz w:val="20"/>
          <w:szCs w:val="22"/>
          <w:lang w:val="uk-UA"/>
        </w:rPr>
        <w:t>Учасники тендерів та кожний партнер СПКА повинні надати інформацію про їх поточні контрактні зобов’язання по всіх контрактах, що були їм присуджені, для яких були видані листи про наміри або прийняття, або ж контракти знаходяться у стадій завершення, але по яким сертифікат повного виконання ще не був виданий.</w:t>
      </w:r>
    </w:p>
    <w:p w14:paraId="75BB97E5" w14:textId="77777777" w:rsidR="00923D9C" w:rsidRPr="00CD08F3" w:rsidRDefault="00923D9C" w:rsidP="00923D9C">
      <w:pPr>
        <w:suppressAutoHyphens/>
        <w:spacing w:after="160" w:line="259" w:lineRule="auto"/>
        <w:jc w:val="left"/>
        <w:rPr>
          <w:rFonts w:eastAsiaTheme="minorHAnsi"/>
          <w:spacing w:val="-2"/>
          <w:sz w:val="20"/>
          <w:szCs w:val="22"/>
          <w:lang w:val="uk-UA"/>
        </w:rPr>
      </w:pPr>
    </w:p>
    <w:p w14:paraId="38BF34C7" w14:textId="77777777" w:rsidR="00923D9C" w:rsidRPr="00CD08F3" w:rsidRDefault="00923D9C" w:rsidP="00923D9C">
      <w:pPr>
        <w:suppressAutoHyphens/>
        <w:spacing w:after="160" w:line="259" w:lineRule="auto"/>
        <w:jc w:val="left"/>
        <w:rPr>
          <w:rFonts w:eastAsiaTheme="minorHAnsi"/>
          <w:spacing w:val="-2"/>
          <w:sz w:val="20"/>
          <w:szCs w:val="22"/>
          <w:lang w:val="uk-UA"/>
        </w:rPr>
      </w:pPr>
    </w:p>
    <w:tbl>
      <w:tblPr>
        <w:tblW w:w="0" w:type="auto"/>
        <w:tblInd w:w="72" w:type="dxa"/>
        <w:tblLayout w:type="fixed"/>
        <w:tblCellMar>
          <w:left w:w="72" w:type="dxa"/>
          <w:right w:w="72" w:type="dxa"/>
        </w:tblCellMar>
        <w:tblLook w:val="0000" w:firstRow="0" w:lastRow="0" w:firstColumn="0" w:lastColumn="0" w:noHBand="0" w:noVBand="0"/>
      </w:tblPr>
      <w:tblGrid>
        <w:gridCol w:w="1890"/>
        <w:gridCol w:w="1620"/>
        <w:gridCol w:w="1800"/>
        <w:gridCol w:w="1800"/>
        <w:gridCol w:w="1800"/>
      </w:tblGrid>
      <w:tr w:rsidR="00923D9C" w:rsidRPr="00435B5F" w14:paraId="6DFAD134" w14:textId="77777777" w:rsidTr="004D5990">
        <w:trPr>
          <w:cantSplit/>
        </w:trPr>
        <w:tc>
          <w:tcPr>
            <w:tcW w:w="1890" w:type="dxa"/>
            <w:tcBorders>
              <w:top w:val="single" w:sz="6" w:space="0" w:color="auto"/>
              <w:left w:val="single" w:sz="6" w:space="0" w:color="auto"/>
              <w:bottom w:val="single" w:sz="6" w:space="0" w:color="auto"/>
              <w:right w:val="single" w:sz="6" w:space="0" w:color="auto"/>
            </w:tcBorders>
            <w:vAlign w:val="center"/>
          </w:tcPr>
          <w:p w14:paraId="1A5885F2" w14:textId="77777777" w:rsidR="00923D9C" w:rsidRPr="00CD08F3" w:rsidRDefault="00923D9C" w:rsidP="00923D9C">
            <w:pPr>
              <w:suppressAutoHyphens/>
              <w:spacing w:after="160" w:line="259" w:lineRule="auto"/>
              <w:jc w:val="left"/>
              <w:rPr>
                <w:rFonts w:eastAsiaTheme="minorHAnsi"/>
                <w:b/>
                <w:spacing w:val="-2"/>
                <w:sz w:val="20"/>
                <w:szCs w:val="22"/>
                <w:lang w:val="uk-UA"/>
              </w:rPr>
            </w:pPr>
            <w:r w:rsidRPr="00CD08F3">
              <w:rPr>
                <w:rFonts w:eastAsiaTheme="minorHAnsi"/>
                <w:b/>
                <w:spacing w:val="-2"/>
                <w:sz w:val="20"/>
                <w:szCs w:val="22"/>
                <w:lang w:val="uk-UA"/>
              </w:rPr>
              <w:t>Назва контракту</w:t>
            </w:r>
          </w:p>
        </w:tc>
        <w:tc>
          <w:tcPr>
            <w:tcW w:w="1620" w:type="dxa"/>
            <w:tcBorders>
              <w:top w:val="single" w:sz="6" w:space="0" w:color="auto"/>
            </w:tcBorders>
            <w:vAlign w:val="center"/>
          </w:tcPr>
          <w:p w14:paraId="51174B9C" w14:textId="77777777" w:rsidR="00923D9C" w:rsidRPr="00CD08F3" w:rsidRDefault="00923D9C" w:rsidP="00923D9C">
            <w:pPr>
              <w:suppressAutoHyphens/>
              <w:spacing w:after="160" w:line="259" w:lineRule="auto"/>
              <w:jc w:val="left"/>
              <w:rPr>
                <w:rFonts w:eastAsiaTheme="minorHAnsi"/>
                <w:b/>
                <w:spacing w:val="-2"/>
                <w:sz w:val="20"/>
                <w:szCs w:val="22"/>
                <w:lang w:val="uk-UA"/>
              </w:rPr>
            </w:pPr>
            <w:r w:rsidRPr="00CD08F3">
              <w:rPr>
                <w:rFonts w:eastAsiaTheme="minorHAnsi"/>
                <w:b/>
                <w:spacing w:val="-2"/>
                <w:sz w:val="20"/>
                <w:szCs w:val="22"/>
                <w:lang w:val="uk-UA"/>
              </w:rPr>
              <w:t>Замовник, контактна адреса, телефон та факс</w:t>
            </w:r>
          </w:p>
        </w:tc>
        <w:tc>
          <w:tcPr>
            <w:tcW w:w="1800" w:type="dxa"/>
            <w:tcBorders>
              <w:top w:val="single" w:sz="6" w:space="0" w:color="auto"/>
              <w:left w:val="single" w:sz="6" w:space="0" w:color="auto"/>
            </w:tcBorders>
            <w:vAlign w:val="center"/>
          </w:tcPr>
          <w:p w14:paraId="05BC9071" w14:textId="77777777" w:rsidR="00923D9C" w:rsidRPr="00CD08F3" w:rsidRDefault="00923D9C" w:rsidP="00923D9C">
            <w:pPr>
              <w:suppressAutoHyphens/>
              <w:spacing w:after="160" w:line="259" w:lineRule="auto"/>
              <w:jc w:val="left"/>
              <w:rPr>
                <w:rFonts w:eastAsiaTheme="minorHAnsi"/>
                <w:b/>
                <w:spacing w:val="-2"/>
                <w:sz w:val="20"/>
                <w:szCs w:val="22"/>
                <w:lang w:val="uk-UA"/>
              </w:rPr>
            </w:pPr>
            <w:r w:rsidRPr="00CD08F3">
              <w:rPr>
                <w:rFonts w:eastAsiaTheme="minorHAnsi"/>
                <w:b/>
                <w:spacing w:val="-2"/>
                <w:sz w:val="20"/>
                <w:szCs w:val="22"/>
                <w:lang w:val="uk-UA"/>
              </w:rPr>
              <w:t>Сума незавершених робіт (еквівалент євро)</w:t>
            </w:r>
          </w:p>
        </w:tc>
        <w:tc>
          <w:tcPr>
            <w:tcW w:w="1800" w:type="dxa"/>
            <w:tcBorders>
              <w:top w:val="single" w:sz="6" w:space="0" w:color="auto"/>
              <w:left w:val="single" w:sz="6" w:space="0" w:color="auto"/>
            </w:tcBorders>
            <w:vAlign w:val="center"/>
          </w:tcPr>
          <w:p w14:paraId="2DFE00B0" w14:textId="77777777" w:rsidR="00923D9C" w:rsidRPr="00CD08F3" w:rsidRDefault="00923D9C" w:rsidP="00923D9C">
            <w:pPr>
              <w:suppressAutoHyphens/>
              <w:spacing w:after="160" w:line="259" w:lineRule="auto"/>
              <w:jc w:val="left"/>
              <w:rPr>
                <w:rFonts w:eastAsiaTheme="minorHAnsi"/>
                <w:b/>
                <w:spacing w:val="-2"/>
                <w:sz w:val="20"/>
                <w:szCs w:val="22"/>
                <w:lang w:val="uk-UA"/>
              </w:rPr>
            </w:pPr>
            <w:r w:rsidRPr="00CD08F3">
              <w:rPr>
                <w:rFonts w:eastAsiaTheme="minorHAnsi"/>
                <w:b/>
                <w:spacing w:val="-2"/>
                <w:sz w:val="20"/>
                <w:szCs w:val="22"/>
                <w:lang w:val="uk-UA"/>
              </w:rPr>
              <w:t>Очікувана дата завершення</w:t>
            </w:r>
          </w:p>
        </w:tc>
        <w:tc>
          <w:tcPr>
            <w:tcW w:w="1800" w:type="dxa"/>
            <w:tcBorders>
              <w:top w:val="single" w:sz="6" w:space="0" w:color="auto"/>
              <w:left w:val="single" w:sz="6" w:space="0" w:color="auto"/>
              <w:bottom w:val="single" w:sz="6" w:space="0" w:color="auto"/>
              <w:right w:val="single" w:sz="6" w:space="0" w:color="auto"/>
            </w:tcBorders>
            <w:vAlign w:val="center"/>
          </w:tcPr>
          <w:p w14:paraId="046D3E47" w14:textId="77777777" w:rsidR="00923D9C" w:rsidRPr="00CD08F3" w:rsidRDefault="00923D9C" w:rsidP="00923D9C">
            <w:pPr>
              <w:suppressAutoHyphens/>
              <w:spacing w:after="160" w:line="259" w:lineRule="auto"/>
              <w:jc w:val="left"/>
              <w:rPr>
                <w:rFonts w:eastAsiaTheme="minorHAnsi"/>
                <w:b/>
                <w:spacing w:val="-2"/>
                <w:sz w:val="20"/>
                <w:szCs w:val="22"/>
                <w:lang w:val="uk-UA"/>
              </w:rPr>
            </w:pPr>
            <w:r w:rsidRPr="00CD08F3">
              <w:rPr>
                <w:rFonts w:eastAsiaTheme="minorHAnsi"/>
                <w:b/>
                <w:spacing w:val="-2"/>
                <w:sz w:val="20"/>
                <w:szCs w:val="22"/>
                <w:lang w:val="uk-UA"/>
              </w:rPr>
              <w:t xml:space="preserve">Середні місячні платежі за останні півроку </w:t>
            </w:r>
            <w:r w:rsidRPr="00CD08F3">
              <w:rPr>
                <w:rFonts w:eastAsiaTheme="minorHAnsi"/>
                <w:b/>
                <w:spacing w:val="-2"/>
                <w:sz w:val="20"/>
                <w:szCs w:val="22"/>
                <w:lang w:val="uk-UA"/>
              </w:rPr>
              <w:br/>
              <w:t>(Євро/місяць)</w:t>
            </w:r>
          </w:p>
        </w:tc>
      </w:tr>
      <w:tr w:rsidR="00923D9C" w:rsidRPr="00CD08F3" w14:paraId="4C87C97D" w14:textId="77777777" w:rsidTr="004D5990">
        <w:trPr>
          <w:cantSplit/>
        </w:trPr>
        <w:tc>
          <w:tcPr>
            <w:tcW w:w="1890" w:type="dxa"/>
            <w:tcBorders>
              <w:top w:val="single" w:sz="6" w:space="0" w:color="auto"/>
              <w:left w:val="single" w:sz="6" w:space="0" w:color="auto"/>
              <w:bottom w:val="single" w:sz="6" w:space="0" w:color="auto"/>
              <w:right w:val="single" w:sz="6" w:space="0" w:color="auto"/>
            </w:tcBorders>
          </w:tcPr>
          <w:p w14:paraId="4A38A68F" w14:textId="77777777" w:rsidR="00923D9C" w:rsidRPr="00CD08F3" w:rsidRDefault="00923D9C" w:rsidP="00923D9C">
            <w:pPr>
              <w:suppressAutoHyphens/>
              <w:spacing w:after="160" w:line="259" w:lineRule="auto"/>
              <w:jc w:val="left"/>
              <w:rPr>
                <w:rFonts w:eastAsiaTheme="minorHAnsi"/>
                <w:spacing w:val="-2"/>
                <w:sz w:val="20"/>
                <w:szCs w:val="22"/>
                <w:lang w:val="uk-UA"/>
              </w:rPr>
            </w:pPr>
            <w:r w:rsidRPr="00CD08F3">
              <w:rPr>
                <w:rFonts w:eastAsiaTheme="minorHAnsi"/>
                <w:spacing w:val="-2"/>
                <w:sz w:val="20"/>
                <w:szCs w:val="22"/>
                <w:lang w:val="uk-UA"/>
              </w:rPr>
              <w:t>1.</w:t>
            </w:r>
          </w:p>
        </w:tc>
        <w:tc>
          <w:tcPr>
            <w:tcW w:w="1620" w:type="dxa"/>
            <w:tcBorders>
              <w:top w:val="single" w:sz="6" w:space="0" w:color="auto"/>
            </w:tcBorders>
          </w:tcPr>
          <w:p w14:paraId="7A5AA0B9" w14:textId="77777777" w:rsidR="00923D9C" w:rsidRPr="00CD08F3" w:rsidRDefault="00923D9C" w:rsidP="00923D9C">
            <w:pPr>
              <w:suppressAutoHyphens/>
              <w:spacing w:after="160" w:line="259" w:lineRule="auto"/>
              <w:jc w:val="left"/>
              <w:rPr>
                <w:rFonts w:eastAsiaTheme="minorHAnsi"/>
                <w:spacing w:val="-2"/>
                <w:sz w:val="20"/>
                <w:szCs w:val="22"/>
                <w:lang w:val="uk-UA"/>
              </w:rPr>
            </w:pPr>
          </w:p>
        </w:tc>
        <w:tc>
          <w:tcPr>
            <w:tcW w:w="1800" w:type="dxa"/>
            <w:tcBorders>
              <w:top w:val="single" w:sz="6" w:space="0" w:color="auto"/>
              <w:left w:val="single" w:sz="6" w:space="0" w:color="auto"/>
            </w:tcBorders>
          </w:tcPr>
          <w:p w14:paraId="01D4E52D" w14:textId="77777777" w:rsidR="00923D9C" w:rsidRPr="00CD08F3" w:rsidRDefault="00923D9C" w:rsidP="00923D9C">
            <w:pPr>
              <w:suppressAutoHyphens/>
              <w:spacing w:after="160" w:line="259" w:lineRule="auto"/>
              <w:jc w:val="left"/>
              <w:rPr>
                <w:rFonts w:eastAsiaTheme="minorHAnsi"/>
                <w:spacing w:val="-2"/>
                <w:sz w:val="20"/>
                <w:szCs w:val="22"/>
                <w:lang w:val="uk-UA"/>
              </w:rPr>
            </w:pPr>
          </w:p>
        </w:tc>
        <w:tc>
          <w:tcPr>
            <w:tcW w:w="1800" w:type="dxa"/>
            <w:tcBorders>
              <w:top w:val="single" w:sz="6" w:space="0" w:color="auto"/>
              <w:left w:val="single" w:sz="6" w:space="0" w:color="auto"/>
            </w:tcBorders>
          </w:tcPr>
          <w:p w14:paraId="5F68AE83" w14:textId="77777777" w:rsidR="00923D9C" w:rsidRPr="00CD08F3" w:rsidRDefault="00923D9C" w:rsidP="00923D9C">
            <w:pPr>
              <w:suppressAutoHyphens/>
              <w:spacing w:after="160" w:line="259" w:lineRule="auto"/>
              <w:jc w:val="left"/>
              <w:rPr>
                <w:rFonts w:eastAsiaTheme="minorHAnsi"/>
                <w:spacing w:val="-2"/>
                <w:sz w:val="20"/>
                <w:szCs w:val="22"/>
                <w:lang w:val="uk-UA"/>
              </w:rPr>
            </w:pPr>
          </w:p>
        </w:tc>
        <w:tc>
          <w:tcPr>
            <w:tcW w:w="1800" w:type="dxa"/>
            <w:tcBorders>
              <w:top w:val="single" w:sz="6" w:space="0" w:color="auto"/>
              <w:left w:val="single" w:sz="6" w:space="0" w:color="auto"/>
              <w:bottom w:val="single" w:sz="6" w:space="0" w:color="auto"/>
              <w:right w:val="single" w:sz="6" w:space="0" w:color="auto"/>
            </w:tcBorders>
          </w:tcPr>
          <w:p w14:paraId="4DFBB627" w14:textId="77777777" w:rsidR="00923D9C" w:rsidRPr="00CD08F3" w:rsidRDefault="00923D9C" w:rsidP="00923D9C">
            <w:pPr>
              <w:suppressAutoHyphens/>
              <w:spacing w:after="160" w:line="259" w:lineRule="auto"/>
              <w:jc w:val="left"/>
              <w:rPr>
                <w:rFonts w:eastAsiaTheme="minorHAnsi"/>
                <w:spacing w:val="-2"/>
                <w:sz w:val="20"/>
                <w:szCs w:val="22"/>
                <w:lang w:val="uk-UA"/>
              </w:rPr>
            </w:pPr>
          </w:p>
        </w:tc>
      </w:tr>
      <w:tr w:rsidR="00923D9C" w:rsidRPr="00CD08F3" w14:paraId="415B14E5" w14:textId="77777777" w:rsidTr="004D5990">
        <w:trPr>
          <w:cantSplit/>
        </w:trPr>
        <w:tc>
          <w:tcPr>
            <w:tcW w:w="1890" w:type="dxa"/>
            <w:tcBorders>
              <w:top w:val="single" w:sz="6" w:space="0" w:color="auto"/>
              <w:left w:val="single" w:sz="6" w:space="0" w:color="auto"/>
              <w:bottom w:val="single" w:sz="6" w:space="0" w:color="auto"/>
              <w:right w:val="single" w:sz="6" w:space="0" w:color="auto"/>
            </w:tcBorders>
          </w:tcPr>
          <w:p w14:paraId="104999A7" w14:textId="77777777" w:rsidR="00923D9C" w:rsidRPr="00CD08F3" w:rsidRDefault="00923D9C" w:rsidP="00923D9C">
            <w:pPr>
              <w:suppressAutoHyphens/>
              <w:spacing w:after="160" w:line="259" w:lineRule="auto"/>
              <w:jc w:val="left"/>
              <w:rPr>
                <w:rFonts w:eastAsiaTheme="minorHAnsi"/>
                <w:spacing w:val="-2"/>
                <w:sz w:val="20"/>
                <w:szCs w:val="22"/>
                <w:lang w:val="uk-UA"/>
              </w:rPr>
            </w:pPr>
            <w:r w:rsidRPr="00CD08F3">
              <w:rPr>
                <w:rFonts w:eastAsiaTheme="minorHAnsi"/>
                <w:spacing w:val="-2"/>
                <w:sz w:val="20"/>
                <w:szCs w:val="22"/>
                <w:lang w:val="uk-UA"/>
              </w:rPr>
              <w:t>2.</w:t>
            </w:r>
          </w:p>
        </w:tc>
        <w:tc>
          <w:tcPr>
            <w:tcW w:w="1620" w:type="dxa"/>
            <w:tcBorders>
              <w:top w:val="single" w:sz="6" w:space="0" w:color="auto"/>
            </w:tcBorders>
          </w:tcPr>
          <w:p w14:paraId="72985BF4" w14:textId="77777777" w:rsidR="00923D9C" w:rsidRPr="00CD08F3" w:rsidRDefault="00923D9C" w:rsidP="00923D9C">
            <w:pPr>
              <w:suppressAutoHyphens/>
              <w:spacing w:after="160" w:line="259" w:lineRule="auto"/>
              <w:jc w:val="left"/>
              <w:rPr>
                <w:rFonts w:eastAsiaTheme="minorHAnsi"/>
                <w:spacing w:val="-2"/>
                <w:sz w:val="20"/>
                <w:szCs w:val="22"/>
                <w:lang w:val="uk-UA"/>
              </w:rPr>
            </w:pPr>
          </w:p>
        </w:tc>
        <w:tc>
          <w:tcPr>
            <w:tcW w:w="1800" w:type="dxa"/>
            <w:tcBorders>
              <w:top w:val="single" w:sz="6" w:space="0" w:color="auto"/>
              <w:left w:val="single" w:sz="6" w:space="0" w:color="auto"/>
            </w:tcBorders>
          </w:tcPr>
          <w:p w14:paraId="5A0C99FF" w14:textId="77777777" w:rsidR="00923D9C" w:rsidRPr="00CD08F3" w:rsidRDefault="00923D9C" w:rsidP="00923D9C">
            <w:pPr>
              <w:suppressAutoHyphens/>
              <w:spacing w:after="160" w:line="259" w:lineRule="auto"/>
              <w:jc w:val="left"/>
              <w:rPr>
                <w:rFonts w:eastAsiaTheme="minorHAnsi"/>
                <w:spacing w:val="-2"/>
                <w:sz w:val="20"/>
                <w:szCs w:val="22"/>
                <w:lang w:val="uk-UA"/>
              </w:rPr>
            </w:pPr>
          </w:p>
        </w:tc>
        <w:tc>
          <w:tcPr>
            <w:tcW w:w="1800" w:type="dxa"/>
            <w:tcBorders>
              <w:top w:val="single" w:sz="6" w:space="0" w:color="auto"/>
              <w:left w:val="single" w:sz="6" w:space="0" w:color="auto"/>
            </w:tcBorders>
          </w:tcPr>
          <w:p w14:paraId="307CBD4E" w14:textId="77777777" w:rsidR="00923D9C" w:rsidRPr="00CD08F3" w:rsidRDefault="00923D9C" w:rsidP="00923D9C">
            <w:pPr>
              <w:suppressAutoHyphens/>
              <w:spacing w:after="160" w:line="259" w:lineRule="auto"/>
              <w:jc w:val="left"/>
              <w:rPr>
                <w:rFonts w:eastAsiaTheme="minorHAnsi"/>
                <w:spacing w:val="-2"/>
                <w:sz w:val="20"/>
                <w:szCs w:val="22"/>
                <w:lang w:val="uk-UA"/>
              </w:rPr>
            </w:pPr>
          </w:p>
        </w:tc>
        <w:tc>
          <w:tcPr>
            <w:tcW w:w="1800" w:type="dxa"/>
            <w:tcBorders>
              <w:top w:val="single" w:sz="6" w:space="0" w:color="auto"/>
              <w:left w:val="single" w:sz="6" w:space="0" w:color="auto"/>
              <w:bottom w:val="single" w:sz="6" w:space="0" w:color="auto"/>
              <w:right w:val="single" w:sz="6" w:space="0" w:color="auto"/>
            </w:tcBorders>
          </w:tcPr>
          <w:p w14:paraId="3C7721DE" w14:textId="77777777" w:rsidR="00923D9C" w:rsidRPr="00CD08F3" w:rsidRDefault="00923D9C" w:rsidP="00923D9C">
            <w:pPr>
              <w:suppressAutoHyphens/>
              <w:spacing w:after="160" w:line="259" w:lineRule="auto"/>
              <w:jc w:val="left"/>
              <w:rPr>
                <w:rFonts w:eastAsiaTheme="minorHAnsi"/>
                <w:spacing w:val="-2"/>
                <w:sz w:val="20"/>
                <w:szCs w:val="22"/>
                <w:lang w:val="uk-UA"/>
              </w:rPr>
            </w:pPr>
          </w:p>
        </w:tc>
      </w:tr>
      <w:tr w:rsidR="00923D9C" w:rsidRPr="00CD08F3" w14:paraId="28DD39DD" w14:textId="77777777" w:rsidTr="004D5990">
        <w:trPr>
          <w:cantSplit/>
        </w:trPr>
        <w:tc>
          <w:tcPr>
            <w:tcW w:w="1890" w:type="dxa"/>
            <w:tcBorders>
              <w:top w:val="single" w:sz="6" w:space="0" w:color="auto"/>
              <w:left w:val="single" w:sz="6" w:space="0" w:color="auto"/>
              <w:bottom w:val="single" w:sz="6" w:space="0" w:color="auto"/>
              <w:right w:val="single" w:sz="6" w:space="0" w:color="auto"/>
            </w:tcBorders>
          </w:tcPr>
          <w:p w14:paraId="5E3D6776" w14:textId="77777777" w:rsidR="00923D9C" w:rsidRPr="00CD08F3" w:rsidRDefault="00923D9C" w:rsidP="00923D9C">
            <w:pPr>
              <w:suppressAutoHyphens/>
              <w:spacing w:after="160" w:line="259" w:lineRule="auto"/>
              <w:jc w:val="left"/>
              <w:rPr>
                <w:rFonts w:eastAsiaTheme="minorHAnsi"/>
                <w:spacing w:val="-2"/>
                <w:sz w:val="20"/>
                <w:szCs w:val="22"/>
                <w:lang w:val="uk-UA"/>
              </w:rPr>
            </w:pPr>
            <w:r w:rsidRPr="00CD08F3">
              <w:rPr>
                <w:rFonts w:eastAsiaTheme="minorHAnsi"/>
                <w:spacing w:val="-2"/>
                <w:sz w:val="20"/>
                <w:szCs w:val="22"/>
                <w:lang w:val="uk-UA"/>
              </w:rPr>
              <w:t>3.</w:t>
            </w:r>
          </w:p>
        </w:tc>
        <w:tc>
          <w:tcPr>
            <w:tcW w:w="1620" w:type="dxa"/>
            <w:tcBorders>
              <w:top w:val="single" w:sz="6" w:space="0" w:color="auto"/>
            </w:tcBorders>
          </w:tcPr>
          <w:p w14:paraId="74B704A3" w14:textId="77777777" w:rsidR="00923D9C" w:rsidRPr="00CD08F3" w:rsidRDefault="00923D9C" w:rsidP="00923D9C">
            <w:pPr>
              <w:suppressAutoHyphens/>
              <w:spacing w:after="160" w:line="259" w:lineRule="auto"/>
              <w:jc w:val="left"/>
              <w:rPr>
                <w:rFonts w:eastAsiaTheme="minorHAnsi"/>
                <w:spacing w:val="-2"/>
                <w:sz w:val="20"/>
                <w:szCs w:val="22"/>
                <w:lang w:val="uk-UA"/>
              </w:rPr>
            </w:pPr>
          </w:p>
        </w:tc>
        <w:tc>
          <w:tcPr>
            <w:tcW w:w="1800" w:type="dxa"/>
            <w:tcBorders>
              <w:top w:val="single" w:sz="6" w:space="0" w:color="auto"/>
              <w:left w:val="single" w:sz="6" w:space="0" w:color="auto"/>
            </w:tcBorders>
          </w:tcPr>
          <w:p w14:paraId="2C39DB33" w14:textId="77777777" w:rsidR="00923D9C" w:rsidRPr="00CD08F3" w:rsidRDefault="00923D9C" w:rsidP="00923D9C">
            <w:pPr>
              <w:suppressAutoHyphens/>
              <w:spacing w:after="160" w:line="259" w:lineRule="auto"/>
              <w:jc w:val="left"/>
              <w:rPr>
                <w:rFonts w:eastAsiaTheme="minorHAnsi"/>
                <w:spacing w:val="-2"/>
                <w:sz w:val="20"/>
                <w:szCs w:val="22"/>
                <w:lang w:val="uk-UA"/>
              </w:rPr>
            </w:pPr>
          </w:p>
        </w:tc>
        <w:tc>
          <w:tcPr>
            <w:tcW w:w="1800" w:type="dxa"/>
            <w:tcBorders>
              <w:top w:val="single" w:sz="6" w:space="0" w:color="auto"/>
              <w:left w:val="single" w:sz="6" w:space="0" w:color="auto"/>
            </w:tcBorders>
          </w:tcPr>
          <w:p w14:paraId="429B0247" w14:textId="77777777" w:rsidR="00923D9C" w:rsidRPr="00CD08F3" w:rsidRDefault="00923D9C" w:rsidP="00923D9C">
            <w:pPr>
              <w:suppressAutoHyphens/>
              <w:spacing w:after="160" w:line="259" w:lineRule="auto"/>
              <w:jc w:val="left"/>
              <w:rPr>
                <w:rFonts w:eastAsiaTheme="minorHAnsi"/>
                <w:spacing w:val="-2"/>
                <w:sz w:val="20"/>
                <w:szCs w:val="22"/>
                <w:lang w:val="uk-UA"/>
              </w:rPr>
            </w:pPr>
          </w:p>
        </w:tc>
        <w:tc>
          <w:tcPr>
            <w:tcW w:w="1800" w:type="dxa"/>
            <w:tcBorders>
              <w:top w:val="single" w:sz="6" w:space="0" w:color="auto"/>
              <w:left w:val="single" w:sz="6" w:space="0" w:color="auto"/>
              <w:bottom w:val="single" w:sz="6" w:space="0" w:color="auto"/>
              <w:right w:val="single" w:sz="6" w:space="0" w:color="auto"/>
            </w:tcBorders>
          </w:tcPr>
          <w:p w14:paraId="4FB333F6" w14:textId="77777777" w:rsidR="00923D9C" w:rsidRPr="00CD08F3" w:rsidRDefault="00923D9C" w:rsidP="00923D9C">
            <w:pPr>
              <w:suppressAutoHyphens/>
              <w:spacing w:after="160" w:line="259" w:lineRule="auto"/>
              <w:jc w:val="left"/>
              <w:rPr>
                <w:rFonts w:eastAsiaTheme="minorHAnsi"/>
                <w:spacing w:val="-2"/>
                <w:sz w:val="20"/>
                <w:szCs w:val="22"/>
                <w:lang w:val="uk-UA"/>
              </w:rPr>
            </w:pPr>
          </w:p>
        </w:tc>
      </w:tr>
      <w:tr w:rsidR="00923D9C" w:rsidRPr="00CD08F3" w14:paraId="16D18256" w14:textId="77777777" w:rsidTr="004D5990">
        <w:trPr>
          <w:cantSplit/>
        </w:trPr>
        <w:tc>
          <w:tcPr>
            <w:tcW w:w="1890" w:type="dxa"/>
            <w:tcBorders>
              <w:top w:val="single" w:sz="6" w:space="0" w:color="auto"/>
              <w:left w:val="single" w:sz="6" w:space="0" w:color="auto"/>
              <w:bottom w:val="single" w:sz="6" w:space="0" w:color="auto"/>
              <w:right w:val="single" w:sz="6" w:space="0" w:color="auto"/>
            </w:tcBorders>
          </w:tcPr>
          <w:p w14:paraId="4A01906D" w14:textId="77777777" w:rsidR="00923D9C" w:rsidRPr="00CD08F3" w:rsidRDefault="00923D9C" w:rsidP="00923D9C">
            <w:pPr>
              <w:suppressAutoHyphens/>
              <w:spacing w:after="160" w:line="259" w:lineRule="auto"/>
              <w:jc w:val="left"/>
              <w:rPr>
                <w:rFonts w:eastAsiaTheme="minorHAnsi"/>
                <w:spacing w:val="-2"/>
                <w:sz w:val="20"/>
                <w:szCs w:val="22"/>
                <w:lang w:val="uk-UA"/>
              </w:rPr>
            </w:pPr>
            <w:r w:rsidRPr="00CD08F3">
              <w:rPr>
                <w:rFonts w:eastAsiaTheme="minorHAnsi"/>
                <w:spacing w:val="-2"/>
                <w:sz w:val="20"/>
                <w:szCs w:val="22"/>
                <w:lang w:val="uk-UA"/>
              </w:rPr>
              <w:t>4.</w:t>
            </w:r>
          </w:p>
        </w:tc>
        <w:tc>
          <w:tcPr>
            <w:tcW w:w="1620" w:type="dxa"/>
            <w:tcBorders>
              <w:top w:val="single" w:sz="6" w:space="0" w:color="auto"/>
            </w:tcBorders>
          </w:tcPr>
          <w:p w14:paraId="390E87D4" w14:textId="77777777" w:rsidR="00923D9C" w:rsidRPr="00CD08F3" w:rsidRDefault="00923D9C" w:rsidP="00923D9C">
            <w:pPr>
              <w:suppressAutoHyphens/>
              <w:spacing w:after="160" w:line="259" w:lineRule="auto"/>
              <w:jc w:val="left"/>
              <w:rPr>
                <w:rFonts w:eastAsiaTheme="minorHAnsi"/>
                <w:spacing w:val="-2"/>
                <w:sz w:val="20"/>
                <w:szCs w:val="22"/>
                <w:lang w:val="uk-UA"/>
              </w:rPr>
            </w:pPr>
          </w:p>
        </w:tc>
        <w:tc>
          <w:tcPr>
            <w:tcW w:w="1800" w:type="dxa"/>
            <w:tcBorders>
              <w:top w:val="single" w:sz="6" w:space="0" w:color="auto"/>
              <w:left w:val="single" w:sz="6" w:space="0" w:color="auto"/>
            </w:tcBorders>
          </w:tcPr>
          <w:p w14:paraId="7D7DAEDF" w14:textId="77777777" w:rsidR="00923D9C" w:rsidRPr="00CD08F3" w:rsidRDefault="00923D9C" w:rsidP="00923D9C">
            <w:pPr>
              <w:suppressAutoHyphens/>
              <w:spacing w:after="160" w:line="259" w:lineRule="auto"/>
              <w:jc w:val="left"/>
              <w:rPr>
                <w:rFonts w:eastAsiaTheme="minorHAnsi"/>
                <w:spacing w:val="-2"/>
                <w:sz w:val="20"/>
                <w:szCs w:val="22"/>
                <w:lang w:val="uk-UA"/>
              </w:rPr>
            </w:pPr>
          </w:p>
        </w:tc>
        <w:tc>
          <w:tcPr>
            <w:tcW w:w="1800" w:type="dxa"/>
            <w:tcBorders>
              <w:top w:val="single" w:sz="6" w:space="0" w:color="auto"/>
              <w:left w:val="single" w:sz="6" w:space="0" w:color="auto"/>
            </w:tcBorders>
          </w:tcPr>
          <w:p w14:paraId="59AA9F90" w14:textId="77777777" w:rsidR="00923D9C" w:rsidRPr="00CD08F3" w:rsidRDefault="00923D9C" w:rsidP="00923D9C">
            <w:pPr>
              <w:suppressAutoHyphens/>
              <w:spacing w:after="160" w:line="259" w:lineRule="auto"/>
              <w:jc w:val="left"/>
              <w:rPr>
                <w:rFonts w:eastAsiaTheme="minorHAnsi"/>
                <w:spacing w:val="-2"/>
                <w:sz w:val="20"/>
                <w:szCs w:val="22"/>
                <w:lang w:val="uk-UA"/>
              </w:rPr>
            </w:pPr>
          </w:p>
        </w:tc>
        <w:tc>
          <w:tcPr>
            <w:tcW w:w="1800" w:type="dxa"/>
            <w:tcBorders>
              <w:top w:val="single" w:sz="6" w:space="0" w:color="auto"/>
              <w:left w:val="single" w:sz="6" w:space="0" w:color="auto"/>
              <w:bottom w:val="single" w:sz="6" w:space="0" w:color="auto"/>
              <w:right w:val="single" w:sz="6" w:space="0" w:color="auto"/>
            </w:tcBorders>
          </w:tcPr>
          <w:p w14:paraId="01B84F94" w14:textId="77777777" w:rsidR="00923D9C" w:rsidRPr="00CD08F3" w:rsidRDefault="00923D9C" w:rsidP="00923D9C">
            <w:pPr>
              <w:suppressAutoHyphens/>
              <w:spacing w:after="160" w:line="259" w:lineRule="auto"/>
              <w:jc w:val="left"/>
              <w:rPr>
                <w:rFonts w:eastAsiaTheme="minorHAnsi"/>
                <w:spacing w:val="-2"/>
                <w:sz w:val="20"/>
                <w:szCs w:val="22"/>
                <w:lang w:val="uk-UA"/>
              </w:rPr>
            </w:pPr>
          </w:p>
        </w:tc>
      </w:tr>
      <w:tr w:rsidR="00923D9C" w:rsidRPr="00CD08F3" w14:paraId="28C213DF" w14:textId="77777777" w:rsidTr="004D5990">
        <w:trPr>
          <w:cantSplit/>
        </w:trPr>
        <w:tc>
          <w:tcPr>
            <w:tcW w:w="1890" w:type="dxa"/>
            <w:tcBorders>
              <w:top w:val="single" w:sz="6" w:space="0" w:color="auto"/>
              <w:left w:val="single" w:sz="6" w:space="0" w:color="auto"/>
              <w:bottom w:val="single" w:sz="6" w:space="0" w:color="auto"/>
              <w:right w:val="single" w:sz="6" w:space="0" w:color="auto"/>
            </w:tcBorders>
          </w:tcPr>
          <w:p w14:paraId="7E81DF1A" w14:textId="77777777" w:rsidR="00923D9C" w:rsidRPr="00CD08F3" w:rsidRDefault="00923D9C" w:rsidP="00923D9C">
            <w:pPr>
              <w:suppressAutoHyphens/>
              <w:spacing w:after="160" w:line="259" w:lineRule="auto"/>
              <w:jc w:val="left"/>
              <w:rPr>
                <w:rFonts w:eastAsiaTheme="minorHAnsi"/>
                <w:spacing w:val="-2"/>
                <w:sz w:val="20"/>
                <w:szCs w:val="22"/>
                <w:lang w:val="uk-UA"/>
              </w:rPr>
            </w:pPr>
            <w:r w:rsidRPr="00CD08F3">
              <w:rPr>
                <w:rFonts w:eastAsiaTheme="minorHAnsi"/>
                <w:spacing w:val="-2"/>
                <w:sz w:val="20"/>
                <w:szCs w:val="22"/>
                <w:lang w:val="uk-UA"/>
              </w:rPr>
              <w:t>5.</w:t>
            </w:r>
          </w:p>
        </w:tc>
        <w:tc>
          <w:tcPr>
            <w:tcW w:w="1620" w:type="dxa"/>
            <w:tcBorders>
              <w:top w:val="single" w:sz="6" w:space="0" w:color="auto"/>
            </w:tcBorders>
          </w:tcPr>
          <w:p w14:paraId="5758F2B0" w14:textId="77777777" w:rsidR="00923D9C" w:rsidRPr="00CD08F3" w:rsidRDefault="00923D9C" w:rsidP="00923D9C">
            <w:pPr>
              <w:suppressAutoHyphens/>
              <w:spacing w:after="160" w:line="259" w:lineRule="auto"/>
              <w:jc w:val="left"/>
              <w:rPr>
                <w:rFonts w:eastAsiaTheme="minorHAnsi"/>
                <w:spacing w:val="-2"/>
                <w:sz w:val="20"/>
                <w:szCs w:val="22"/>
                <w:lang w:val="uk-UA"/>
              </w:rPr>
            </w:pPr>
          </w:p>
        </w:tc>
        <w:tc>
          <w:tcPr>
            <w:tcW w:w="1800" w:type="dxa"/>
            <w:tcBorders>
              <w:top w:val="single" w:sz="6" w:space="0" w:color="auto"/>
              <w:left w:val="single" w:sz="6" w:space="0" w:color="auto"/>
            </w:tcBorders>
          </w:tcPr>
          <w:p w14:paraId="0A6328BA" w14:textId="77777777" w:rsidR="00923D9C" w:rsidRPr="00CD08F3" w:rsidRDefault="00923D9C" w:rsidP="00923D9C">
            <w:pPr>
              <w:suppressAutoHyphens/>
              <w:spacing w:after="160" w:line="259" w:lineRule="auto"/>
              <w:jc w:val="left"/>
              <w:rPr>
                <w:rFonts w:eastAsiaTheme="minorHAnsi"/>
                <w:spacing w:val="-2"/>
                <w:sz w:val="20"/>
                <w:szCs w:val="22"/>
                <w:lang w:val="uk-UA"/>
              </w:rPr>
            </w:pPr>
          </w:p>
        </w:tc>
        <w:tc>
          <w:tcPr>
            <w:tcW w:w="1800" w:type="dxa"/>
            <w:tcBorders>
              <w:top w:val="single" w:sz="6" w:space="0" w:color="auto"/>
              <w:left w:val="single" w:sz="6" w:space="0" w:color="auto"/>
            </w:tcBorders>
          </w:tcPr>
          <w:p w14:paraId="191E126F" w14:textId="77777777" w:rsidR="00923D9C" w:rsidRPr="00CD08F3" w:rsidRDefault="00923D9C" w:rsidP="00923D9C">
            <w:pPr>
              <w:suppressAutoHyphens/>
              <w:spacing w:after="160" w:line="259" w:lineRule="auto"/>
              <w:jc w:val="left"/>
              <w:rPr>
                <w:rFonts w:eastAsiaTheme="minorHAnsi"/>
                <w:spacing w:val="-2"/>
                <w:sz w:val="20"/>
                <w:szCs w:val="22"/>
                <w:lang w:val="uk-UA"/>
              </w:rPr>
            </w:pPr>
          </w:p>
        </w:tc>
        <w:tc>
          <w:tcPr>
            <w:tcW w:w="1800" w:type="dxa"/>
            <w:tcBorders>
              <w:top w:val="single" w:sz="6" w:space="0" w:color="auto"/>
              <w:left w:val="single" w:sz="6" w:space="0" w:color="auto"/>
              <w:bottom w:val="single" w:sz="6" w:space="0" w:color="auto"/>
              <w:right w:val="single" w:sz="6" w:space="0" w:color="auto"/>
            </w:tcBorders>
          </w:tcPr>
          <w:p w14:paraId="31B5DBE8" w14:textId="77777777" w:rsidR="00923D9C" w:rsidRPr="00CD08F3" w:rsidRDefault="00923D9C" w:rsidP="00923D9C">
            <w:pPr>
              <w:suppressAutoHyphens/>
              <w:spacing w:after="160" w:line="259" w:lineRule="auto"/>
              <w:jc w:val="left"/>
              <w:rPr>
                <w:rFonts w:eastAsiaTheme="minorHAnsi"/>
                <w:spacing w:val="-2"/>
                <w:sz w:val="20"/>
                <w:szCs w:val="22"/>
                <w:lang w:val="uk-UA"/>
              </w:rPr>
            </w:pPr>
          </w:p>
        </w:tc>
      </w:tr>
      <w:tr w:rsidR="00923D9C" w:rsidRPr="00CD08F3" w14:paraId="0A3CAC39" w14:textId="77777777" w:rsidTr="004D5990">
        <w:trPr>
          <w:cantSplit/>
        </w:trPr>
        <w:tc>
          <w:tcPr>
            <w:tcW w:w="1890" w:type="dxa"/>
            <w:tcBorders>
              <w:top w:val="single" w:sz="6" w:space="0" w:color="auto"/>
              <w:left w:val="single" w:sz="6" w:space="0" w:color="auto"/>
              <w:bottom w:val="single" w:sz="6" w:space="0" w:color="auto"/>
              <w:right w:val="single" w:sz="6" w:space="0" w:color="auto"/>
            </w:tcBorders>
          </w:tcPr>
          <w:p w14:paraId="38811B84" w14:textId="77777777" w:rsidR="00923D9C" w:rsidRPr="00CD08F3" w:rsidRDefault="00923D9C" w:rsidP="00923D9C">
            <w:pPr>
              <w:suppressAutoHyphens/>
              <w:spacing w:after="160" w:line="259" w:lineRule="auto"/>
              <w:jc w:val="left"/>
              <w:rPr>
                <w:rFonts w:eastAsiaTheme="minorHAnsi"/>
                <w:spacing w:val="-2"/>
                <w:sz w:val="20"/>
                <w:szCs w:val="22"/>
                <w:lang w:val="uk-UA"/>
              </w:rPr>
            </w:pPr>
            <w:r w:rsidRPr="00CD08F3">
              <w:rPr>
                <w:rFonts w:eastAsiaTheme="minorHAnsi"/>
                <w:spacing w:val="-2"/>
                <w:sz w:val="20"/>
                <w:szCs w:val="22"/>
                <w:lang w:val="uk-UA"/>
              </w:rPr>
              <w:t>і т.д.</w:t>
            </w:r>
          </w:p>
        </w:tc>
        <w:tc>
          <w:tcPr>
            <w:tcW w:w="1620" w:type="dxa"/>
            <w:tcBorders>
              <w:top w:val="single" w:sz="6" w:space="0" w:color="auto"/>
              <w:bottom w:val="single" w:sz="6" w:space="0" w:color="auto"/>
            </w:tcBorders>
          </w:tcPr>
          <w:p w14:paraId="4C09780F" w14:textId="77777777" w:rsidR="00923D9C" w:rsidRPr="00CD08F3" w:rsidRDefault="00923D9C" w:rsidP="00923D9C">
            <w:pPr>
              <w:suppressAutoHyphens/>
              <w:spacing w:after="160" w:line="259" w:lineRule="auto"/>
              <w:jc w:val="left"/>
              <w:rPr>
                <w:rFonts w:eastAsiaTheme="minorHAnsi"/>
                <w:spacing w:val="-2"/>
                <w:sz w:val="20"/>
                <w:szCs w:val="22"/>
                <w:lang w:val="uk-UA"/>
              </w:rPr>
            </w:pPr>
          </w:p>
        </w:tc>
        <w:tc>
          <w:tcPr>
            <w:tcW w:w="1800" w:type="dxa"/>
            <w:tcBorders>
              <w:top w:val="single" w:sz="6" w:space="0" w:color="auto"/>
              <w:left w:val="single" w:sz="6" w:space="0" w:color="auto"/>
              <w:bottom w:val="single" w:sz="6" w:space="0" w:color="auto"/>
            </w:tcBorders>
          </w:tcPr>
          <w:p w14:paraId="224FC0E0" w14:textId="77777777" w:rsidR="00923D9C" w:rsidRPr="00CD08F3" w:rsidRDefault="00923D9C" w:rsidP="00923D9C">
            <w:pPr>
              <w:suppressAutoHyphens/>
              <w:spacing w:after="160" w:line="259" w:lineRule="auto"/>
              <w:jc w:val="left"/>
              <w:rPr>
                <w:rFonts w:eastAsiaTheme="minorHAnsi"/>
                <w:spacing w:val="-2"/>
                <w:sz w:val="20"/>
                <w:szCs w:val="22"/>
                <w:lang w:val="uk-UA"/>
              </w:rPr>
            </w:pPr>
          </w:p>
        </w:tc>
        <w:tc>
          <w:tcPr>
            <w:tcW w:w="1800" w:type="dxa"/>
            <w:tcBorders>
              <w:top w:val="single" w:sz="6" w:space="0" w:color="auto"/>
              <w:left w:val="single" w:sz="6" w:space="0" w:color="auto"/>
              <w:bottom w:val="single" w:sz="6" w:space="0" w:color="auto"/>
            </w:tcBorders>
          </w:tcPr>
          <w:p w14:paraId="68A71AA7" w14:textId="77777777" w:rsidR="00923D9C" w:rsidRPr="00CD08F3" w:rsidRDefault="00923D9C" w:rsidP="00923D9C">
            <w:pPr>
              <w:suppressAutoHyphens/>
              <w:spacing w:after="160" w:line="259" w:lineRule="auto"/>
              <w:jc w:val="left"/>
              <w:rPr>
                <w:rFonts w:eastAsiaTheme="minorHAnsi"/>
                <w:spacing w:val="-2"/>
                <w:sz w:val="20"/>
                <w:szCs w:val="22"/>
                <w:lang w:val="uk-UA"/>
              </w:rPr>
            </w:pPr>
          </w:p>
        </w:tc>
        <w:tc>
          <w:tcPr>
            <w:tcW w:w="1800" w:type="dxa"/>
            <w:tcBorders>
              <w:top w:val="single" w:sz="6" w:space="0" w:color="auto"/>
              <w:left w:val="single" w:sz="6" w:space="0" w:color="auto"/>
              <w:bottom w:val="single" w:sz="6" w:space="0" w:color="auto"/>
              <w:right w:val="single" w:sz="6" w:space="0" w:color="auto"/>
            </w:tcBorders>
          </w:tcPr>
          <w:p w14:paraId="6DB66B3B" w14:textId="77777777" w:rsidR="00923D9C" w:rsidRPr="00CD08F3" w:rsidRDefault="00923D9C" w:rsidP="00923D9C">
            <w:pPr>
              <w:suppressAutoHyphens/>
              <w:spacing w:after="160" w:line="259" w:lineRule="auto"/>
              <w:jc w:val="left"/>
              <w:rPr>
                <w:rFonts w:eastAsiaTheme="minorHAnsi"/>
                <w:spacing w:val="-2"/>
                <w:sz w:val="20"/>
                <w:szCs w:val="22"/>
                <w:lang w:val="uk-UA"/>
              </w:rPr>
            </w:pPr>
          </w:p>
        </w:tc>
      </w:tr>
    </w:tbl>
    <w:p w14:paraId="1067310B" w14:textId="587A9271" w:rsidR="0022242B" w:rsidRPr="00CD08F3" w:rsidRDefault="0022242B">
      <w:pPr>
        <w:suppressAutoHyphens/>
        <w:rPr>
          <w:rStyle w:val="Table"/>
          <w:rFonts w:ascii="Times New Roman" w:hAnsi="Times New Roman"/>
          <w:spacing w:val="-2"/>
          <w:lang w:val="uk-UA"/>
        </w:rPr>
      </w:pPr>
    </w:p>
    <w:p w14:paraId="7150F0A2" w14:textId="77777777" w:rsidR="0022242B" w:rsidRPr="00CD08F3" w:rsidRDefault="0022242B">
      <w:pPr>
        <w:jc w:val="left"/>
        <w:rPr>
          <w:rStyle w:val="Table"/>
          <w:rFonts w:ascii="Times New Roman" w:hAnsi="Times New Roman"/>
          <w:spacing w:val="-2"/>
          <w:lang w:val="uk-UA"/>
        </w:rPr>
      </w:pPr>
      <w:r w:rsidRPr="00CD08F3">
        <w:rPr>
          <w:rStyle w:val="Table"/>
          <w:rFonts w:ascii="Times New Roman" w:hAnsi="Times New Roman"/>
          <w:spacing w:val="-2"/>
          <w:lang w:val="uk-UA"/>
        </w:rPr>
        <w:br w:type="page"/>
      </w:r>
    </w:p>
    <w:p w14:paraId="46AFC57D" w14:textId="77777777" w:rsidR="00D454AA" w:rsidRPr="00CD08F3" w:rsidRDefault="00D454AA" w:rsidP="007F1455">
      <w:pPr>
        <w:pStyle w:val="Subheader1"/>
        <w:rPr>
          <w:lang w:val="uk-UA"/>
        </w:rPr>
      </w:pPr>
      <w:bookmarkStart w:id="236" w:name="_Toc14365750"/>
      <w:r w:rsidRPr="00CD08F3">
        <w:rPr>
          <w:lang w:val="uk-UA"/>
        </w:rPr>
        <w:t>Історія невиконання контрактних зобов'язань</w:t>
      </w:r>
      <w:bookmarkEnd w:id="236"/>
    </w:p>
    <w:p w14:paraId="60383801" w14:textId="77777777" w:rsidR="00D454AA" w:rsidRPr="00CD08F3" w:rsidRDefault="00D454AA" w:rsidP="00D454AA">
      <w:pPr>
        <w:tabs>
          <w:tab w:val="right" w:pos="9000"/>
          <w:tab w:val="right" w:pos="9630"/>
        </w:tabs>
        <w:suppressAutoHyphens/>
        <w:rPr>
          <w:sz w:val="20"/>
          <w:lang w:val="uk-UA"/>
        </w:rPr>
      </w:pPr>
    </w:p>
    <w:p w14:paraId="67C97845" w14:textId="77777777" w:rsidR="00D454AA" w:rsidRPr="00CD08F3" w:rsidRDefault="00D454AA" w:rsidP="00D454AA">
      <w:pPr>
        <w:tabs>
          <w:tab w:val="right" w:pos="9000"/>
          <w:tab w:val="right" w:pos="9630"/>
        </w:tabs>
        <w:suppressAutoHyphens/>
        <w:rPr>
          <w:sz w:val="20"/>
          <w:lang w:val="uk-UA"/>
        </w:rPr>
      </w:pPr>
      <w:r w:rsidRPr="00CD08F3">
        <w:rPr>
          <w:sz w:val="20"/>
          <w:lang w:val="uk-UA"/>
        </w:rPr>
        <w:t xml:space="preserve">Юридична назва Учасника тендеру:  ___________________________     </w:t>
      </w:r>
      <w:r w:rsidRPr="00CD08F3">
        <w:rPr>
          <w:lang w:val="uk-UA"/>
        </w:rPr>
        <w:tab/>
      </w:r>
      <w:r w:rsidRPr="00CD08F3">
        <w:rPr>
          <w:sz w:val="20"/>
          <w:lang w:val="uk-UA"/>
        </w:rPr>
        <w:t>Дата:  ___________________</w:t>
      </w:r>
    </w:p>
    <w:p w14:paraId="3717DD36" w14:textId="77777777" w:rsidR="00D454AA" w:rsidRPr="00CD08F3" w:rsidRDefault="00D454AA" w:rsidP="00D454AA">
      <w:pPr>
        <w:tabs>
          <w:tab w:val="right" w:pos="9000"/>
          <w:tab w:val="right" w:pos="9630"/>
        </w:tabs>
        <w:suppressAutoHyphens/>
        <w:rPr>
          <w:sz w:val="20"/>
          <w:lang w:val="uk-UA"/>
        </w:rPr>
      </w:pPr>
      <w:r w:rsidRPr="00CD08F3">
        <w:rPr>
          <w:sz w:val="20"/>
          <w:lang w:val="uk-UA"/>
        </w:rPr>
        <w:t>Юридична назва члена СПКА:  _______________________</w:t>
      </w:r>
      <w:r w:rsidRPr="00CD08F3">
        <w:rPr>
          <w:lang w:val="uk-UA"/>
        </w:rPr>
        <w:tab/>
      </w:r>
      <w:r w:rsidRPr="00CD08F3">
        <w:rPr>
          <w:sz w:val="20"/>
          <w:lang w:val="uk-UA"/>
        </w:rPr>
        <w:t xml:space="preserve">   ___________________</w:t>
      </w:r>
    </w:p>
    <w:p w14:paraId="298E3AE8" w14:textId="77777777" w:rsidR="00D454AA" w:rsidRPr="00CD08F3" w:rsidRDefault="00D454AA" w:rsidP="00D454AA">
      <w:pPr>
        <w:tabs>
          <w:tab w:val="left" w:pos="5103"/>
          <w:tab w:val="right" w:pos="9000"/>
        </w:tabs>
        <w:suppressAutoHyphens/>
        <w:rPr>
          <w:sz w:val="20"/>
          <w:lang w:val="uk-UA"/>
        </w:rPr>
      </w:pPr>
      <w:r w:rsidRPr="00CD08F3">
        <w:rPr>
          <w:sz w:val="20"/>
          <w:lang w:val="uk-UA"/>
        </w:rPr>
        <w:t xml:space="preserve">Тендер №:  </w:t>
      </w:r>
      <w:r w:rsidRPr="00CD08F3">
        <w:rPr>
          <w:lang w:val="uk-UA"/>
        </w:rPr>
        <w:tab/>
      </w:r>
      <w:r w:rsidRPr="00CD08F3">
        <w:rPr>
          <w:sz w:val="20"/>
          <w:lang w:val="uk-UA"/>
        </w:rPr>
        <w:t xml:space="preserve">Сторінка ______ із _______  </w:t>
      </w:r>
    </w:p>
    <w:p w14:paraId="5076AB66" w14:textId="77777777" w:rsidR="00D454AA" w:rsidRPr="00CD08F3" w:rsidRDefault="00D454AA" w:rsidP="00D454AA">
      <w:pPr>
        <w:suppressAutoHyphens/>
        <w:ind w:right="162"/>
        <w:rPr>
          <w:spacing w:val="-2"/>
          <w:sz w:val="20"/>
          <w:lang w:val="uk-UA"/>
        </w:rPr>
      </w:pPr>
    </w:p>
    <w:p w14:paraId="739A4F14" w14:textId="77777777" w:rsidR="00D454AA" w:rsidRPr="00CD08F3" w:rsidRDefault="00D454AA" w:rsidP="00D454AA">
      <w:pPr>
        <w:suppressAutoHyphens/>
        <w:rPr>
          <w:spacing w:val="-2"/>
          <w:sz w:val="20"/>
          <w:lang w:val="uk-UA"/>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9"/>
        <w:gridCol w:w="2644"/>
        <w:gridCol w:w="3544"/>
        <w:gridCol w:w="112"/>
        <w:gridCol w:w="1890"/>
      </w:tblGrid>
      <w:tr w:rsidR="00D454AA" w:rsidRPr="00435B5F" w14:paraId="6FDC2794" w14:textId="77777777" w:rsidTr="00156A82">
        <w:trPr>
          <w:cantSplit/>
          <w:trHeight w:val="440"/>
        </w:trPr>
        <w:tc>
          <w:tcPr>
            <w:tcW w:w="9198" w:type="dxa"/>
            <w:gridSpan w:val="6"/>
          </w:tcPr>
          <w:p w14:paraId="01D8A91B" w14:textId="77777777" w:rsidR="00D454AA" w:rsidRPr="00CD08F3" w:rsidRDefault="00D454AA" w:rsidP="00156A82">
            <w:pPr>
              <w:pStyle w:val="titulo"/>
              <w:suppressAutoHyphens/>
              <w:spacing w:after="0"/>
              <w:jc w:val="center"/>
              <w:rPr>
                <w:rFonts w:ascii="Times New Roman" w:hAnsi="Times New Roman"/>
                <w:sz w:val="20"/>
                <w:lang w:val="uk-UA"/>
              </w:rPr>
            </w:pPr>
            <w:r w:rsidRPr="00CD08F3">
              <w:rPr>
                <w:rFonts w:ascii="Times New Roman" w:hAnsi="Times New Roman"/>
                <w:sz w:val="20"/>
                <w:lang w:val="uk-UA"/>
              </w:rPr>
              <w:t>Історія невиконання контрактних зобов'язань, відповідно до Розділу ІІ, Критерії оцінювання</w:t>
            </w:r>
          </w:p>
        </w:tc>
      </w:tr>
      <w:tr w:rsidR="00D454AA" w:rsidRPr="00435B5F" w14:paraId="24083976" w14:textId="77777777" w:rsidTr="00156A82">
        <w:trPr>
          <w:cantSplit/>
          <w:trHeight w:val="440"/>
        </w:trPr>
        <w:tc>
          <w:tcPr>
            <w:tcW w:w="9198" w:type="dxa"/>
            <w:gridSpan w:val="6"/>
          </w:tcPr>
          <w:p w14:paraId="6BE75080" w14:textId="77777777" w:rsidR="00D454AA" w:rsidRPr="00CD08F3" w:rsidRDefault="00D454AA" w:rsidP="00156A82">
            <w:pPr>
              <w:suppressAutoHyphens/>
              <w:ind w:left="426" w:hanging="426"/>
              <w:jc w:val="center"/>
              <w:rPr>
                <w:spacing w:val="-2"/>
                <w:sz w:val="20"/>
                <w:lang w:val="uk-UA"/>
              </w:rPr>
            </w:pPr>
            <w:r w:rsidRPr="00CD08F3">
              <w:rPr>
                <w:spacing w:val="-2"/>
                <w:sz w:val="20"/>
                <w:lang w:val="uk-UA"/>
              </w:rPr>
              <w:sym w:font="Symbol" w:char="F0F0"/>
            </w:r>
            <w:r w:rsidRPr="00CD08F3">
              <w:rPr>
                <w:lang w:val="uk-UA"/>
              </w:rPr>
              <w:tab/>
            </w:r>
            <w:r w:rsidRPr="00CD08F3">
              <w:rPr>
                <w:spacing w:val="-2"/>
                <w:sz w:val="20"/>
                <w:lang w:val="uk-UA"/>
              </w:rPr>
              <w:t>Протягом вказаного періоду невиконання контрактних зобов'язань не мало місця</w:t>
            </w:r>
          </w:p>
        </w:tc>
      </w:tr>
      <w:tr w:rsidR="00D454AA" w:rsidRPr="00435B5F" w14:paraId="540CBD90" w14:textId="77777777" w:rsidTr="00156A82">
        <w:trPr>
          <w:cantSplit/>
          <w:trHeight w:val="440"/>
        </w:trPr>
        <w:tc>
          <w:tcPr>
            <w:tcW w:w="959" w:type="dxa"/>
            <w:vAlign w:val="center"/>
          </w:tcPr>
          <w:p w14:paraId="6A911A30" w14:textId="77777777" w:rsidR="00D454AA" w:rsidRPr="00CD08F3" w:rsidRDefault="00D454AA" w:rsidP="00156A82">
            <w:pPr>
              <w:suppressAutoHyphens/>
              <w:jc w:val="center"/>
              <w:rPr>
                <w:b/>
                <w:spacing w:val="-2"/>
                <w:sz w:val="20"/>
                <w:lang w:val="uk-UA"/>
              </w:rPr>
            </w:pPr>
            <w:r w:rsidRPr="00CD08F3">
              <w:rPr>
                <w:b/>
                <w:spacing w:val="-2"/>
                <w:sz w:val="20"/>
                <w:lang w:val="uk-UA"/>
              </w:rPr>
              <w:t>Рік</w:t>
            </w:r>
          </w:p>
        </w:tc>
        <w:tc>
          <w:tcPr>
            <w:tcW w:w="2693" w:type="dxa"/>
            <w:gridSpan w:val="2"/>
            <w:vAlign w:val="center"/>
          </w:tcPr>
          <w:p w14:paraId="5BA697BA" w14:textId="77777777" w:rsidR="00D454AA" w:rsidRPr="00CD08F3" w:rsidRDefault="00D454AA" w:rsidP="00156A82">
            <w:pPr>
              <w:suppressAutoHyphens/>
              <w:jc w:val="center"/>
              <w:rPr>
                <w:b/>
                <w:spacing w:val="-2"/>
                <w:sz w:val="20"/>
                <w:lang w:val="uk-UA"/>
              </w:rPr>
            </w:pPr>
            <w:r w:rsidRPr="00CD08F3">
              <w:rPr>
                <w:b/>
                <w:spacing w:val="-2"/>
                <w:sz w:val="20"/>
                <w:lang w:val="uk-UA"/>
              </w:rPr>
              <w:t>Частина невиконаних контрактних зобов'язань</w:t>
            </w:r>
          </w:p>
        </w:tc>
        <w:tc>
          <w:tcPr>
            <w:tcW w:w="3544" w:type="dxa"/>
            <w:vAlign w:val="center"/>
          </w:tcPr>
          <w:p w14:paraId="211790D1" w14:textId="77777777" w:rsidR="00D454AA" w:rsidRPr="00CD08F3" w:rsidRDefault="00D454AA" w:rsidP="00156A82">
            <w:pPr>
              <w:suppressAutoHyphens/>
              <w:jc w:val="center"/>
              <w:rPr>
                <w:b/>
                <w:spacing w:val="-2"/>
                <w:sz w:val="20"/>
                <w:lang w:val="uk-UA"/>
              </w:rPr>
            </w:pPr>
            <w:r w:rsidRPr="00CD08F3">
              <w:rPr>
                <w:b/>
                <w:spacing w:val="-2"/>
                <w:sz w:val="20"/>
                <w:lang w:val="uk-UA"/>
              </w:rPr>
              <w:t>Реквізити контракту</w:t>
            </w:r>
          </w:p>
        </w:tc>
        <w:tc>
          <w:tcPr>
            <w:tcW w:w="2002" w:type="dxa"/>
            <w:gridSpan w:val="2"/>
            <w:vAlign w:val="center"/>
          </w:tcPr>
          <w:p w14:paraId="201B5807" w14:textId="77777777" w:rsidR="00D454AA" w:rsidRPr="00CD08F3" w:rsidRDefault="00D454AA" w:rsidP="00156A82">
            <w:pPr>
              <w:suppressAutoHyphens/>
              <w:jc w:val="center"/>
              <w:rPr>
                <w:b/>
                <w:spacing w:val="-2"/>
                <w:sz w:val="20"/>
                <w:lang w:val="uk-UA"/>
              </w:rPr>
            </w:pPr>
            <w:r w:rsidRPr="00CD08F3">
              <w:rPr>
                <w:b/>
                <w:spacing w:val="-2"/>
                <w:sz w:val="20"/>
                <w:lang w:val="uk-UA"/>
              </w:rPr>
              <w:t>Загальна вартість контракту (за нинішнім курсом, в євро)</w:t>
            </w:r>
          </w:p>
        </w:tc>
      </w:tr>
      <w:tr w:rsidR="00D454AA" w:rsidRPr="00435B5F" w14:paraId="4A411474" w14:textId="77777777" w:rsidTr="00156A82">
        <w:trPr>
          <w:cantSplit/>
          <w:trHeight w:val="567"/>
        </w:trPr>
        <w:tc>
          <w:tcPr>
            <w:tcW w:w="959" w:type="dxa"/>
          </w:tcPr>
          <w:p w14:paraId="07D11FEC" w14:textId="77777777" w:rsidR="00D454AA" w:rsidRPr="00CD08F3" w:rsidRDefault="00D454AA" w:rsidP="00156A82">
            <w:pPr>
              <w:suppressAutoHyphens/>
              <w:jc w:val="center"/>
              <w:rPr>
                <w:spacing w:val="-2"/>
                <w:sz w:val="20"/>
                <w:lang w:val="uk-UA"/>
              </w:rPr>
            </w:pPr>
          </w:p>
        </w:tc>
        <w:tc>
          <w:tcPr>
            <w:tcW w:w="2693" w:type="dxa"/>
            <w:gridSpan w:val="2"/>
          </w:tcPr>
          <w:p w14:paraId="7CC255B5" w14:textId="77777777" w:rsidR="00D454AA" w:rsidRPr="00CD08F3" w:rsidRDefault="00D454AA" w:rsidP="00156A82">
            <w:pPr>
              <w:suppressAutoHyphens/>
              <w:rPr>
                <w:spacing w:val="-2"/>
                <w:sz w:val="20"/>
                <w:lang w:val="uk-UA"/>
              </w:rPr>
            </w:pPr>
          </w:p>
        </w:tc>
        <w:tc>
          <w:tcPr>
            <w:tcW w:w="3544" w:type="dxa"/>
          </w:tcPr>
          <w:p w14:paraId="465EEAB4" w14:textId="77777777" w:rsidR="00D454AA" w:rsidRPr="00CD08F3" w:rsidRDefault="00D454AA" w:rsidP="00156A82">
            <w:pPr>
              <w:suppressAutoHyphens/>
              <w:rPr>
                <w:spacing w:val="-2"/>
                <w:sz w:val="20"/>
                <w:lang w:val="uk-UA"/>
              </w:rPr>
            </w:pPr>
          </w:p>
        </w:tc>
        <w:tc>
          <w:tcPr>
            <w:tcW w:w="2002" w:type="dxa"/>
            <w:gridSpan w:val="2"/>
          </w:tcPr>
          <w:p w14:paraId="425ECF3C" w14:textId="77777777" w:rsidR="00D454AA" w:rsidRPr="00CD08F3" w:rsidRDefault="00D454AA" w:rsidP="00156A82">
            <w:pPr>
              <w:suppressAutoHyphens/>
              <w:rPr>
                <w:spacing w:val="-2"/>
                <w:sz w:val="20"/>
                <w:lang w:val="uk-UA"/>
              </w:rPr>
            </w:pPr>
          </w:p>
        </w:tc>
      </w:tr>
      <w:tr w:rsidR="00D454AA" w:rsidRPr="00435B5F" w14:paraId="0980BEA8" w14:textId="77777777" w:rsidTr="00156A82">
        <w:trPr>
          <w:cantSplit/>
          <w:trHeight w:val="567"/>
        </w:trPr>
        <w:tc>
          <w:tcPr>
            <w:tcW w:w="959" w:type="dxa"/>
          </w:tcPr>
          <w:p w14:paraId="3DBA6FF2" w14:textId="77777777" w:rsidR="00D454AA" w:rsidRPr="00CD08F3" w:rsidRDefault="00D454AA" w:rsidP="00156A82">
            <w:pPr>
              <w:suppressAutoHyphens/>
              <w:jc w:val="center"/>
              <w:rPr>
                <w:spacing w:val="-2"/>
                <w:sz w:val="20"/>
                <w:lang w:val="uk-UA"/>
              </w:rPr>
            </w:pPr>
          </w:p>
        </w:tc>
        <w:tc>
          <w:tcPr>
            <w:tcW w:w="2693" w:type="dxa"/>
            <w:gridSpan w:val="2"/>
          </w:tcPr>
          <w:p w14:paraId="34656D88" w14:textId="77777777" w:rsidR="00D454AA" w:rsidRPr="00CD08F3" w:rsidRDefault="00D454AA" w:rsidP="00156A82">
            <w:pPr>
              <w:suppressAutoHyphens/>
              <w:rPr>
                <w:spacing w:val="-2"/>
                <w:sz w:val="20"/>
                <w:lang w:val="uk-UA"/>
              </w:rPr>
            </w:pPr>
          </w:p>
        </w:tc>
        <w:tc>
          <w:tcPr>
            <w:tcW w:w="3544" w:type="dxa"/>
          </w:tcPr>
          <w:p w14:paraId="3227D359" w14:textId="77777777" w:rsidR="00D454AA" w:rsidRPr="00CD08F3" w:rsidRDefault="00D454AA" w:rsidP="00156A82">
            <w:pPr>
              <w:suppressAutoHyphens/>
              <w:rPr>
                <w:spacing w:val="-2"/>
                <w:sz w:val="20"/>
                <w:lang w:val="uk-UA"/>
              </w:rPr>
            </w:pPr>
          </w:p>
        </w:tc>
        <w:tc>
          <w:tcPr>
            <w:tcW w:w="2002" w:type="dxa"/>
            <w:gridSpan w:val="2"/>
          </w:tcPr>
          <w:p w14:paraId="3CE3C81C" w14:textId="77777777" w:rsidR="00D454AA" w:rsidRPr="00CD08F3" w:rsidRDefault="00D454AA" w:rsidP="00156A82">
            <w:pPr>
              <w:suppressAutoHyphens/>
              <w:rPr>
                <w:spacing w:val="-2"/>
                <w:sz w:val="20"/>
                <w:lang w:val="uk-UA"/>
              </w:rPr>
            </w:pPr>
          </w:p>
        </w:tc>
      </w:tr>
      <w:tr w:rsidR="00D454AA" w:rsidRPr="00435B5F" w14:paraId="7377EC7E" w14:textId="77777777" w:rsidTr="00156A82">
        <w:trPr>
          <w:cantSplit/>
          <w:trHeight w:val="567"/>
        </w:trPr>
        <w:tc>
          <w:tcPr>
            <w:tcW w:w="959" w:type="dxa"/>
          </w:tcPr>
          <w:p w14:paraId="2B1ED666" w14:textId="77777777" w:rsidR="00D454AA" w:rsidRPr="00CD08F3" w:rsidRDefault="00D454AA" w:rsidP="00156A82">
            <w:pPr>
              <w:suppressAutoHyphens/>
              <w:jc w:val="center"/>
              <w:rPr>
                <w:spacing w:val="-2"/>
                <w:sz w:val="20"/>
                <w:lang w:val="uk-UA"/>
              </w:rPr>
            </w:pPr>
          </w:p>
        </w:tc>
        <w:tc>
          <w:tcPr>
            <w:tcW w:w="2693" w:type="dxa"/>
            <w:gridSpan w:val="2"/>
          </w:tcPr>
          <w:p w14:paraId="5913D6B4" w14:textId="77777777" w:rsidR="00D454AA" w:rsidRPr="00CD08F3" w:rsidRDefault="00D454AA" w:rsidP="00156A82">
            <w:pPr>
              <w:suppressAutoHyphens/>
              <w:rPr>
                <w:spacing w:val="-2"/>
                <w:sz w:val="20"/>
                <w:lang w:val="uk-UA"/>
              </w:rPr>
            </w:pPr>
          </w:p>
        </w:tc>
        <w:tc>
          <w:tcPr>
            <w:tcW w:w="3544" w:type="dxa"/>
          </w:tcPr>
          <w:p w14:paraId="69209473" w14:textId="77777777" w:rsidR="00D454AA" w:rsidRPr="00CD08F3" w:rsidRDefault="00D454AA" w:rsidP="00156A82">
            <w:pPr>
              <w:suppressAutoHyphens/>
              <w:rPr>
                <w:spacing w:val="-2"/>
                <w:sz w:val="20"/>
                <w:lang w:val="uk-UA"/>
              </w:rPr>
            </w:pPr>
          </w:p>
        </w:tc>
        <w:tc>
          <w:tcPr>
            <w:tcW w:w="2002" w:type="dxa"/>
            <w:gridSpan w:val="2"/>
          </w:tcPr>
          <w:p w14:paraId="21EBF08C" w14:textId="77777777" w:rsidR="00D454AA" w:rsidRPr="00CD08F3" w:rsidRDefault="00D454AA" w:rsidP="00156A82">
            <w:pPr>
              <w:suppressAutoHyphens/>
              <w:rPr>
                <w:spacing w:val="-2"/>
                <w:sz w:val="20"/>
                <w:lang w:val="uk-UA"/>
              </w:rPr>
            </w:pPr>
          </w:p>
        </w:tc>
      </w:tr>
      <w:tr w:rsidR="00D454AA" w:rsidRPr="00CD08F3" w14:paraId="783DC9CE" w14:textId="77777777" w:rsidTr="00156A82">
        <w:trPr>
          <w:cantSplit/>
        </w:trPr>
        <w:tc>
          <w:tcPr>
            <w:tcW w:w="9198" w:type="dxa"/>
            <w:gridSpan w:val="6"/>
          </w:tcPr>
          <w:p w14:paraId="5AB8A278" w14:textId="77777777" w:rsidR="00D454AA" w:rsidRPr="00CD08F3" w:rsidRDefault="00D454AA" w:rsidP="00156A82">
            <w:pPr>
              <w:pStyle w:val="titulo"/>
              <w:suppressAutoHyphens/>
              <w:spacing w:after="0"/>
              <w:rPr>
                <w:rFonts w:ascii="Times New Roman" w:hAnsi="Times New Roman"/>
                <w:sz w:val="20"/>
                <w:lang w:val="uk-UA"/>
              </w:rPr>
            </w:pPr>
            <w:r w:rsidRPr="00CD08F3">
              <w:rPr>
                <w:rFonts w:ascii="Times New Roman" w:hAnsi="Times New Roman"/>
                <w:sz w:val="20"/>
                <w:lang w:val="uk-UA"/>
              </w:rPr>
              <w:t>Поточні судові розгляди</w:t>
            </w:r>
          </w:p>
        </w:tc>
      </w:tr>
      <w:tr w:rsidR="00D454AA" w:rsidRPr="00435B5F" w14:paraId="35E167F6" w14:textId="77777777" w:rsidTr="00156A82">
        <w:trPr>
          <w:cantSplit/>
        </w:trPr>
        <w:tc>
          <w:tcPr>
            <w:tcW w:w="9198" w:type="dxa"/>
            <w:gridSpan w:val="6"/>
          </w:tcPr>
          <w:p w14:paraId="7573D978" w14:textId="77777777" w:rsidR="00D454AA" w:rsidRPr="00CD08F3" w:rsidRDefault="00D454AA" w:rsidP="00156A82">
            <w:pPr>
              <w:suppressAutoHyphens/>
              <w:ind w:left="426" w:hanging="426"/>
              <w:rPr>
                <w:spacing w:val="-2"/>
                <w:sz w:val="20"/>
                <w:lang w:val="uk-UA"/>
              </w:rPr>
            </w:pPr>
            <w:r w:rsidRPr="00CD08F3">
              <w:rPr>
                <w:spacing w:val="-2"/>
                <w:sz w:val="20"/>
                <w:lang w:val="uk-UA"/>
              </w:rPr>
              <w:sym w:font="Symbol" w:char="F0F0"/>
            </w:r>
            <w:r w:rsidRPr="00CD08F3">
              <w:rPr>
                <w:lang w:val="uk-UA"/>
              </w:rPr>
              <w:t xml:space="preserve"> </w:t>
            </w:r>
            <w:r w:rsidRPr="00CD08F3">
              <w:rPr>
                <w:spacing w:val="-2"/>
                <w:sz w:val="20"/>
                <w:lang w:val="uk-UA"/>
              </w:rPr>
              <w:t>Судові розгляди не мають місця</w:t>
            </w:r>
          </w:p>
          <w:p w14:paraId="786AD7B0" w14:textId="77777777" w:rsidR="00D454AA" w:rsidRPr="00CD08F3" w:rsidRDefault="00D454AA" w:rsidP="00156A82">
            <w:pPr>
              <w:suppressAutoHyphens/>
              <w:ind w:left="360" w:hanging="360"/>
              <w:rPr>
                <w:spacing w:val="-2"/>
                <w:sz w:val="20"/>
                <w:lang w:val="uk-UA"/>
              </w:rPr>
            </w:pPr>
            <w:r w:rsidRPr="00CD08F3">
              <w:rPr>
                <w:spacing w:val="-2"/>
                <w:sz w:val="20"/>
                <w:lang w:val="uk-UA"/>
              </w:rPr>
              <w:sym w:font="Symbol" w:char="F0F0"/>
            </w:r>
            <w:r w:rsidRPr="00CD08F3">
              <w:rPr>
                <w:lang w:val="uk-UA"/>
              </w:rPr>
              <w:t xml:space="preserve"> </w:t>
            </w:r>
            <w:r w:rsidRPr="00CD08F3">
              <w:rPr>
                <w:spacing w:val="-2"/>
                <w:sz w:val="20"/>
                <w:lang w:val="uk-UA"/>
              </w:rPr>
              <w:t>Ведуться нижченаведені судові розгляди, як зазначено нижче:</w:t>
            </w:r>
          </w:p>
        </w:tc>
      </w:tr>
      <w:tr w:rsidR="00D454AA" w:rsidRPr="00435B5F" w14:paraId="1BD73734" w14:textId="77777777" w:rsidTr="00156A82">
        <w:trPr>
          <w:cantSplit/>
        </w:trPr>
        <w:tc>
          <w:tcPr>
            <w:tcW w:w="1008" w:type="dxa"/>
            <w:gridSpan w:val="2"/>
            <w:vAlign w:val="center"/>
          </w:tcPr>
          <w:p w14:paraId="235E06EF" w14:textId="77777777" w:rsidR="00D454AA" w:rsidRPr="00CD08F3" w:rsidRDefault="00D454AA" w:rsidP="00156A82">
            <w:pPr>
              <w:suppressAutoHyphens/>
              <w:jc w:val="center"/>
              <w:rPr>
                <w:b/>
                <w:spacing w:val="-2"/>
                <w:sz w:val="20"/>
                <w:lang w:val="uk-UA"/>
              </w:rPr>
            </w:pPr>
            <w:r w:rsidRPr="00CD08F3">
              <w:rPr>
                <w:b/>
                <w:spacing w:val="-2"/>
                <w:sz w:val="20"/>
                <w:lang w:val="uk-UA"/>
              </w:rPr>
              <w:t>Рік</w:t>
            </w:r>
          </w:p>
        </w:tc>
        <w:tc>
          <w:tcPr>
            <w:tcW w:w="2644" w:type="dxa"/>
            <w:vAlign w:val="center"/>
          </w:tcPr>
          <w:p w14:paraId="693CCC00" w14:textId="77777777" w:rsidR="00D454AA" w:rsidRPr="00CD08F3" w:rsidRDefault="00D454AA" w:rsidP="00156A82">
            <w:pPr>
              <w:suppressAutoHyphens/>
              <w:jc w:val="center"/>
              <w:rPr>
                <w:b/>
                <w:spacing w:val="-2"/>
                <w:sz w:val="20"/>
                <w:lang w:val="uk-UA"/>
              </w:rPr>
            </w:pPr>
            <w:r w:rsidRPr="00CD08F3">
              <w:rPr>
                <w:b/>
                <w:spacing w:val="-2"/>
                <w:sz w:val="20"/>
                <w:lang w:val="uk-UA"/>
              </w:rPr>
              <w:t>Рішення (в відсотках від сукупних активів)</w:t>
            </w:r>
          </w:p>
        </w:tc>
        <w:tc>
          <w:tcPr>
            <w:tcW w:w="3656" w:type="dxa"/>
            <w:gridSpan w:val="2"/>
            <w:vAlign w:val="center"/>
          </w:tcPr>
          <w:p w14:paraId="5C6AF949" w14:textId="77777777" w:rsidR="00D454AA" w:rsidRPr="00CD08F3" w:rsidRDefault="00D454AA" w:rsidP="00156A82">
            <w:pPr>
              <w:suppressAutoHyphens/>
              <w:jc w:val="center"/>
              <w:rPr>
                <w:b/>
                <w:spacing w:val="-2"/>
                <w:sz w:val="20"/>
                <w:lang w:val="uk-UA"/>
              </w:rPr>
            </w:pPr>
          </w:p>
          <w:p w14:paraId="0EEA44D5" w14:textId="77777777" w:rsidR="00D454AA" w:rsidRPr="00CD08F3" w:rsidRDefault="00D454AA" w:rsidP="00156A82">
            <w:pPr>
              <w:suppressAutoHyphens/>
              <w:jc w:val="center"/>
              <w:rPr>
                <w:b/>
                <w:spacing w:val="-2"/>
                <w:sz w:val="20"/>
                <w:lang w:val="uk-UA"/>
              </w:rPr>
            </w:pPr>
            <w:r w:rsidRPr="00CD08F3">
              <w:rPr>
                <w:b/>
                <w:spacing w:val="-2"/>
                <w:sz w:val="20"/>
                <w:lang w:val="uk-UA"/>
              </w:rPr>
              <w:t xml:space="preserve">Опис контракту </w:t>
            </w:r>
          </w:p>
          <w:p w14:paraId="4C5F54A7" w14:textId="77777777" w:rsidR="00D454AA" w:rsidRPr="00CD08F3" w:rsidRDefault="00D454AA" w:rsidP="00156A82">
            <w:pPr>
              <w:suppressAutoHyphens/>
              <w:jc w:val="center"/>
              <w:rPr>
                <w:b/>
                <w:spacing w:val="-2"/>
                <w:sz w:val="20"/>
                <w:lang w:val="uk-UA"/>
              </w:rPr>
            </w:pPr>
          </w:p>
        </w:tc>
        <w:tc>
          <w:tcPr>
            <w:tcW w:w="1890" w:type="dxa"/>
            <w:vAlign w:val="center"/>
          </w:tcPr>
          <w:p w14:paraId="003F6A21" w14:textId="77777777" w:rsidR="00D454AA" w:rsidRPr="00CD08F3" w:rsidRDefault="00D454AA" w:rsidP="00156A82">
            <w:pPr>
              <w:suppressAutoHyphens/>
              <w:jc w:val="center"/>
              <w:rPr>
                <w:b/>
                <w:spacing w:val="-2"/>
                <w:sz w:val="20"/>
                <w:lang w:val="uk-UA"/>
              </w:rPr>
            </w:pPr>
            <w:r w:rsidRPr="00CD08F3">
              <w:rPr>
                <w:b/>
                <w:spacing w:val="-2"/>
                <w:sz w:val="20"/>
                <w:lang w:val="uk-UA"/>
              </w:rPr>
              <w:t>Загальна вартість контракту (поточна вартість, еквівалент у євро)</w:t>
            </w:r>
          </w:p>
        </w:tc>
      </w:tr>
      <w:tr w:rsidR="00D454AA" w:rsidRPr="00CD08F3" w14:paraId="66CA9D9D" w14:textId="77777777" w:rsidTr="00156A82">
        <w:trPr>
          <w:cantSplit/>
        </w:trPr>
        <w:tc>
          <w:tcPr>
            <w:tcW w:w="1008" w:type="dxa"/>
            <w:gridSpan w:val="2"/>
          </w:tcPr>
          <w:p w14:paraId="2A6D76BF" w14:textId="77777777" w:rsidR="00D454AA" w:rsidRPr="00CD08F3" w:rsidRDefault="00D454AA" w:rsidP="00156A82">
            <w:pPr>
              <w:suppressAutoHyphens/>
              <w:jc w:val="center"/>
              <w:rPr>
                <w:spacing w:val="-2"/>
                <w:sz w:val="20"/>
                <w:lang w:val="uk-UA"/>
              </w:rPr>
            </w:pPr>
          </w:p>
        </w:tc>
        <w:tc>
          <w:tcPr>
            <w:tcW w:w="2644" w:type="dxa"/>
          </w:tcPr>
          <w:p w14:paraId="44714FBC" w14:textId="77777777" w:rsidR="00D454AA" w:rsidRPr="00CD08F3" w:rsidRDefault="00D454AA" w:rsidP="00156A82">
            <w:pPr>
              <w:suppressAutoHyphens/>
              <w:jc w:val="center"/>
              <w:rPr>
                <w:spacing w:val="-2"/>
                <w:sz w:val="20"/>
                <w:lang w:val="uk-UA"/>
              </w:rPr>
            </w:pPr>
          </w:p>
        </w:tc>
        <w:tc>
          <w:tcPr>
            <w:tcW w:w="3656" w:type="dxa"/>
            <w:gridSpan w:val="2"/>
          </w:tcPr>
          <w:p w14:paraId="4A0CAAAD" w14:textId="77777777" w:rsidR="00D454AA" w:rsidRPr="00CD08F3" w:rsidRDefault="00D454AA" w:rsidP="00156A82">
            <w:pPr>
              <w:suppressAutoHyphens/>
              <w:rPr>
                <w:spacing w:val="-2"/>
                <w:sz w:val="20"/>
                <w:lang w:val="uk-UA"/>
              </w:rPr>
            </w:pPr>
            <w:r w:rsidRPr="00CD08F3">
              <w:rPr>
                <w:spacing w:val="-2"/>
                <w:sz w:val="20"/>
                <w:lang w:val="uk-UA"/>
              </w:rPr>
              <w:t>Назва контракту:</w:t>
            </w:r>
          </w:p>
          <w:p w14:paraId="62FC7E58" w14:textId="77777777" w:rsidR="00D454AA" w:rsidRPr="00CD08F3" w:rsidRDefault="00D454AA" w:rsidP="00156A82">
            <w:pPr>
              <w:suppressAutoHyphens/>
              <w:rPr>
                <w:spacing w:val="-2"/>
                <w:sz w:val="20"/>
                <w:lang w:val="uk-UA"/>
              </w:rPr>
            </w:pPr>
            <w:r w:rsidRPr="00CD08F3">
              <w:rPr>
                <w:spacing w:val="-2"/>
                <w:sz w:val="20"/>
                <w:lang w:val="uk-UA"/>
              </w:rPr>
              <w:t>Найменування Замовника:</w:t>
            </w:r>
          </w:p>
          <w:p w14:paraId="0B87EB76" w14:textId="77777777" w:rsidR="00D454AA" w:rsidRPr="00CD08F3" w:rsidRDefault="00D454AA" w:rsidP="00156A82">
            <w:pPr>
              <w:suppressAutoHyphens/>
              <w:rPr>
                <w:spacing w:val="-2"/>
                <w:sz w:val="20"/>
                <w:lang w:val="uk-UA"/>
              </w:rPr>
            </w:pPr>
            <w:r w:rsidRPr="00CD08F3">
              <w:rPr>
                <w:spacing w:val="-2"/>
                <w:sz w:val="20"/>
                <w:lang w:val="uk-UA"/>
              </w:rPr>
              <w:t>Адреса Замовника:</w:t>
            </w:r>
          </w:p>
          <w:p w14:paraId="7860BA26" w14:textId="77777777" w:rsidR="00D454AA" w:rsidRPr="00CD08F3" w:rsidRDefault="00D454AA" w:rsidP="00156A82">
            <w:pPr>
              <w:suppressAutoHyphens/>
              <w:rPr>
                <w:spacing w:val="-2"/>
                <w:sz w:val="20"/>
                <w:lang w:val="uk-UA"/>
              </w:rPr>
            </w:pPr>
            <w:r w:rsidRPr="00CD08F3">
              <w:rPr>
                <w:spacing w:val="-2"/>
                <w:sz w:val="20"/>
                <w:lang w:val="uk-UA"/>
              </w:rPr>
              <w:t>Предмет спору:</w:t>
            </w:r>
          </w:p>
        </w:tc>
        <w:tc>
          <w:tcPr>
            <w:tcW w:w="1890" w:type="dxa"/>
          </w:tcPr>
          <w:p w14:paraId="31D22B0F" w14:textId="77777777" w:rsidR="00D454AA" w:rsidRPr="00CD08F3" w:rsidRDefault="00D454AA" w:rsidP="00156A82">
            <w:pPr>
              <w:suppressAutoHyphens/>
              <w:rPr>
                <w:spacing w:val="-2"/>
                <w:sz w:val="20"/>
                <w:lang w:val="uk-UA"/>
              </w:rPr>
            </w:pPr>
          </w:p>
        </w:tc>
      </w:tr>
      <w:tr w:rsidR="00D454AA" w:rsidRPr="00CD08F3" w14:paraId="4C505370" w14:textId="77777777" w:rsidTr="00156A82">
        <w:trPr>
          <w:cantSplit/>
        </w:trPr>
        <w:tc>
          <w:tcPr>
            <w:tcW w:w="1008" w:type="dxa"/>
            <w:gridSpan w:val="2"/>
          </w:tcPr>
          <w:p w14:paraId="060D6E99" w14:textId="77777777" w:rsidR="00D454AA" w:rsidRPr="00CD08F3" w:rsidRDefault="00D454AA" w:rsidP="00156A82">
            <w:pPr>
              <w:suppressAutoHyphens/>
              <w:jc w:val="center"/>
              <w:rPr>
                <w:spacing w:val="-2"/>
                <w:sz w:val="20"/>
                <w:lang w:val="uk-UA"/>
              </w:rPr>
            </w:pPr>
          </w:p>
        </w:tc>
        <w:tc>
          <w:tcPr>
            <w:tcW w:w="2644" w:type="dxa"/>
          </w:tcPr>
          <w:p w14:paraId="4C589FE6" w14:textId="77777777" w:rsidR="00D454AA" w:rsidRPr="00CD08F3" w:rsidRDefault="00D454AA" w:rsidP="00156A82">
            <w:pPr>
              <w:suppressAutoHyphens/>
              <w:jc w:val="center"/>
              <w:rPr>
                <w:spacing w:val="-2"/>
                <w:sz w:val="20"/>
                <w:lang w:val="uk-UA"/>
              </w:rPr>
            </w:pPr>
          </w:p>
        </w:tc>
        <w:tc>
          <w:tcPr>
            <w:tcW w:w="3656" w:type="dxa"/>
            <w:gridSpan w:val="2"/>
          </w:tcPr>
          <w:p w14:paraId="7EFB1CDB" w14:textId="77777777" w:rsidR="00D454AA" w:rsidRPr="00CD08F3" w:rsidRDefault="00D454AA" w:rsidP="00156A82">
            <w:pPr>
              <w:suppressAutoHyphens/>
              <w:rPr>
                <w:spacing w:val="-2"/>
                <w:sz w:val="20"/>
                <w:lang w:val="uk-UA"/>
              </w:rPr>
            </w:pPr>
            <w:r w:rsidRPr="00CD08F3">
              <w:rPr>
                <w:spacing w:val="-2"/>
                <w:sz w:val="20"/>
                <w:lang w:val="uk-UA"/>
              </w:rPr>
              <w:t>Назва контракту:</w:t>
            </w:r>
          </w:p>
          <w:p w14:paraId="028F09C1" w14:textId="77777777" w:rsidR="00D454AA" w:rsidRPr="00CD08F3" w:rsidRDefault="00D454AA" w:rsidP="00156A82">
            <w:pPr>
              <w:suppressAutoHyphens/>
              <w:rPr>
                <w:spacing w:val="-2"/>
                <w:sz w:val="20"/>
                <w:lang w:val="uk-UA"/>
              </w:rPr>
            </w:pPr>
            <w:r w:rsidRPr="00CD08F3">
              <w:rPr>
                <w:spacing w:val="-2"/>
                <w:sz w:val="20"/>
                <w:lang w:val="uk-UA"/>
              </w:rPr>
              <w:t>Найменування Замовника:</w:t>
            </w:r>
          </w:p>
          <w:p w14:paraId="4475DEE5" w14:textId="77777777" w:rsidR="00D454AA" w:rsidRPr="00CD08F3" w:rsidRDefault="00D454AA" w:rsidP="00156A82">
            <w:pPr>
              <w:suppressAutoHyphens/>
              <w:rPr>
                <w:spacing w:val="-2"/>
                <w:sz w:val="20"/>
                <w:lang w:val="uk-UA"/>
              </w:rPr>
            </w:pPr>
            <w:r w:rsidRPr="00CD08F3">
              <w:rPr>
                <w:spacing w:val="-2"/>
                <w:sz w:val="20"/>
                <w:lang w:val="uk-UA"/>
              </w:rPr>
              <w:t>Адреса Замовника:</w:t>
            </w:r>
          </w:p>
          <w:p w14:paraId="78F4D05B" w14:textId="77777777" w:rsidR="00D454AA" w:rsidRPr="00CD08F3" w:rsidRDefault="00D454AA" w:rsidP="00156A82">
            <w:pPr>
              <w:suppressAutoHyphens/>
              <w:rPr>
                <w:spacing w:val="-2"/>
                <w:sz w:val="20"/>
                <w:lang w:val="uk-UA"/>
              </w:rPr>
            </w:pPr>
            <w:r w:rsidRPr="00CD08F3">
              <w:rPr>
                <w:spacing w:val="-2"/>
                <w:sz w:val="20"/>
                <w:lang w:val="uk-UA"/>
              </w:rPr>
              <w:t>Предмет спору:</w:t>
            </w:r>
          </w:p>
        </w:tc>
        <w:tc>
          <w:tcPr>
            <w:tcW w:w="1890" w:type="dxa"/>
          </w:tcPr>
          <w:p w14:paraId="62EA29BE" w14:textId="77777777" w:rsidR="00D454AA" w:rsidRPr="00CD08F3" w:rsidRDefault="00D454AA" w:rsidP="00156A82">
            <w:pPr>
              <w:suppressAutoHyphens/>
              <w:rPr>
                <w:spacing w:val="-2"/>
                <w:sz w:val="20"/>
                <w:lang w:val="uk-UA"/>
              </w:rPr>
            </w:pPr>
          </w:p>
        </w:tc>
      </w:tr>
    </w:tbl>
    <w:p w14:paraId="309ED5BD" w14:textId="77777777" w:rsidR="006738C1" w:rsidRPr="00CD08F3" w:rsidRDefault="006738C1">
      <w:pPr>
        <w:suppressAutoHyphens/>
        <w:rPr>
          <w:rStyle w:val="Table"/>
          <w:rFonts w:ascii="Times New Roman" w:hAnsi="Times New Roman"/>
          <w:spacing w:val="-2"/>
          <w:lang w:val="uk-UA"/>
        </w:rPr>
      </w:pPr>
    </w:p>
    <w:p w14:paraId="1067310C" w14:textId="77777777" w:rsidR="006738C1" w:rsidRPr="00CD08F3" w:rsidRDefault="006738C1">
      <w:pPr>
        <w:jc w:val="center"/>
        <w:rPr>
          <w:sz w:val="20"/>
          <w:lang w:val="uk-UA"/>
        </w:rPr>
      </w:pPr>
    </w:p>
    <w:p w14:paraId="1067310D" w14:textId="77777777" w:rsidR="006738C1" w:rsidRPr="00CD08F3" w:rsidRDefault="006738C1">
      <w:pPr>
        <w:jc w:val="center"/>
        <w:rPr>
          <w:sz w:val="20"/>
          <w:lang w:val="uk-UA"/>
        </w:rPr>
      </w:pPr>
    </w:p>
    <w:p w14:paraId="1067310E" w14:textId="547B235A" w:rsidR="006738C1" w:rsidRPr="00CD08F3" w:rsidRDefault="006738C1">
      <w:pPr>
        <w:jc w:val="center"/>
        <w:rPr>
          <w:b/>
          <w:sz w:val="32"/>
          <w:szCs w:val="32"/>
          <w:lang w:val="uk-UA"/>
        </w:rPr>
      </w:pPr>
      <w:r w:rsidRPr="00CD08F3">
        <w:rPr>
          <w:sz w:val="20"/>
          <w:lang w:val="uk-UA"/>
        </w:rPr>
        <w:br w:type="page"/>
      </w:r>
      <w:bookmarkStart w:id="237" w:name="_Toc127160601"/>
    </w:p>
    <w:p w14:paraId="6054D914" w14:textId="77777777" w:rsidR="00E928CC" w:rsidRPr="00CD08F3" w:rsidRDefault="00E928CC" w:rsidP="00D410C4">
      <w:pPr>
        <w:pStyle w:val="Subheader1"/>
        <w:rPr>
          <w:rFonts w:eastAsiaTheme="minorHAnsi"/>
          <w:lang w:val="uk-UA"/>
        </w:rPr>
      </w:pPr>
      <w:bookmarkStart w:id="238" w:name="_Toc477367749"/>
      <w:bookmarkStart w:id="239" w:name="_Toc517349492"/>
      <w:bookmarkStart w:id="240" w:name="_Toc14365751"/>
      <w:bookmarkEnd w:id="237"/>
      <w:r w:rsidRPr="00CD08F3">
        <w:rPr>
          <w:rFonts w:eastAsiaTheme="minorHAnsi"/>
          <w:lang w:val="uk-UA"/>
        </w:rPr>
        <w:t>Досвід</w:t>
      </w:r>
      <w:bookmarkEnd w:id="238"/>
      <w:bookmarkEnd w:id="239"/>
      <w:bookmarkEnd w:id="240"/>
    </w:p>
    <w:p w14:paraId="3218CA21" w14:textId="77777777" w:rsidR="00E928CC" w:rsidRPr="00CD08F3" w:rsidRDefault="00E928CC" w:rsidP="00E928CC">
      <w:pPr>
        <w:tabs>
          <w:tab w:val="right" w:pos="8931"/>
        </w:tabs>
        <w:spacing w:before="120" w:after="120"/>
        <w:ind w:right="-238"/>
        <w:rPr>
          <w:sz w:val="20"/>
          <w:lang w:val="uk-UA"/>
        </w:rPr>
      </w:pPr>
      <w:r w:rsidRPr="00CD08F3">
        <w:rPr>
          <w:sz w:val="20"/>
          <w:lang w:val="uk-UA"/>
        </w:rPr>
        <w:t xml:space="preserve">Юридична назва Учасника тендеру:  ___________________________  </w:t>
      </w:r>
      <w:r w:rsidRPr="00CD08F3">
        <w:rPr>
          <w:sz w:val="20"/>
          <w:lang w:val="uk-UA"/>
        </w:rPr>
        <w:tab/>
        <w:t>Дата:  _____________________</w:t>
      </w:r>
    </w:p>
    <w:p w14:paraId="7C0F231C" w14:textId="77777777" w:rsidR="00E928CC" w:rsidRPr="00CD08F3" w:rsidRDefault="00E928CC" w:rsidP="00E928CC">
      <w:pPr>
        <w:tabs>
          <w:tab w:val="right" w:pos="8931"/>
        </w:tabs>
        <w:spacing w:before="120" w:after="120"/>
        <w:ind w:right="-238"/>
        <w:rPr>
          <w:sz w:val="20"/>
          <w:lang w:val="uk-UA"/>
        </w:rPr>
      </w:pPr>
      <w:r w:rsidRPr="00CD08F3">
        <w:rPr>
          <w:spacing w:val="-2"/>
          <w:sz w:val="20"/>
          <w:lang w:val="uk-UA"/>
        </w:rPr>
        <w:t>Юридична назва члена СПКА: _______________________</w:t>
      </w:r>
      <w:r w:rsidRPr="00CD08F3">
        <w:rPr>
          <w:sz w:val="20"/>
          <w:lang w:val="uk-UA"/>
        </w:rPr>
        <w:t xml:space="preserve"> </w:t>
      </w:r>
      <w:r w:rsidRPr="00CD08F3">
        <w:rPr>
          <w:sz w:val="20"/>
          <w:lang w:val="uk-UA"/>
        </w:rPr>
        <w:tab/>
        <w:t>Тендер №:  ________________</w:t>
      </w:r>
    </w:p>
    <w:p w14:paraId="6BC2E22E" w14:textId="77777777" w:rsidR="00E928CC" w:rsidRPr="00CD08F3" w:rsidRDefault="00E928CC" w:rsidP="00E928CC">
      <w:pPr>
        <w:tabs>
          <w:tab w:val="right" w:pos="8931"/>
        </w:tabs>
        <w:spacing w:before="120" w:after="120"/>
        <w:ind w:right="-238" w:firstLine="720"/>
        <w:rPr>
          <w:sz w:val="20"/>
          <w:lang w:val="uk-UA"/>
        </w:rPr>
      </w:pPr>
      <w:r w:rsidRPr="00CD08F3">
        <w:rPr>
          <w:sz w:val="20"/>
          <w:lang w:val="uk-UA"/>
        </w:rPr>
        <w:tab/>
        <w:t>Стор. _______ із _______ сторінок</w:t>
      </w:r>
    </w:p>
    <w:p w14:paraId="2E6BE60A" w14:textId="77777777" w:rsidR="00E928CC" w:rsidRPr="00CD08F3" w:rsidRDefault="00E928CC" w:rsidP="00E928CC">
      <w:pPr>
        <w:suppressAutoHyphens/>
        <w:spacing w:before="120" w:after="120"/>
        <w:jc w:val="left"/>
        <w:rPr>
          <w:spacing w:val="-2"/>
          <w:sz w:val="20"/>
          <w:lang w:val="uk-UA"/>
        </w:rPr>
      </w:pPr>
    </w:p>
    <w:tbl>
      <w:tblPr>
        <w:tblW w:w="9090" w:type="dxa"/>
        <w:tblInd w:w="72" w:type="dxa"/>
        <w:tblLayout w:type="fixed"/>
        <w:tblCellMar>
          <w:left w:w="72" w:type="dxa"/>
          <w:right w:w="72" w:type="dxa"/>
        </w:tblCellMar>
        <w:tblLook w:val="0000" w:firstRow="0" w:lastRow="0" w:firstColumn="0" w:lastColumn="0" w:noHBand="0" w:noVBand="0"/>
      </w:tblPr>
      <w:tblGrid>
        <w:gridCol w:w="4212"/>
        <w:gridCol w:w="1548"/>
        <w:gridCol w:w="1800"/>
        <w:gridCol w:w="1530"/>
      </w:tblGrid>
      <w:tr w:rsidR="00E928CC" w:rsidRPr="00CD08F3" w14:paraId="579C6CE4" w14:textId="77777777" w:rsidTr="004D5990">
        <w:trPr>
          <w:cantSplit/>
          <w:tblHeader/>
        </w:trPr>
        <w:tc>
          <w:tcPr>
            <w:tcW w:w="4212" w:type="dxa"/>
            <w:tcBorders>
              <w:top w:val="single" w:sz="6" w:space="0" w:color="auto"/>
              <w:left w:val="single" w:sz="6" w:space="0" w:color="auto"/>
              <w:bottom w:val="single" w:sz="6" w:space="0" w:color="auto"/>
              <w:right w:val="single" w:sz="6" w:space="0" w:color="auto"/>
            </w:tcBorders>
          </w:tcPr>
          <w:p w14:paraId="7C64D3B0" w14:textId="77777777" w:rsidR="00E928CC" w:rsidRPr="00CD08F3" w:rsidRDefault="00E928CC" w:rsidP="00E928CC">
            <w:pPr>
              <w:suppressAutoHyphens/>
              <w:spacing w:before="120" w:after="120"/>
              <w:rPr>
                <w:b/>
                <w:spacing w:val="-2"/>
                <w:sz w:val="20"/>
                <w:lang w:val="uk-UA"/>
              </w:rPr>
            </w:pPr>
            <w:r w:rsidRPr="00CD08F3">
              <w:rPr>
                <w:b/>
                <w:spacing w:val="-2"/>
                <w:sz w:val="20"/>
                <w:lang w:val="uk-UA"/>
              </w:rPr>
              <w:t xml:space="preserve">Номер подібного контракту </w:t>
            </w:r>
            <w:r w:rsidRPr="00CD08F3">
              <w:rPr>
                <w:b/>
                <w:i/>
                <w:spacing w:val="-2"/>
                <w:sz w:val="20"/>
                <w:lang w:val="uk-UA"/>
              </w:rPr>
              <w:t>[вкажіть номер]</w:t>
            </w:r>
            <w:r w:rsidRPr="00CD08F3">
              <w:rPr>
                <w:b/>
                <w:spacing w:val="-2"/>
                <w:sz w:val="20"/>
                <w:lang w:val="uk-UA"/>
              </w:rPr>
              <w:t xml:space="preserve"> із </w:t>
            </w:r>
            <w:r w:rsidRPr="00CD08F3">
              <w:rPr>
                <w:b/>
                <w:i/>
                <w:spacing w:val="-2"/>
                <w:sz w:val="20"/>
                <w:lang w:val="uk-UA"/>
              </w:rPr>
              <w:t>[загальна кількість контрактів]</w:t>
            </w:r>
            <w:r w:rsidRPr="00CD08F3">
              <w:rPr>
                <w:b/>
                <w:spacing w:val="-2"/>
                <w:sz w:val="20"/>
                <w:lang w:val="uk-UA"/>
              </w:rPr>
              <w:t xml:space="preserve">  необхідних</w:t>
            </w:r>
          </w:p>
        </w:tc>
        <w:tc>
          <w:tcPr>
            <w:tcW w:w="4878" w:type="dxa"/>
            <w:gridSpan w:val="3"/>
            <w:tcBorders>
              <w:top w:val="single" w:sz="6" w:space="0" w:color="auto"/>
              <w:left w:val="single" w:sz="6" w:space="0" w:color="auto"/>
              <w:bottom w:val="single" w:sz="6" w:space="0" w:color="auto"/>
              <w:right w:val="single" w:sz="6" w:space="0" w:color="auto"/>
            </w:tcBorders>
            <w:vAlign w:val="center"/>
          </w:tcPr>
          <w:p w14:paraId="431A00C5" w14:textId="77777777" w:rsidR="00E928CC" w:rsidRPr="00CD08F3" w:rsidRDefault="00E928CC" w:rsidP="00E928CC">
            <w:pPr>
              <w:suppressAutoHyphens/>
              <w:spacing w:before="120" w:after="120"/>
              <w:jc w:val="center"/>
              <w:rPr>
                <w:b/>
                <w:spacing w:val="-2"/>
                <w:sz w:val="20"/>
                <w:lang w:val="uk-UA"/>
              </w:rPr>
            </w:pPr>
            <w:r w:rsidRPr="00CD08F3">
              <w:rPr>
                <w:b/>
                <w:spacing w:val="-2"/>
                <w:sz w:val="20"/>
                <w:lang w:val="uk-UA"/>
              </w:rPr>
              <w:t>Відомості</w:t>
            </w:r>
          </w:p>
        </w:tc>
      </w:tr>
      <w:tr w:rsidR="00E928CC" w:rsidRPr="00CD08F3" w14:paraId="0B24BD22" w14:textId="77777777" w:rsidTr="004D5990">
        <w:trPr>
          <w:cantSplit/>
        </w:trPr>
        <w:tc>
          <w:tcPr>
            <w:tcW w:w="4212" w:type="dxa"/>
            <w:tcBorders>
              <w:top w:val="single" w:sz="6" w:space="0" w:color="auto"/>
              <w:left w:val="single" w:sz="6" w:space="0" w:color="auto"/>
              <w:bottom w:val="single" w:sz="6" w:space="0" w:color="auto"/>
              <w:right w:val="single" w:sz="6" w:space="0" w:color="auto"/>
            </w:tcBorders>
          </w:tcPr>
          <w:p w14:paraId="270A532D" w14:textId="77777777" w:rsidR="00E928CC" w:rsidRPr="00CD08F3" w:rsidRDefault="00E928CC" w:rsidP="00E928CC">
            <w:pPr>
              <w:spacing w:before="120" w:after="120"/>
              <w:rPr>
                <w:sz w:val="20"/>
                <w:lang w:val="uk-UA"/>
              </w:rPr>
            </w:pPr>
            <w:r w:rsidRPr="00CD08F3">
              <w:rPr>
                <w:sz w:val="20"/>
                <w:lang w:val="uk-UA"/>
              </w:rPr>
              <w:t>Назва контракту</w:t>
            </w:r>
          </w:p>
        </w:tc>
        <w:tc>
          <w:tcPr>
            <w:tcW w:w="4878" w:type="dxa"/>
            <w:gridSpan w:val="3"/>
            <w:tcBorders>
              <w:top w:val="single" w:sz="6" w:space="0" w:color="auto"/>
              <w:left w:val="single" w:sz="6" w:space="0" w:color="auto"/>
              <w:bottom w:val="single" w:sz="6" w:space="0" w:color="auto"/>
              <w:right w:val="single" w:sz="6" w:space="0" w:color="auto"/>
            </w:tcBorders>
          </w:tcPr>
          <w:p w14:paraId="5225B1D9" w14:textId="77777777" w:rsidR="00E928CC" w:rsidRPr="00CD08F3" w:rsidRDefault="00E928CC" w:rsidP="00E928CC">
            <w:pPr>
              <w:spacing w:before="120" w:after="120"/>
              <w:rPr>
                <w:sz w:val="20"/>
                <w:lang w:val="uk-UA"/>
              </w:rPr>
            </w:pPr>
          </w:p>
        </w:tc>
      </w:tr>
      <w:tr w:rsidR="00602B46" w:rsidRPr="00CD08F3" w14:paraId="60CC986E" w14:textId="77777777" w:rsidTr="004D5990">
        <w:trPr>
          <w:cantSplit/>
        </w:trPr>
        <w:tc>
          <w:tcPr>
            <w:tcW w:w="4212" w:type="dxa"/>
            <w:tcBorders>
              <w:top w:val="single" w:sz="6" w:space="0" w:color="auto"/>
              <w:left w:val="single" w:sz="6" w:space="0" w:color="auto"/>
              <w:bottom w:val="single" w:sz="6" w:space="0" w:color="auto"/>
              <w:right w:val="single" w:sz="6" w:space="0" w:color="auto"/>
            </w:tcBorders>
          </w:tcPr>
          <w:p w14:paraId="4D080F3F" w14:textId="0050EC8F" w:rsidR="00602B46" w:rsidRPr="00CD08F3" w:rsidRDefault="00602B46" w:rsidP="00E928CC">
            <w:pPr>
              <w:suppressAutoHyphens/>
              <w:spacing w:before="120"/>
              <w:rPr>
                <w:sz w:val="20"/>
                <w:lang w:val="uk-UA"/>
              </w:rPr>
            </w:pPr>
            <w:r w:rsidRPr="00CD08F3">
              <w:rPr>
                <w:sz w:val="20"/>
                <w:lang w:val="uk-UA"/>
              </w:rPr>
              <w:t xml:space="preserve">Дата присудження </w:t>
            </w:r>
          </w:p>
        </w:tc>
        <w:tc>
          <w:tcPr>
            <w:tcW w:w="4878" w:type="dxa"/>
            <w:gridSpan w:val="3"/>
            <w:tcBorders>
              <w:top w:val="single" w:sz="6" w:space="0" w:color="auto"/>
              <w:left w:val="nil"/>
              <w:bottom w:val="single" w:sz="6" w:space="0" w:color="auto"/>
              <w:right w:val="single" w:sz="6" w:space="0" w:color="auto"/>
            </w:tcBorders>
          </w:tcPr>
          <w:p w14:paraId="493DBEC6" w14:textId="77777777" w:rsidR="00602B46" w:rsidRPr="00CD08F3" w:rsidRDefault="00602B46" w:rsidP="00E928CC">
            <w:pPr>
              <w:spacing w:before="120" w:after="120"/>
              <w:rPr>
                <w:sz w:val="20"/>
                <w:lang w:val="uk-UA"/>
              </w:rPr>
            </w:pPr>
          </w:p>
        </w:tc>
      </w:tr>
      <w:tr w:rsidR="00E928CC" w:rsidRPr="00CD08F3" w14:paraId="5C5EF84F" w14:textId="77777777" w:rsidTr="00C11992">
        <w:trPr>
          <w:cantSplit/>
          <w:trHeight w:val="453"/>
        </w:trPr>
        <w:tc>
          <w:tcPr>
            <w:tcW w:w="4212" w:type="dxa"/>
            <w:tcBorders>
              <w:top w:val="single" w:sz="6" w:space="0" w:color="auto"/>
              <w:left w:val="single" w:sz="6" w:space="0" w:color="auto"/>
              <w:bottom w:val="single" w:sz="6" w:space="0" w:color="auto"/>
              <w:right w:val="single" w:sz="6" w:space="0" w:color="auto"/>
            </w:tcBorders>
          </w:tcPr>
          <w:p w14:paraId="77C7B371" w14:textId="77777777" w:rsidR="00E928CC" w:rsidRPr="00CD08F3" w:rsidRDefault="00E928CC" w:rsidP="00E928CC">
            <w:pPr>
              <w:spacing w:before="120" w:after="120"/>
              <w:rPr>
                <w:sz w:val="20"/>
                <w:lang w:val="uk-UA"/>
              </w:rPr>
            </w:pPr>
            <w:r w:rsidRPr="00CD08F3">
              <w:rPr>
                <w:sz w:val="20"/>
                <w:lang w:val="uk-UA"/>
              </w:rPr>
              <w:t>Дата виконання</w:t>
            </w:r>
          </w:p>
        </w:tc>
        <w:tc>
          <w:tcPr>
            <w:tcW w:w="4878" w:type="dxa"/>
            <w:gridSpan w:val="3"/>
            <w:tcBorders>
              <w:top w:val="single" w:sz="6" w:space="0" w:color="auto"/>
              <w:left w:val="nil"/>
              <w:bottom w:val="single" w:sz="6" w:space="0" w:color="auto"/>
              <w:right w:val="single" w:sz="6" w:space="0" w:color="auto"/>
            </w:tcBorders>
          </w:tcPr>
          <w:p w14:paraId="6E3AAF2B" w14:textId="77777777" w:rsidR="00E928CC" w:rsidRPr="00CD08F3" w:rsidRDefault="00E928CC" w:rsidP="00E928CC">
            <w:pPr>
              <w:spacing w:before="120" w:after="120"/>
              <w:rPr>
                <w:sz w:val="20"/>
                <w:lang w:val="uk-UA"/>
              </w:rPr>
            </w:pPr>
          </w:p>
        </w:tc>
      </w:tr>
      <w:tr w:rsidR="00E928CC" w:rsidRPr="00CD08F3" w14:paraId="16EDD9DD" w14:textId="77777777" w:rsidTr="004D5990">
        <w:trPr>
          <w:cantSplit/>
        </w:trPr>
        <w:tc>
          <w:tcPr>
            <w:tcW w:w="4212" w:type="dxa"/>
            <w:tcBorders>
              <w:top w:val="single" w:sz="6" w:space="0" w:color="auto"/>
              <w:left w:val="single" w:sz="6" w:space="0" w:color="auto"/>
              <w:bottom w:val="single" w:sz="6" w:space="0" w:color="auto"/>
              <w:right w:val="single" w:sz="6" w:space="0" w:color="auto"/>
            </w:tcBorders>
          </w:tcPr>
          <w:p w14:paraId="4268D9EC" w14:textId="77777777" w:rsidR="00E928CC" w:rsidRPr="00CD08F3" w:rsidRDefault="00E928CC" w:rsidP="00E928CC">
            <w:pPr>
              <w:suppressAutoHyphens/>
              <w:spacing w:before="120" w:after="120"/>
              <w:rPr>
                <w:spacing w:val="-2"/>
                <w:sz w:val="20"/>
                <w:lang w:val="uk-UA"/>
              </w:rPr>
            </w:pPr>
            <w:r w:rsidRPr="00CD08F3">
              <w:rPr>
                <w:spacing w:val="-2"/>
                <w:sz w:val="20"/>
                <w:lang w:val="uk-UA"/>
              </w:rPr>
              <w:t xml:space="preserve">Роль у контракті </w:t>
            </w:r>
          </w:p>
        </w:tc>
        <w:tc>
          <w:tcPr>
            <w:tcW w:w="4878" w:type="dxa"/>
            <w:gridSpan w:val="3"/>
            <w:tcBorders>
              <w:top w:val="single" w:sz="6" w:space="0" w:color="auto"/>
              <w:left w:val="nil"/>
              <w:bottom w:val="single" w:sz="6" w:space="0" w:color="auto"/>
              <w:right w:val="single" w:sz="6" w:space="0" w:color="auto"/>
            </w:tcBorders>
          </w:tcPr>
          <w:p w14:paraId="4B7D09CD" w14:textId="77777777" w:rsidR="00E928CC" w:rsidRPr="00CD08F3" w:rsidRDefault="00E928CC" w:rsidP="00E928CC">
            <w:pPr>
              <w:spacing w:before="120" w:after="120"/>
              <w:jc w:val="center"/>
              <w:rPr>
                <w:spacing w:val="-2"/>
                <w:sz w:val="20"/>
                <w:lang w:val="uk-UA"/>
              </w:rPr>
            </w:pPr>
          </w:p>
        </w:tc>
      </w:tr>
      <w:tr w:rsidR="00E928CC" w:rsidRPr="00CD08F3" w14:paraId="7D7EE18E" w14:textId="77777777" w:rsidTr="004D5990">
        <w:trPr>
          <w:cantSplit/>
        </w:trPr>
        <w:tc>
          <w:tcPr>
            <w:tcW w:w="4212" w:type="dxa"/>
            <w:tcBorders>
              <w:top w:val="single" w:sz="6" w:space="0" w:color="auto"/>
              <w:left w:val="single" w:sz="6" w:space="0" w:color="auto"/>
              <w:bottom w:val="single" w:sz="6" w:space="0" w:color="auto"/>
              <w:right w:val="single" w:sz="6" w:space="0" w:color="auto"/>
            </w:tcBorders>
          </w:tcPr>
          <w:p w14:paraId="3DCBA556" w14:textId="77777777" w:rsidR="00E928CC" w:rsidRPr="00CD08F3" w:rsidRDefault="00E928CC" w:rsidP="00E928CC">
            <w:pPr>
              <w:spacing w:before="120" w:after="120"/>
              <w:rPr>
                <w:sz w:val="20"/>
                <w:lang w:val="uk-UA"/>
              </w:rPr>
            </w:pPr>
            <w:r w:rsidRPr="00CD08F3">
              <w:rPr>
                <w:sz w:val="20"/>
                <w:lang w:val="uk-UA"/>
              </w:rPr>
              <w:t>Загальна вартість контракту</w:t>
            </w:r>
          </w:p>
        </w:tc>
        <w:tc>
          <w:tcPr>
            <w:tcW w:w="3348" w:type="dxa"/>
            <w:gridSpan w:val="2"/>
            <w:tcBorders>
              <w:top w:val="single" w:sz="6" w:space="0" w:color="auto"/>
              <w:left w:val="nil"/>
              <w:bottom w:val="single" w:sz="6" w:space="0" w:color="auto"/>
              <w:right w:val="single" w:sz="6" w:space="0" w:color="auto"/>
            </w:tcBorders>
          </w:tcPr>
          <w:p w14:paraId="4892BAF8" w14:textId="77777777" w:rsidR="00E928CC" w:rsidRPr="00CD08F3" w:rsidRDefault="00E928CC" w:rsidP="00E928CC">
            <w:pPr>
              <w:spacing w:before="120" w:after="120"/>
              <w:rPr>
                <w:sz w:val="20"/>
                <w:lang w:val="uk-UA"/>
              </w:rPr>
            </w:pPr>
          </w:p>
        </w:tc>
        <w:tc>
          <w:tcPr>
            <w:tcW w:w="1530" w:type="dxa"/>
            <w:tcBorders>
              <w:top w:val="single" w:sz="6" w:space="0" w:color="auto"/>
              <w:left w:val="single" w:sz="6" w:space="0" w:color="auto"/>
              <w:bottom w:val="single" w:sz="6" w:space="0" w:color="auto"/>
              <w:right w:val="single" w:sz="6" w:space="0" w:color="auto"/>
            </w:tcBorders>
          </w:tcPr>
          <w:p w14:paraId="401B970F" w14:textId="77777777" w:rsidR="00E928CC" w:rsidRPr="00CD08F3" w:rsidRDefault="00E928CC" w:rsidP="00E928CC">
            <w:pPr>
              <w:spacing w:before="120" w:after="120"/>
              <w:rPr>
                <w:sz w:val="20"/>
                <w:lang w:val="uk-UA"/>
              </w:rPr>
            </w:pPr>
            <w:r w:rsidRPr="00CD08F3">
              <w:rPr>
                <w:sz w:val="20"/>
                <w:lang w:val="uk-UA"/>
              </w:rPr>
              <w:t>Євро</w:t>
            </w:r>
          </w:p>
        </w:tc>
      </w:tr>
      <w:tr w:rsidR="00E928CC" w:rsidRPr="00CD08F3" w14:paraId="43E35CDC" w14:textId="77777777" w:rsidTr="004D5990">
        <w:trPr>
          <w:cantSplit/>
        </w:trPr>
        <w:tc>
          <w:tcPr>
            <w:tcW w:w="4212" w:type="dxa"/>
            <w:tcBorders>
              <w:top w:val="single" w:sz="6" w:space="0" w:color="auto"/>
              <w:left w:val="single" w:sz="6" w:space="0" w:color="auto"/>
              <w:bottom w:val="single" w:sz="6" w:space="0" w:color="auto"/>
              <w:right w:val="single" w:sz="6" w:space="0" w:color="auto"/>
            </w:tcBorders>
          </w:tcPr>
          <w:p w14:paraId="079FECE4" w14:textId="77777777" w:rsidR="00E928CC" w:rsidRPr="00CD08F3" w:rsidRDefault="00E928CC" w:rsidP="00E928CC">
            <w:pPr>
              <w:spacing w:before="120" w:after="120"/>
              <w:rPr>
                <w:sz w:val="20"/>
                <w:lang w:val="uk-UA"/>
              </w:rPr>
            </w:pPr>
            <w:r w:rsidRPr="00CD08F3">
              <w:rPr>
                <w:sz w:val="20"/>
                <w:lang w:val="uk-UA"/>
              </w:rPr>
              <w:t>Якщо партнер СПКА, то вкажіть частку в загальній вартості контракту</w:t>
            </w:r>
          </w:p>
        </w:tc>
        <w:tc>
          <w:tcPr>
            <w:tcW w:w="1548" w:type="dxa"/>
            <w:tcBorders>
              <w:top w:val="single" w:sz="6" w:space="0" w:color="auto"/>
              <w:left w:val="nil"/>
              <w:bottom w:val="single" w:sz="6" w:space="0" w:color="auto"/>
              <w:right w:val="single" w:sz="6" w:space="0" w:color="auto"/>
            </w:tcBorders>
          </w:tcPr>
          <w:p w14:paraId="1D4F9450" w14:textId="77777777" w:rsidR="00E928CC" w:rsidRPr="00CD08F3" w:rsidRDefault="00E928CC" w:rsidP="00E928CC">
            <w:pPr>
              <w:spacing w:before="120" w:after="120"/>
              <w:rPr>
                <w:sz w:val="20"/>
                <w:lang w:val="uk-UA"/>
              </w:rPr>
            </w:pPr>
          </w:p>
          <w:p w14:paraId="10F97E5B" w14:textId="77777777" w:rsidR="00E928CC" w:rsidRPr="00CD08F3" w:rsidRDefault="00E928CC" w:rsidP="00E928CC">
            <w:pPr>
              <w:spacing w:before="120" w:after="120"/>
              <w:rPr>
                <w:sz w:val="20"/>
                <w:lang w:val="uk-UA"/>
              </w:rPr>
            </w:pPr>
            <w:r w:rsidRPr="00CD08F3">
              <w:rPr>
                <w:sz w:val="20"/>
                <w:lang w:val="uk-UA"/>
              </w:rPr>
              <w:t>_________%</w:t>
            </w:r>
          </w:p>
        </w:tc>
        <w:tc>
          <w:tcPr>
            <w:tcW w:w="3330" w:type="dxa"/>
            <w:gridSpan w:val="2"/>
            <w:tcBorders>
              <w:top w:val="single" w:sz="6" w:space="0" w:color="auto"/>
              <w:left w:val="single" w:sz="6" w:space="0" w:color="auto"/>
              <w:bottom w:val="single" w:sz="6" w:space="0" w:color="auto"/>
              <w:right w:val="single" w:sz="6" w:space="0" w:color="auto"/>
            </w:tcBorders>
          </w:tcPr>
          <w:p w14:paraId="4E7132DD" w14:textId="77777777" w:rsidR="00E928CC" w:rsidRPr="00CD08F3" w:rsidRDefault="00E928CC" w:rsidP="00E928CC">
            <w:pPr>
              <w:spacing w:before="120" w:after="120"/>
              <w:rPr>
                <w:sz w:val="20"/>
                <w:lang w:val="uk-UA"/>
              </w:rPr>
            </w:pPr>
          </w:p>
          <w:p w14:paraId="67B91EE6" w14:textId="77777777" w:rsidR="00E928CC" w:rsidRPr="00CD08F3" w:rsidRDefault="00E928CC" w:rsidP="00E928CC">
            <w:pPr>
              <w:spacing w:before="120" w:after="120"/>
              <w:rPr>
                <w:sz w:val="20"/>
                <w:lang w:val="uk-UA"/>
              </w:rPr>
            </w:pPr>
            <w:r w:rsidRPr="00CD08F3">
              <w:rPr>
                <w:sz w:val="20"/>
                <w:lang w:val="uk-UA"/>
              </w:rPr>
              <w:t>Євро ______</w:t>
            </w:r>
          </w:p>
        </w:tc>
      </w:tr>
      <w:tr w:rsidR="00E928CC" w:rsidRPr="00CD08F3" w14:paraId="0162CFA8" w14:textId="77777777" w:rsidTr="004D5990">
        <w:trPr>
          <w:cantSplit/>
        </w:trPr>
        <w:tc>
          <w:tcPr>
            <w:tcW w:w="4212" w:type="dxa"/>
            <w:tcBorders>
              <w:top w:val="single" w:sz="6" w:space="0" w:color="auto"/>
              <w:left w:val="single" w:sz="6" w:space="0" w:color="auto"/>
              <w:bottom w:val="single" w:sz="6" w:space="0" w:color="auto"/>
              <w:right w:val="single" w:sz="6" w:space="0" w:color="auto"/>
            </w:tcBorders>
          </w:tcPr>
          <w:p w14:paraId="046E2EB4" w14:textId="77777777" w:rsidR="00E928CC" w:rsidRPr="00CD08F3" w:rsidRDefault="00E928CC" w:rsidP="00E928CC">
            <w:pPr>
              <w:spacing w:before="120" w:after="120"/>
              <w:rPr>
                <w:sz w:val="20"/>
                <w:lang w:val="uk-UA"/>
              </w:rPr>
            </w:pPr>
            <w:r w:rsidRPr="00CD08F3">
              <w:rPr>
                <w:sz w:val="20"/>
                <w:lang w:val="uk-UA"/>
              </w:rPr>
              <w:t>Ім'я (назва) Замовника:</w:t>
            </w:r>
          </w:p>
        </w:tc>
        <w:tc>
          <w:tcPr>
            <w:tcW w:w="4878" w:type="dxa"/>
            <w:gridSpan w:val="3"/>
            <w:tcBorders>
              <w:top w:val="single" w:sz="6" w:space="0" w:color="auto"/>
              <w:left w:val="nil"/>
              <w:bottom w:val="single" w:sz="6" w:space="0" w:color="auto"/>
              <w:right w:val="single" w:sz="6" w:space="0" w:color="auto"/>
            </w:tcBorders>
          </w:tcPr>
          <w:p w14:paraId="12026D82" w14:textId="77777777" w:rsidR="00E928CC" w:rsidRPr="00CD08F3" w:rsidRDefault="00E928CC" w:rsidP="00E928CC">
            <w:pPr>
              <w:spacing w:before="120" w:after="120"/>
              <w:rPr>
                <w:sz w:val="20"/>
                <w:lang w:val="uk-UA"/>
              </w:rPr>
            </w:pPr>
          </w:p>
          <w:p w14:paraId="022FDDF6" w14:textId="77777777" w:rsidR="00E928CC" w:rsidRPr="00CD08F3" w:rsidRDefault="00E928CC" w:rsidP="00E928CC">
            <w:pPr>
              <w:spacing w:before="120" w:after="120"/>
              <w:rPr>
                <w:sz w:val="20"/>
                <w:lang w:val="uk-UA"/>
              </w:rPr>
            </w:pPr>
          </w:p>
        </w:tc>
      </w:tr>
      <w:tr w:rsidR="00E928CC" w:rsidRPr="00435B5F" w14:paraId="16DEFB6A" w14:textId="77777777" w:rsidTr="004D5990">
        <w:trPr>
          <w:cantSplit/>
        </w:trPr>
        <w:tc>
          <w:tcPr>
            <w:tcW w:w="4212" w:type="dxa"/>
            <w:tcBorders>
              <w:top w:val="single" w:sz="6" w:space="0" w:color="auto"/>
              <w:left w:val="single" w:sz="6" w:space="0" w:color="auto"/>
              <w:bottom w:val="single" w:sz="6" w:space="0" w:color="auto"/>
              <w:right w:val="single" w:sz="6" w:space="0" w:color="auto"/>
            </w:tcBorders>
          </w:tcPr>
          <w:p w14:paraId="46C516BB" w14:textId="77777777" w:rsidR="00E928CC" w:rsidRPr="00CD08F3" w:rsidRDefault="00E928CC" w:rsidP="00E928CC">
            <w:pPr>
              <w:spacing w:before="120" w:after="120"/>
              <w:rPr>
                <w:sz w:val="20"/>
                <w:lang w:val="uk-UA"/>
              </w:rPr>
            </w:pPr>
            <w:r w:rsidRPr="00CD08F3">
              <w:rPr>
                <w:sz w:val="20"/>
                <w:lang w:val="uk-UA"/>
              </w:rPr>
              <w:t>Адреса:</w:t>
            </w:r>
          </w:p>
          <w:p w14:paraId="1205E556" w14:textId="77777777" w:rsidR="00E928CC" w:rsidRPr="00CD08F3" w:rsidRDefault="00E928CC" w:rsidP="00E928CC">
            <w:pPr>
              <w:spacing w:before="120" w:after="120"/>
              <w:rPr>
                <w:sz w:val="20"/>
                <w:lang w:val="uk-UA"/>
              </w:rPr>
            </w:pPr>
          </w:p>
          <w:p w14:paraId="073BE013" w14:textId="77777777" w:rsidR="00E928CC" w:rsidRPr="00CD08F3" w:rsidRDefault="00E928CC" w:rsidP="00E928CC">
            <w:pPr>
              <w:spacing w:before="120" w:after="120"/>
              <w:rPr>
                <w:sz w:val="20"/>
                <w:lang w:val="uk-UA"/>
              </w:rPr>
            </w:pPr>
            <w:r w:rsidRPr="00CD08F3">
              <w:rPr>
                <w:sz w:val="20"/>
                <w:lang w:val="uk-UA"/>
              </w:rPr>
              <w:t>Телефон / факс:</w:t>
            </w:r>
          </w:p>
          <w:p w14:paraId="1F0FE57D" w14:textId="77777777" w:rsidR="00E928CC" w:rsidRPr="00CD08F3" w:rsidRDefault="00E928CC" w:rsidP="00E928CC">
            <w:pPr>
              <w:spacing w:before="120" w:after="120"/>
              <w:rPr>
                <w:sz w:val="20"/>
                <w:lang w:val="uk-UA"/>
              </w:rPr>
            </w:pPr>
            <w:r w:rsidRPr="00CD08F3">
              <w:rPr>
                <w:sz w:val="20"/>
                <w:lang w:val="uk-UA"/>
              </w:rPr>
              <w:t>Електронна адреса:</w:t>
            </w:r>
          </w:p>
        </w:tc>
        <w:tc>
          <w:tcPr>
            <w:tcW w:w="4878" w:type="dxa"/>
            <w:gridSpan w:val="3"/>
            <w:tcBorders>
              <w:top w:val="single" w:sz="6" w:space="0" w:color="auto"/>
              <w:left w:val="nil"/>
              <w:bottom w:val="single" w:sz="6" w:space="0" w:color="auto"/>
              <w:right w:val="single" w:sz="6" w:space="0" w:color="auto"/>
            </w:tcBorders>
          </w:tcPr>
          <w:p w14:paraId="3FE3A2CF" w14:textId="77777777" w:rsidR="00E928CC" w:rsidRPr="00CD08F3" w:rsidRDefault="00E928CC" w:rsidP="00E928CC">
            <w:pPr>
              <w:spacing w:before="120" w:after="120"/>
              <w:rPr>
                <w:sz w:val="20"/>
                <w:lang w:val="uk-UA"/>
              </w:rPr>
            </w:pPr>
          </w:p>
          <w:p w14:paraId="1AE9B418" w14:textId="77777777" w:rsidR="00E928CC" w:rsidRPr="00CD08F3" w:rsidRDefault="00E928CC" w:rsidP="00E928CC">
            <w:pPr>
              <w:spacing w:before="120" w:after="120"/>
              <w:rPr>
                <w:sz w:val="20"/>
                <w:lang w:val="uk-UA"/>
              </w:rPr>
            </w:pPr>
          </w:p>
          <w:p w14:paraId="12AECED8" w14:textId="77777777" w:rsidR="00E928CC" w:rsidRPr="00CD08F3" w:rsidRDefault="00E928CC" w:rsidP="00E928CC">
            <w:pPr>
              <w:spacing w:before="120" w:after="120"/>
              <w:rPr>
                <w:sz w:val="20"/>
                <w:lang w:val="uk-UA"/>
              </w:rPr>
            </w:pPr>
          </w:p>
          <w:p w14:paraId="5741EAF1" w14:textId="77777777" w:rsidR="00E928CC" w:rsidRPr="00CD08F3" w:rsidRDefault="00E928CC" w:rsidP="00E928CC">
            <w:pPr>
              <w:spacing w:before="120" w:after="120"/>
              <w:rPr>
                <w:sz w:val="20"/>
                <w:lang w:val="uk-UA"/>
              </w:rPr>
            </w:pPr>
          </w:p>
        </w:tc>
      </w:tr>
    </w:tbl>
    <w:p w14:paraId="10673139" w14:textId="4A1E1619" w:rsidR="006738C1" w:rsidRPr="00CD08F3" w:rsidRDefault="008B6AB2" w:rsidP="00500083">
      <w:pPr>
        <w:pStyle w:val="Subtitle2"/>
        <w:rPr>
          <w:sz w:val="20"/>
          <w:szCs w:val="20"/>
          <w:lang w:val="uk-UA"/>
        </w:rPr>
      </w:pPr>
      <w:r w:rsidRPr="00CD08F3">
        <w:rPr>
          <w:bCs/>
          <w:i/>
          <w:iCs/>
          <w:sz w:val="20"/>
          <w:szCs w:val="20"/>
          <w:lang w:val="uk-UA"/>
        </w:rPr>
        <w:t>Примітка:</w:t>
      </w:r>
      <w:r w:rsidRPr="00CD08F3">
        <w:rPr>
          <w:b w:val="0"/>
          <w:bCs/>
          <w:i/>
          <w:iCs/>
          <w:sz w:val="20"/>
          <w:szCs w:val="20"/>
          <w:lang w:val="uk-UA"/>
        </w:rPr>
        <w:t xml:space="preserve"> Учасники тендеру повинні подати копії підписаних актів прийняття для завершених контрактів або копії  незавершених контрактів, представлених у цій формі</w:t>
      </w:r>
    </w:p>
    <w:p w14:paraId="1067313A" w14:textId="77777777" w:rsidR="006738C1" w:rsidRPr="00CD08F3" w:rsidRDefault="006738C1" w:rsidP="00500083">
      <w:pPr>
        <w:pStyle w:val="Subtitle2"/>
        <w:rPr>
          <w:sz w:val="20"/>
          <w:szCs w:val="20"/>
          <w:lang w:val="uk-UA"/>
        </w:rPr>
      </w:pPr>
    </w:p>
    <w:p w14:paraId="1067313B" w14:textId="13081208" w:rsidR="006738C1" w:rsidRPr="00CD08F3" w:rsidRDefault="006738C1">
      <w:pPr>
        <w:jc w:val="center"/>
        <w:rPr>
          <w:b/>
          <w:sz w:val="32"/>
          <w:szCs w:val="32"/>
          <w:lang w:val="uk-UA"/>
        </w:rPr>
      </w:pPr>
      <w:r w:rsidRPr="00CD08F3">
        <w:rPr>
          <w:sz w:val="20"/>
          <w:lang w:val="uk-UA"/>
        </w:rPr>
        <w:br w:type="page"/>
      </w:r>
    </w:p>
    <w:p w14:paraId="1A50A7F5" w14:textId="77777777" w:rsidR="001D6AC4" w:rsidRPr="00CD08F3" w:rsidRDefault="006738C1" w:rsidP="001D6AC4">
      <w:pPr>
        <w:pStyle w:val="Subheader1"/>
        <w:rPr>
          <w:lang w:val="uk-UA"/>
        </w:rPr>
      </w:pPr>
      <w:bookmarkStart w:id="241" w:name="_Toc498847221"/>
      <w:bookmarkStart w:id="242" w:name="_Toc498850129"/>
      <w:bookmarkStart w:id="243" w:name="_Toc498851734"/>
      <w:bookmarkStart w:id="244" w:name="_Toc499021800"/>
      <w:bookmarkStart w:id="245" w:name="_Toc499023483"/>
      <w:bookmarkStart w:id="246" w:name="_Toc501529965"/>
      <w:r w:rsidRPr="00CD08F3">
        <w:rPr>
          <w:lang w:val="uk-UA"/>
        </w:rPr>
        <w:tab/>
      </w:r>
      <w:bookmarkStart w:id="247" w:name="_Toc477367750"/>
      <w:bookmarkStart w:id="248" w:name="_Toc517349493"/>
      <w:bookmarkStart w:id="249" w:name="_Toc14365752"/>
      <w:bookmarkEnd w:id="241"/>
      <w:bookmarkEnd w:id="242"/>
      <w:bookmarkEnd w:id="243"/>
      <w:bookmarkEnd w:id="244"/>
      <w:bookmarkEnd w:id="245"/>
      <w:bookmarkEnd w:id="246"/>
      <w:r w:rsidR="001D6AC4" w:rsidRPr="00CD08F3">
        <w:rPr>
          <w:lang w:val="uk-UA"/>
        </w:rPr>
        <w:t>Досвід (продовження)</w:t>
      </w:r>
      <w:bookmarkEnd w:id="247"/>
      <w:bookmarkEnd w:id="248"/>
      <w:bookmarkEnd w:id="249"/>
    </w:p>
    <w:p w14:paraId="234816D5" w14:textId="77777777" w:rsidR="001D6AC4" w:rsidRPr="00CD08F3" w:rsidRDefault="001D6AC4" w:rsidP="001D6AC4">
      <w:pPr>
        <w:tabs>
          <w:tab w:val="right" w:pos="9630"/>
        </w:tabs>
        <w:ind w:right="162"/>
        <w:rPr>
          <w:lang w:val="uk-UA"/>
        </w:rPr>
      </w:pPr>
    </w:p>
    <w:p w14:paraId="1FA09F08" w14:textId="77777777" w:rsidR="001D6AC4" w:rsidRPr="00CD08F3" w:rsidRDefault="001D6AC4" w:rsidP="001D6AC4">
      <w:pPr>
        <w:tabs>
          <w:tab w:val="right" w:pos="9000"/>
          <w:tab w:val="right" w:pos="9630"/>
        </w:tabs>
        <w:spacing w:before="120" w:after="120"/>
        <w:rPr>
          <w:sz w:val="20"/>
          <w:lang w:val="uk-UA"/>
        </w:rPr>
      </w:pPr>
      <w:r w:rsidRPr="00CD08F3">
        <w:rPr>
          <w:sz w:val="20"/>
          <w:lang w:val="uk-UA"/>
        </w:rPr>
        <w:t xml:space="preserve">Юридична назва Учасника тендеру:  ___________________________     </w:t>
      </w:r>
      <w:r w:rsidRPr="00CD08F3">
        <w:rPr>
          <w:sz w:val="20"/>
          <w:lang w:val="uk-UA"/>
        </w:rPr>
        <w:tab/>
        <w:t>Стор. ____із _____сторінок</w:t>
      </w:r>
    </w:p>
    <w:p w14:paraId="7001AB7A" w14:textId="77777777" w:rsidR="001D6AC4" w:rsidRPr="00CD08F3" w:rsidRDefault="001D6AC4" w:rsidP="001D6AC4">
      <w:pPr>
        <w:tabs>
          <w:tab w:val="right" w:pos="9630"/>
        </w:tabs>
        <w:spacing w:before="120" w:after="120"/>
        <w:ind w:right="162"/>
        <w:rPr>
          <w:sz w:val="20"/>
          <w:lang w:val="uk-UA"/>
        </w:rPr>
      </w:pPr>
      <w:r w:rsidRPr="00CD08F3">
        <w:rPr>
          <w:spacing w:val="-2"/>
          <w:sz w:val="20"/>
          <w:lang w:val="uk-UA"/>
        </w:rPr>
        <w:t>Юридична назва члена СПКА:  ___________________________</w:t>
      </w:r>
    </w:p>
    <w:p w14:paraId="0B1C62A8" w14:textId="77777777" w:rsidR="001D6AC4" w:rsidRPr="00CD08F3" w:rsidRDefault="001D6AC4" w:rsidP="001D6AC4">
      <w:pPr>
        <w:spacing w:before="120" w:after="120"/>
        <w:rPr>
          <w:sz w:val="20"/>
          <w:lang w:val="uk-UA"/>
        </w:rPr>
      </w:pPr>
    </w:p>
    <w:tbl>
      <w:tblPr>
        <w:tblW w:w="9090" w:type="dxa"/>
        <w:tblInd w:w="72" w:type="dxa"/>
        <w:tblLayout w:type="fixed"/>
        <w:tblCellMar>
          <w:left w:w="72" w:type="dxa"/>
          <w:right w:w="72" w:type="dxa"/>
        </w:tblCellMar>
        <w:tblLook w:val="0000" w:firstRow="0" w:lastRow="0" w:firstColumn="0" w:lastColumn="0" w:noHBand="0" w:noVBand="0"/>
      </w:tblPr>
      <w:tblGrid>
        <w:gridCol w:w="3686"/>
        <w:gridCol w:w="5404"/>
      </w:tblGrid>
      <w:tr w:rsidR="001D6AC4" w:rsidRPr="00CD08F3" w14:paraId="603A67D1" w14:textId="77777777" w:rsidTr="004D5990">
        <w:trPr>
          <w:cantSplit/>
          <w:tblHeader/>
        </w:trPr>
        <w:tc>
          <w:tcPr>
            <w:tcW w:w="3686" w:type="dxa"/>
            <w:tcBorders>
              <w:top w:val="single" w:sz="6" w:space="0" w:color="auto"/>
              <w:left w:val="single" w:sz="6" w:space="0" w:color="auto"/>
              <w:bottom w:val="single" w:sz="4" w:space="0" w:color="auto"/>
              <w:right w:val="single" w:sz="4" w:space="0" w:color="auto"/>
            </w:tcBorders>
          </w:tcPr>
          <w:p w14:paraId="5B0179E8" w14:textId="77777777" w:rsidR="001D6AC4" w:rsidRPr="00CD08F3" w:rsidRDefault="001D6AC4" w:rsidP="001D6AC4">
            <w:pPr>
              <w:suppressAutoHyphens/>
              <w:spacing w:before="120" w:after="120"/>
              <w:jc w:val="left"/>
              <w:rPr>
                <w:b/>
                <w:spacing w:val="-2"/>
                <w:sz w:val="20"/>
                <w:lang w:val="uk-UA"/>
              </w:rPr>
            </w:pPr>
            <w:r w:rsidRPr="00CD08F3">
              <w:rPr>
                <w:b/>
                <w:spacing w:val="-2"/>
                <w:sz w:val="20"/>
                <w:lang w:val="uk-UA"/>
              </w:rPr>
              <w:t xml:space="preserve">Номер подібного контракту </w:t>
            </w:r>
            <w:r w:rsidRPr="00CD08F3">
              <w:rPr>
                <w:b/>
                <w:i/>
                <w:spacing w:val="-2"/>
                <w:sz w:val="20"/>
                <w:lang w:val="uk-UA"/>
              </w:rPr>
              <w:t>[вкажіть номер]</w:t>
            </w:r>
            <w:r w:rsidRPr="00CD08F3">
              <w:rPr>
                <w:b/>
                <w:spacing w:val="-2"/>
                <w:sz w:val="20"/>
                <w:lang w:val="uk-UA"/>
              </w:rPr>
              <w:t xml:space="preserve"> із </w:t>
            </w:r>
            <w:r w:rsidRPr="00CD08F3">
              <w:rPr>
                <w:b/>
                <w:i/>
                <w:spacing w:val="-2"/>
                <w:sz w:val="20"/>
                <w:lang w:val="uk-UA"/>
              </w:rPr>
              <w:t>[загальна кількість контрактів]</w:t>
            </w:r>
            <w:r w:rsidRPr="00CD08F3">
              <w:rPr>
                <w:b/>
                <w:spacing w:val="-2"/>
                <w:sz w:val="20"/>
                <w:lang w:val="uk-UA"/>
              </w:rPr>
              <w:t xml:space="preserve">  необхідних</w:t>
            </w:r>
          </w:p>
        </w:tc>
        <w:tc>
          <w:tcPr>
            <w:tcW w:w="5404" w:type="dxa"/>
            <w:tcBorders>
              <w:top w:val="single" w:sz="6" w:space="0" w:color="auto"/>
              <w:left w:val="single" w:sz="4" w:space="0" w:color="auto"/>
              <w:bottom w:val="single" w:sz="4" w:space="0" w:color="auto"/>
              <w:right w:val="single" w:sz="6" w:space="0" w:color="auto"/>
            </w:tcBorders>
            <w:vAlign w:val="center"/>
          </w:tcPr>
          <w:p w14:paraId="62AE9FEE" w14:textId="77777777" w:rsidR="001D6AC4" w:rsidRPr="00CD08F3" w:rsidRDefault="001D6AC4" w:rsidP="001D6AC4">
            <w:pPr>
              <w:suppressAutoHyphens/>
              <w:spacing w:before="120" w:after="120"/>
              <w:ind w:left="288"/>
              <w:jc w:val="center"/>
              <w:rPr>
                <w:b/>
                <w:spacing w:val="-2"/>
                <w:sz w:val="20"/>
                <w:lang w:val="uk-UA"/>
              </w:rPr>
            </w:pPr>
            <w:r w:rsidRPr="00CD08F3">
              <w:rPr>
                <w:b/>
                <w:spacing w:val="-2"/>
                <w:sz w:val="20"/>
                <w:lang w:val="uk-UA"/>
              </w:rPr>
              <w:t>Відомості</w:t>
            </w:r>
          </w:p>
        </w:tc>
      </w:tr>
      <w:tr w:rsidR="001D6AC4" w:rsidRPr="00CD08F3" w14:paraId="36DBC01B" w14:textId="77777777" w:rsidTr="004D5990">
        <w:trPr>
          <w:cantSplit/>
          <w:trHeight w:val="699"/>
        </w:trPr>
        <w:tc>
          <w:tcPr>
            <w:tcW w:w="3686" w:type="dxa"/>
            <w:tcBorders>
              <w:top w:val="single" w:sz="4" w:space="0" w:color="auto"/>
              <w:left w:val="single" w:sz="6" w:space="0" w:color="auto"/>
              <w:bottom w:val="single" w:sz="4" w:space="0" w:color="auto"/>
            </w:tcBorders>
          </w:tcPr>
          <w:p w14:paraId="3BADAE85" w14:textId="51D17BE0" w:rsidR="001D6AC4" w:rsidRPr="00CD08F3" w:rsidRDefault="001D6AC4" w:rsidP="001D6AC4">
            <w:pPr>
              <w:keepNext/>
              <w:spacing w:before="120" w:after="120"/>
              <w:rPr>
                <w:spacing w:val="-2"/>
                <w:sz w:val="20"/>
                <w:lang w:val="uk-UA"/>
              </w:rPr>
            </w:pPr>
            <w:r w:rsidRPr="00CD08F3">
              <w:rPr>
                <w:sz w:val="20"/>
                <w:lang w:val="uk-UA"/>
              </w:rPr>
              <w:t>Опис подібності відповідно до пункту 2</w:t>
            </w:r>
            <w:r w:rsidR="00557C94" w:rsidRPr="00CD08F3">
              <w:rPr>
                <w:sz w:val="20"/>
                <w:lang w:val="uk-UA"/>
              </w:rPr>
              <w:t>3</w:t>
            </w:r>
            <w:r w:rsidRPr="00CD08F3">
              <w:rPr>
                <w:sz w:val="20"/>
                <w:lang w:val="uk-UA"/>
              </w:rPr>
              <w:t xml:space="preserve">.1 (d) </w:t>
            </w:r>
            <w:r w:rsidR="00557C94" w:rsidRPr="00CD08F3">
              <w:rPr>
                <w:sz w:val="20"/>
                <w:lang w:val="uk-UA"/>
              </w:rPr>
              <w:t xml:space="preserve">ІУТ </w:t>
            </w:r>
            <w:r w:rsidRPr="00CD08F3">
              <w:rPr>
                <w:sz w:val="20"/>
                <w:lang w:val="uk-UA"/>
              </w:rPr>
              <w:t>Розділу ІІ</w:t>
            </w:r>
            <w:r w:rsidR="00557C94" w:rsidRPr="00CD08F3">
              <w:rPr>
                <w:sz w:val="20"/>
                <w:lang w:val="uk-UA"/>
              </w:rPr>
              <w:t xml:space="preserve">, Критерії оцінки та кваліфікації </w:t>
            </w:r>
          </w:p>
        </w:tc>
        <w:tc>
          <w:tcPr>
            <w:tcW w:w="5404" w:type="dxa"/>
            <w:tcBorders>
              <w:top w:val="single" w:sz="4" w:space="0" w:color="auto"/>
              <w:left w:val="single" w:sz="4" w:space="0" w:color="auto"/>
              <w:bottom w:val="single" w:sz="4" w:space="0" w:color="auto"/>
              <w:right w:val="single" w:sz="6" w:space="0" w:color="auto"/>
            </w:tcBorders>
          </w:tcPr>
          <w:p w14:paraId="110CE5E2" w14:textId="77777777" w:rsidR="001D6AC4" w:rsidRPr="00CD08F3" w:rsidRDefault="001D6AC4" w:rsidP="001D6AC4">
            <w:pPr>
              <w:spacing w:before="120" w:after="120"/>
              <w:rPr>
                <w:spacing w:val="-2"/>
                <w:sz w:val="20"/>
                <w:lang w:val="uk-UA"/>
              </w:rPr>
            </w:pPr>
          </w:p>
        </w:tc>
      </w:tr>
      <w:tr w:rsidR="001D6AC4" w:rsidRPr="00CD08F3" w14:paraId="76CBF259" w14:textId="77777777" w:rsidTr="004D5990">
        <w:trPr>
          <w:cantSplit/>
          <w:trHeight w:val="699"/>
        </w:trPr>
        <w:tc>
          <w:tcPr>
            <w:tcW w:w="3686" w:type="dxa"/>
            <w:tcBorders>
              <w:top w:val="single" w:sz="4" w:space="0" w:color="auto"/>
              <w:left w:val="single" w:sz="6" w:space="0" w:color="auto"/>
              <w:bottom w:val="single" w:sz="4" w:space="0" w:color="auto"/>
            </w:tcBorders>
          </w:tcPr>
          <w:p w14:paraId="27659DB5" w14:textId="77777777" w:rsidR="001D6AC4" w:rsidRPr="00CD08F3" w:rsidRDefault="001D6AC4" w:rsidP="001D6AC4">
            <w:pPr>
              <w:tabs>
                <w:tab w:val="left" w:pos="864"/>
                <w:tab w:val="num" w:pos="936"/>
              </w:tabs>
              <w:spacing w:before="120" w:after="120"/>
              <w:ind w:left="936" w:hanging="936"/>
              <w:rPr>
                <w:sz w:val="20"/>
                <w:lang w:val="uk-UA"/>
              </w:rPr>
            </w:pPr>
            <w:r w:rsidRPr="00CD08F3">
              <w:rPr>
                <w:sz w:val="20"/>
                <w:lang w:val="uk-UA"/>
              </w:rPr>
              <w:t>Сума</w:t>
            </w:r>
          </w:p>
        </w:tc>
        <w:tc>
          <w:tcPr>
            <w:tcW w:w="5404" w:type="dxa"/>
            <w:tcBorders>
              <w:top w:val="single" w:sz="4" w:space="0" w:color="auto"/>
              <w:left w:val="single" w:sz="4" w:space="0" w:color="auto"/>
              <w:bottom w:val="single" w:sz="4" w:space="0" w:color="auto"/>
              <w:right w:val="single" w:sz="6" w:space="0" w:color="auto"/>
            </w:tcBorders>
          </w:tcPr>
          <w:p w14:paraId="005FF0B0" w14:textId="77777777" w:rsidR="001D6AC4" w:rsidRPr="00CD08F3" w:rsidRDefault="001D6AC4" w:rsidP="001D6AC4">
            <w:pPr>
              <w:spacing w:before="120" w:after="120"/>
              <w:rPr>
                <w:spacing w:val="-2"/>
                <w:sz w:val="20"/>
                <w:lang w:val="uk-UA"/>
              </w:rPr>
            </w:pPr>
          </w:p>
          <w:p w14:paraId="7BA151CC" w14:textId="77777777" w:rsidR="001D6AC4" w:rsidRPr="00CD08F3" w:rsidRDefault="001D6AC4" w:rsidP="001D6AC4">
            <w:pPr>
              <w:spacing w:before="120" w:after="120"/>
              <w:rPr>
                <w:spacing w:val="-2"/>
                <w:sz w:val="20"/>
                <w:lang w:val="uk-UA"/>
              </w:rPr>
            </w:pPr>
          </w:p>
        </w:tc>
      </w:tr>
      <w:tr w:rsidR="001D6AC4" w:rsidRPr="00CD08F3" w14:paraId="2F69F4FF" w14:textId="77777777" w:rsidTr="004D5990">
        <w:trPr>
          <w:cantSplit/>
          <w:trHeight w:val="699"/>
        </w:trPr>
        <w:tc>
          <w:tcPr>
            <w:tcW w:w="3686" w:type="dxa"/>
            <w:tcBorders>
              <w:top w:val="single" w:sz="4" w:space="0" w:color="auto"/>
              <w:left w:val="single" w:sz="6" w:space="0" w:color="auto"/>
              <w:bottom w:val="single" w:sz="4" w:space="0" w:color="auto"/>
            </w:tcBorders>
          </w:tcPr>
          <w:p w14:paraId="091D367F" w14:textId="77777777" w:rsidR="001D6AC4" w:rsidRPr="00CD08F3" w:rsidRDefault="001D6AC4" w:rsidP="001D6AC4">
            <w:pPr>
              <w:tabs>
                <w:tab w:val="left" w:pos="864"/>
                <w:tab w:val="num" w:pos="936"/>
              </w:tabs>
              <w:spacing w:before="120" w:after="120"/>
              <w:ind w:left="936" w:hanging="936"/>
              <w:rPr>
                <w:spacing w:val="-2"/>
                <w:sz w:val="20"/>
                <w:lang w:val="uk-UA"/>
              </w:rPr>
            </w:pPr>
            <w:r w:rsidRPr="00CD08F3">
              <w:rPr>
                <w:sz w:val="20"/>
                <w:lang w:val="uk-UA"/>
              </w:rPr>
              <w:t>Фізичний обсяг</w:t>
            </w:r>
          </w:p>
        </w:tc>
        <w:tc>
          <w:tcPr>
            <w:tcW w:w="5404" w:type="dxa"/>
            <w:tcBorders>
              <w:top w:val="single" w:sz="4" w:space="0" w:color="auto"/>
              <w:left w:val="single" w:sz="4" w:space="0" w:color="auto"/>
              <w:bottom w:val="single" w:sz="4" w:space="0" w:color="auto"/>
              <w:right w:val="single" w:sz="6" w:space="0" w:color="auto"/>
            </w:tcBorders>
          </w:tcPr>
          <w:p w14:paraId="40C06AD9" w14:textId="77777777" w:rsidR="001D6AC4" w:rsidRPr="00CD08F3" w:rsidRDefault="001D6AC4" w:rsidP="001D6AC4">
            <w:pPr>
              <w:spacing w:before="120" w:after="120"/>
              <w:rPr>
                <w:spacing w:val="-2"/>
                <w:sz w:val="20"/>
                <w:lang w:val="uk-UA"/>
              </w:rPr>
            </w:pPr>
          </w:p>
          <w:p w14:paraId="30CFCFF7" w14:textId="77777777" w:rsidR="001D6AC4" w:rsidRPr="00CD08F3" w:rsidRDefault="001D6AC4" w:rsidP="001D6AC4">
            <w:pPr>
              <w:spacing w:before="120" w:after="120"/>
              <w:rPr>
                <w:spacing w:val="-2"/>
                <w:sz w:val="20"/>
                <w:lang w:val="uk-UA"/>
              </w:rPr>
            </w:pPr>
          </w:p>
        </w:tc>
      </w:tr>
      <w:tr w:rsidR="001D6AC4" w:rsidRPr="00CD08F3" w14:paraId="06A0FC1B" w14:textId="77777777" w:rsidTr="004D5990">
        <w:trPr>
          <w:cantSplit/>
          <w:trHeight w:val="699"/>
        </w:trPr>
        <w:tc>
          <w:tcPr>
            <w:tcW w:w="3686" w:type="dxa"/>
            <w:tcBorders>
              <w:top w:val="single" w:sz="4" w:space="0" w:color="auto"/>
              <w:left w:val="single" w:sz="6" w:space="0" w:color="auto"/>
              <w:bottom w:val="single" w:sz="4" w:space="0" w:color="auto"/>
            </w:tcBorders>
          </w:tcPr>
          <w:p w14:paraId="0EE8B24E" w14:textId="77777777" w:rsidR="001D6AC4" w:rsidRPr="00CD08F3" w:rsidRDefault="001D6AC4" w:rsidP="001D6AC4">
            <w:pPr>
              <w:tabs>
                <w:tab w:val="left" w:pos="864"/>
                <w:tab w:val="num" w:pos="936"/>
              </w:tabs>
              <w:spacing w:before="120" w:after="120"/>
              <w:ind w:left="936" w:hanging="936"/>
              <w:rPr>
                <w:spacing w:val="-2"/>
                <w:sz w:val="20"/>
                <w:lang w:val="uk-UA"/>
              </w:rPr>
            </w:pPr>
            <w:r w:rsidRPr="00CD08F3">
              <w:rPr>
                <w:sz w:val="20"/>
                <w:lang w:val="uk-UA"/>
              </w:rPr>
              <w:t>Складність</w:t>
            </w:r>
          </w:p>
        </w:tc>
        <w:tc>
          <w:tcPr>
            <w:tcW w:w="5404" w:type="dxa"/>
            <w:tcBorders>
              <w:top w:val="single" w:sz="4" w:space="0" w:color="auto"/>
              <w:left w:val="single" w:sz="4" w:space="0" w:color="auto"/>
              <w:bottom w:val="single" w:sz="4" w:space="0" w:color="auto"/>
              <w:right w:val="single" w:sz="6" w:space="0" w:color="auto"/>
            </w:tcBorders>
          </w:tcPr>
          <w:p w14:paraId="100D21BF" w14:textId="77777777" w:rsidR="001D6AC4" w:rsidRPr="00CD08F3" w:rsidRDefault="001D6AC4" w:rsidP="001D6AC4">
            <w:pPr>
              <w:spacing w:before="120" w:after="120"/>
              <w:rPr>
                <w:spacing w:val="-2"/>
                <w:sz w:val="20"/>
                <w:lang w:val="uk-UA"/>
              </w:rPr>
            </w:pPr>
          </w:p>
          <w:p w14:paraId="62D453D5" w14:textId="77777777" w:rsidR="001D6AC4" w:rsidRPr="00CD08F3" w:rsidRDefault="001D6AC4" w:rsidP="001D6AC4">
            <w:pPr>
              <w:spacing w:before="120" w:after="120"/>
              <w:rPr>
                <w:spacing w:val="-2"/>
                <w:sz w:val="20"/>
                <w:lang w:val="uk-UA"/>
              </w:rPr>
            </w:pPr>
          </w:p>
        </w:tc>
      </w:tr>
      <w:tr w:rsidR="001D6AC4" w:rsidRPr="00CD08F3" w14:paraId="688F387A" w14:textId="77777777" w:rsidTr="004D5990">
        <w:trPr>
          <w:cantSplit/>
          <w:trHeight w:val="699"/>
        </w:trPr>
        <w:tc>
          <w:tcPr>
            <w:tcW w:w="3686" w:type="dxa"/>
            <w:tcBorders>
              <w:top w:val="single" w:sz="4" w:space="0" w:color="auto"/>
              <w:left w:val="single" w:sz="6" w:space="0" w:color="auto"/>
              <w:bottom w:val="single" w:sz="4" w:space="0" w:color="auto"/>
            </w:tcBorders>
          </w:tcPr>
          <w:p w14:paraId="68F45699" w14:textId="77777777" w:rsidR="001D6AC4" w:rsidRPr="00CD08F3" w:rsidRDefault="001D6AC4" w:rsidP="001D6AC4">
            <w:pPr>
              <w:tabs>
                <w:tab w:val="left" w:pos="864"/>
                <w:tab w:val="num" w:pos="936"/>
              </w:tabs>
              <w:spacing w:before="120" w:after="120"/>
              <w:ind w:left="936" w:hanging="936"/>
              <w:rPr>
                <w:spacing w:val="-2"/>
                <w:sz w:val="20"/>
                <w:lang w:val="uk-UA"/>
              </w:rPr>
            </w:pPr>
            <w:r w:rsidRPr="00CD08F3">
              <w:rPr>
                <w:spacing w:val="-2"/>
                <w:sz w:val="20"/>
                <w:lang w:val="uk-UA"/>
              </w:rPr>
              <w:t>Технологія</w:t>
            </w:r>
          </w:p>
        </w:tc>
        <w:tc>
          <w:tcPr>
            <w:tcW w:w="5404" w:type="dxa"/>
            <w:tcBorders>
              <w:top w:val="single" w:sz="4" w:space="0" w:color="auto"/>
              <w:left w:val="single" w:sz="4" w:space="0" w:color="auto"/>
              <w:bottom w:val="single" w:sz="4" w:space="0" w:color="auto"/>
              <w:right w:val="single" w:sz="6" w:space="0" w:color="auto"/>
            </w:tcBorders>
          </w:tcPr>
          <w:p w14:paraId="00AB0DAB" w14:textId="77777777" w:rsidR="001D6AC4" w:rsidRPr="00CD08F3" w:rsidRDefault="001D6AC4" w:rsidP="001D6AC4">
            <w:pPr>
              <w:spacing w:before="120" w:after="120"/>
              <w:rPr>
                <w:spacing w:val="-2"/>
                <w:sz w:val="20"/>
                <w:lang w:val="uk-UA"/>
              </w:rPr>
            </w:pPr>
          </w:p>
          <w:p w14:paraId="3D3803AE" w14:textId="77777777" w:rsidR="001D6AC4" w:rsidRPr="00CD08F3" w:rsidRDefault="001D6AC4" w:rsidP="001D6AC4">
            <w:pPr>
              <w:spacing w:before="120" w:after="120"/>
              <w:rPr>
                <w:spacing w:val="-2"/>
                <w:sz w:val="20"/>
                <w:lang w:val="uk-UA"/>
              </w:rPr>
            </w:pPr>
          </w:p>
          <w:p w14:paraId="28F20AA6" w14:textId="77777777" w:rsidR="001D6AC4" w:rsidRPr="00CD08F3" w:rsidRDefault="001D6AC4" w:rsidP="001D6AC4">
            <w:pPr>
              <w:spacing w:before="120" w:after="120"/>
              <w:rPr>
                <w:spacing w:val="-2"/>
                <w:sz w:val="20"/>
                <w:lang w:val="uk-UA"/>
              </w:rPr>
            </w:pPr>
          </w:p>
        </w:tc>
      </w:tr>
    </w:tbl>
    <w:p w14:paraId="10673158" w14:textId="551ED14F" w:rsidR="006738C1" w:rsidRPr="00CD08F3" w:rsidRDefault="006738C1" w:rsidP="001D6AC4">
      <w:pPr>
        <w:pStyle w:val="Subheader1"/>
        <w:rPr>
          <w:sz w:val="20"/>
          <w:lang w:val="uk-UA"/>
        </w:rPr>
      </w:pPr>
    </w:p>
    <w:p w14:paraId="10673159" w14:textId="77777777" w:rsidR="006738C1" w:rsidRPr="00CD08F3" w:rsidRDefault="006738C1">
      <w:pPr>
        <w:rPr>
          <w:sz w:val="20"/>
          <w:lang w:val="uk-UA"/>
        </w:rPr>
      </w:pPr>
    </w:p>
    <w:p w14:paraId="1067315A" w14:textId="77777777" w:rsidR="006738C1" w:rsidRPr="00CD08F3" w:rsidRDefault="006738C1">
      <w:pPr>
        <w:rPr>
          <w:sz w:val="20"/>
          <w:lang w:val="uk-UA"/>
        </w:rPr>
      </w:pPr>
    </w:p>
    <w:p w14:paraId="1067315B" w14:textId="77777777" w:rsidR="006738C1" w:rsidRPr="00CD08F3" w:rsidRDefault="006738C1">
      <w:pPr>
        <w:rPr>
          <w:lang w:val="uk-UA"/>
        </w:rPr>
        <w:sectPr w:rsidR="006738C1" w:rsidRPr="00CD08F3" w:rsidSect="00EA2101">
          <w:headerReference w:type="even" r:id="rId23"/>
          <w:headerReference w:type="default" r:id="rId24"/>
          <w:headerReference w:type="first" r:id="rId25"/>
          <w:pgSz w:w="11907" w:h="16840" w:code="9"/>
          <w:pgMar w:top="1440" w:right="1418" w:bottom="1440" w:left="1701" w:header="680" w:footer="680" w:gutter="0"/>
          <w:cols w:space="720"/>
          <w:titlePg/>
        </w:sectPr>
      </w:pPr>
    </w:p>
    <w:tbl>
      <w:tblPr>
        <w:tblW w:w="9198" w:type="dxa"/>
        <w:tblLayout w:type="fixed"/>
        <w:tblLook w:val="0000" w:firstRow="0" w:lastRow="0" w:firstColumn="0" w:lastColumn="0" w:noHBand="0" w:noVBand="0"/>
      </w:tblPr>
      <w:tblGrid>
        <w:gridCol w:w="9198"/>
      </w:tblGrid>
      <w:tr w:rsidR="006738C1" w:rsidRPr="00CD08F3" w14:paraId="10673193" w14:textId="77777777" w:rsidTr="003F6B69">
        <w:trPr>
          <w:trHeight w:val="800"/>
        </w:trPr>
        <w:tc>
          <w:tcPr>
            <w:tcW w:w="9198" w:type="dxa"/>
            <w:vAlign w:val="center"/>
          </w:tcPr>
          <w:p w14:paraId="10673192" w14:textId="71C18C1D" w:rsidR="006738C1" w:rsidRPr="00CD08F3" w:rsidRDefault="00D846AC" w:rsidP="007409A8">
            <w:pPr>
              <w:pStyle w:val="TitleHeader2"/>
              <w:rPr>
                <w:lang w:val="uk-UA"/>
              </w:rPr>
            </w:pPr>
            <w:bookmarkStart w:id="250" w:name="_Toc438954449"/>
            <w:bookmarkStart w:id="251" w:name="_Toc252632600"/>
            <w:bookmarkStart w:id="252" w:name="_Toc517351035"/>
            <w:bookmarkStart w:id="253" w:name="_Toc518668235"/>
            <w:bookmarkEnd w:id="186"/>
            <w:bookmarkEnd w:id="187"/>
            <w:bookmarkEnd w:id="188"/>
            <w:bookmarkEnd w:id="189"/>
            <w:r w:rsidRPr="00CD08F3">
              <w:rPr>
                <w:lang w:val="uk-UA"/>
              </w:rPr>
              <w:t xml:space="preserve">Розділ IV.  </w:t>
            </w:r>
            <w:bookmarkEnd w:id="250"/>
            <w:bookmarkEnd w:id="251"/>
            <w:r w:rsidRPr="00CD08F3">
              <w:rPr>
                <w:lang w:val="uk-UA"/>
              </w:rPr>
              <w:t>Вимоги Замовника</w:t>
            </w:r>
            <w:bookmarkEnd w:id="252"/>
            <w:bookmarkEnd w:id="253"/>
          </w:p>
        </w:tc>
      </w:tr>
    </w:tbl>
    <w:p w14:paraId="10673194" w14:textId="77777777" w:rsidR="006738C1" w:rsidRPr="00CD08F3" w:rsidRDefault="006738C1">
      <w:pPr>
        <w:rPr>
          <w:lang w:val="uk-UA"/>
        </w:rPr>
      </w:pPr>
    </w:p>
    <w:tbl>
      <w:tblPr>
        <w:tblW w:w="9039" w:type="dxa"/>
        <w:tblLayout w:type="fixed"/>
        <w:tblLook w:val="0000" w:firstRow="0" w:lastRow="0" w:firstColumn="0" w:lastColumn="0" w:noHBand="0" w:noVBand="0"/>
      </w:tblPr>
      <w:tblGrid>
        <w:gridCol w:w="9039"/>
      </w:tblGrid>
      <w:tr w:rsidR="006738C1" w:rsidRPr="00CD08F3" w14:paraId="10673196" w14:textId="77777777">
        <w:trPr>
          <w:cantSplit/>
          <w:trHeight w:val="600"/>
        </w:trPr>
        <w:tc>
          <w:tcPr>
            <w:tcW w:w="9039" w:type="dxa"/>
            <w:vAlign w:val="center"/>
          </w:tcPr>
          <w:p w14:paraId="10673195" w14:textId="12318783" w:rsidR="006738C1" w:rsidRPr="00CD08F3" w:rsidRDefault="00BD130F" w:rsidP="003E7C0F">
            <w:pPr>
              <w:pStyle w:val="SectionVIIHeader2"/>
              <w:rPr>
                <w:lang w:val="uk-UA"/>
              </w:rPr>
            </w:pPr>
            <w:r w:rsidRPr="00CD08F3">
              <w:rPr>
                <w:lang w:val="uk-UA"/>
              </w:rPr>
              <w:t>Обсяг робіт</w:t>
            </w:r>
          </w:p>
        </w:tc>
      </w:tr>
    </w:tbl>
    <w:p w14:paraId="10673198" w14:textId="00FCB94C" w:rsidR="00416861" w:rsidRPr="00CD08F3" w:rsidRDefault="00CE17EB" w:rsidP="00842CC3">
      <w:pPr>
        <w:pBdr>
          <w:top w:val="single" w:sz="12" w:space="5" w:color="auto"/>
          <w:left w:val="single" w:sz="12" w:space="6" w:color="auto"/>
          <w:bottom w:val="single" w:sz="12" w:space="5" w:color="auto"/>
          <w:right w:val="single" w:sz="12" w:space="12" w:color="auto"/>
        </w:pBdr>
        <w:spacing w:before="240" w:after="240"/>
        <w:ind w:right="176"/>
        <w:rPr>
          <w:b/>
          <w:i/>
          <w:sz w:val="20"/>
          <w:lang w:val="uk-UA"/>
        </w:rPr>
      </w:pPr>
      <w:r w:rsidRPr="00CD08F3">
        <w:rPr>
          <w:b/>
          <w:i/>
          <w:sz w:val="20"/>
          <w:lang w:val="uk-UA"/>
        </w:rPr>
        <w:t>Обсяг робіт і матеріалів Замовник має включити в Тендерний документ до початку проведення тендеру. Таблиці можна збільшувати, як необхідно</w:t>
      </w:r>
      <w:r w:rsidR="00842CC3" w:rsidRPr="00CD08F3">
        <w:rPr>
          <w:b/>
          <w:i/>
          <w:sz w:val="20"/>
          <w:lang w:val="uk-UA"/>
        </w:rPr>
        <w:t>.</w:t>
      </w:r>
    </w:p>
    <w:p w14:paraId="5F4A41AE" w14:textId="77777777" w:rsidR="00291FE7" w:rsidRPr="00CD08F3" w:rsidRDefault="00291FE7" w:rsidP="00291FE7">
      <w:pPr>
        <w:spacing w:before="120" w:after="120" w:line="259" w:lineRule="auto"/>
        <w:jc w:val="left"/>
        <w:rPr>
          <w:rFonts w:eastAsiaTheme="minorHAnsi"/>
          <w:b/>
          <w:sz w:val="20"/>
          <w:szCs w:val="22"/>
          <w:lang w:val="uk-UA"/>
        </w:rPr>
      </w:pPr>
      <w:r w:rsidRPr="00CD08F3">
        <w:rPr>
          <w:rFonts w:eastAsiaTheme="minorHAnsi"/>
          <w:b/>
          <w:sz w:val="20"/>
          <w:szCs w:val="22"/>
          <w:lang w:val="uk-UA"/>
        </w:rPr>
        <w:t>ПРИКЛАД:</w:t>
      </w:r>
    </w:p>
    <w:tbl>
      <w:tblPr>
        <w:tblW w:w="5000" w:type="pct"/>
        <w:tblBorders>
          <w:top w:val="double" w:sz="4" w:space="0" w:color="auto"/>
          <w:left w:val="double" w:sz="4" w:space="0" w:color="auto"/>
          <w:bottom w:val="double" w:sz="4" w:space="0" w:color="auto"/>
          <w:right w:val="double" w:sz="4" w:space="0" w:color="auto"/>
          <w:insideH w:val="single" w:sz="4" w:space="0" w:color="auto"/>
        </w:tblBorders>
        <w:tblLook w:val="0000" w:firstRow="0" w:lastRow="0" w:firstColumn="0" w:lastColumn="0" w:noHBand="0" w:noVBand="0"/>
      </w:tblPr>
      <w:tblGrid>
        <w:gridCol w:w="549"/>
        <w:gridCol w:w="1861"/>
        <w:gridCol w:w="4786"/>
        <w:gridCol w:w="1556"/>
      </w:tblGrid>
      <w:tr w:rsidR="00291FE7" w:rsidRPr="00CD08F3" w14:paraId="65345DA8" w14:textId="77777777" w:rsidTr="004D5990">
        <w:tc>
          <w:tcPr>
            <w:tcW w:w="5000" w:type="pct"/>
            <w:gridSpan w:val="4"/>
            <w:tcBorders>
              <w:bottom w:val="single" w:sz="4" w:space="0" w:color="auto"/>
            </w:tcBorders>
          </w:tcPr>
          <w:p w14:paraId="3EC6A1A7" w14:textId="20DDF87B" w:rsidR="00291FE7" w:rsidRPr="00CD08F3" w:rsidRDefault="00291FE7" w:rsidP="00291FE7">
            <w:pPr>
              <w:spacing w:before="120" w:after="120" w:line="259" w:lineRule="auto"/>
              <w:jc w:val="left"/>
              <w:rPr>
                <w:rFonts w:eastAsiaTheme="minorHAnsi"/>
                <w:b/>
                <w:sz w:val="20"/>
                <w:szCs w:val="22"/>
                <w:u w:val="single"/>
                <w:lang w:val="uk-UA"/>
              </w:rPr>
            </w:pPr>
            <w:r w:rsidRPr="00CD08F3">
              <w:rPr>
                <w:rFonts w:eastAsiaTheme="minorHAnsi"/>
                <w:b/>
                <w:sz w:val="20"/>
                <w:szCs w:val="22"/>
                <w:u w:val="single"/>
                <w:lang w:val="uk-UA"/>
              </w:rPr>
              <w:t>1.1 Перелік матеріалів</w:t>
            </w:r>
          </w:p>
        </w:tc>
      </w:tr>
      <w:tr w:rsidR="00291FE7" w:rsidRPr="00CD08F3" w14:paraId="24AA842C" w14:textId="77777777" w:rsidTr="004D5990">
        <w:tc>
          <w:tcPr>
            <w:tcW w:w="314" w:type="pct"/>
            <w:tcBorders>
              <w:top w:val="single" w:sz="4" w:space="0" w:color="auto"/>
              <w:bottom w:val="single" w:sz="4" w:space="0" w:color="auto"/>
              <w:right w:val="single" w:sz="4" w:space="0" w:color="auto"/>
            </w:tcBorders>
            <w:vAlign w:val="center"/>
          </w:tcPr>
          <w:p w14:paraId="24F9D5A4" w14:textId="77777777" w:rsidR="00291FE7" w:rsidRPr="00CD08F3" w:rsidRDefault="00291FE7" w:rsidP="00291FE7">
            <w:pPr>
              <w:spacing w:before="120" w:after="120" w:line="259" w:lineRule="auto"/>
              <w:jc w:val="center"/>
              <w:rPr>
                <w:rFonts w:eastAsiaTheme="minorHAnsi"/>
                <w:b/>
                <w:sz w:val="20"/>
                <w:szCs w:val="22"/>
                <w:lang w:val="uk-UA"/>
              </w:rPr>
            </w:pPr>
            <w:r w:rsidRPr="00CD08F3">
              <w:rPr>
                <w:rFonts w:eastAsiaTheme="minorHAnsi"/>
                <w:b/>
                <w:sz w:val="20"/>
                <w:szCs w:val="22"/>
                <w:lang w:val="uk-UA"/>
              </w:rPr>
              <w:t>№</w:t>
            </w:r>
          </w:p>
        </w:tc>
        <w:tc>
          <w:tcPr>
            <w:tcW w:w="1063" w:type="pct"/>
            <w:tcBorders>
              <w:top w:val="single" w:sz="4" w:space="0" w:color="auto"/>
              <w:left w:val="single" w:sz="4" w:space="0" w:color="auto"/>
              <w:bottom w:val="single" w:sz="4" w:space="0" w:color="auto"/>
              <w:right w:val="single" w:sz="4" w:space="0" w:color="auto"/>
            </w:tcBorders>
            <w:vAlign w:val="center"/>
          </w:tcPr>
          <w:p w14:paraId="1F85C5BA" w14:textId="1C970C11" w:rsidR="00291FE7" w:rsidRPr="00CD08F3" w:rsidRDefault="00291FE7" w:rsidP="00291FE7">
            <w:pPr>
              <w:spacing w:before="120" w:after="120" w:line="259" w:lineRule="auto"/>
              <w:jc w:val="center"/>
              <w:rPr>
                <w:rFonts w:eastAsiaTheme="minorHAnsi"/>
                <w:b/>
                <w:sz w:val="20"/>
                <w:szCs w:val="22"/>
                <w:u w:val="single"/>
                <w:lang w:val="uk-UA"/>
              </w:rPr>
            </w:pPr>
            <w:r w:rsidRPr="00CD08F3">
              <w:rPr>
                <w:rFonts w:eastAsiaTheme="minorHAnsi"/>
                <w:b/>
                <w:sz w:val="20"/>
                <w:szCs w:val="22"/>
                <w:u w:val="single"/>
                <w:lang w:val="uk-UA"/>
              </w:rPr>
              <w:t>Назва</w:t>
            </w:r>
            <w:r w:rsidR="00107865" w:rsidRPr="00CD08F3">
              <w:rPr>
                <w:rFonts w:eastAsiaTheme="minorHAnsi"/>
                <w:b/>
                <w:sz w:val="20"/>
                <w:szCs w:val="22"/>
                <w:u w:val="single"/>
                <w:lang w:val="uk-UA"/>
              </w:rPr>
              <w:t xml:space="preserve"> матеріалів</w:t>
            </w:r>
          </w:p>
        </w:tc>
        <w:tc>
          <w:tcPr>
            <w:tcW w:w="2734" w:type="pct"/>
            <w:tcBorders>
              <w:top w:val="single" w:sz="4" w:space="0" w:color="auto"/>
              <w:left w:val="single" w:sz="4" w:space="0" w:color="auto"/>
              <w:bottom w:val="single" w:sz="4" w:space="0" w:color="auto"/>
              <w:right w:val="single" w:sz="4" w:space="0" w:color="auto"/>
            </w:tcBorders>
            <w:vAlign w:val="center"/>
          </w:tcPr>
          <w:p w14:paraId="69FF3F8B" w14:textId="77777777" w:rsidR="00291FE7" w:rsidRPr="00CD08F3" w:rsidRDefault="00291FE7" w:rsidP="00291FE7">
            <w:pPr>
              <w:spacing w:before="120" w:after="120" w:line="259" w:lineRule="auto"/>
              <w:jc w:val="center"/>
              <w:rPr>
                <w:rFonts w:eastAsiaTheme="minorHAnsi"/>
                <w:b/>
                <w:sz w:val="20"/>
                <w:szCs w:val="22"/>
                <w:u w:val="single"/>
                <w:lang w:val="uk-UA"/>
              </w:rPr>
            </w:pPr>
            <w:r w:rsidRPr="00CD08F3">
              <w:rPr>
                <w:rFonts w:eastAsiaTheme="minorHAnsi"/>
                <w:b/>
                <w:sz w:val="20"/>
                <w:szCs w:val="22"/>
                <w:u w:val="single"/>
                <w:lang w:val="uk-UA"/>
              </w:rPr>
              <w:t>Короткий опис</w:t>
            </w:r>
          </w:p>
        </w:tc>
        <w:tc>
          <w:tcPr>
            <w:tcW w:w="889" w:type="pct"/>
            <w:tcBorders>
              <w:top w:val="single" w:sz="4" w:space="0" w:color="auto"/>
              <w:left w:val="single" w:sz="4" w:space="0" w:color="auto"/>
              <w:bottom w:val="single" w:sz="4" w:space="0" w:color="auto"/>
            </w:tcBorders>
            <w:vAlign w:val="center"/>
          </w:tcPr>
          <w:p w14:paraId="0035A293" w14:textId="77777777" w:rsidR="00291FE7" w:rsidRPr="00CD08F3" w:rsidRDefault="00291FE7" w:rsidP="00291FE7">
            <w:pPr>
              <w:spacing w:before="120" w:after="120" w:line="259" w:lineRule="auto"/>
              <w:jc w:val="center"/>
              <w:rPr>
                <w:rFonts w:eastAsiaTheme="minorHAnsi"/>
                <w:b/>
                <w:sz w:val="20"/>
                <w:szCs w:val="22"/>
                <w:u w:val="single"/>
                <w:lang w:val="uk-UA"/>
              </w:rPr>
            </w:pPr>
            <w:r w:rsidRPr="00CD08F3">
              <w:rPr>
                <w:rFonts w:eastAsiaTheme="minorHAnsi"/>
                <w:b/>
                <w:sz w:val="20"/>
                <w:szCs w:val="22"/>
                <w:u w:val="single"/>
                <w:lang w:val="uk-UA"/>
              </w:rPr>
              <w:t>Кількість</w:t>
            </w:r>
          </w:p>
        </w:tc>
      </w:tr>
      <w:tr w:rsidR="00291FE7" w:rsidRPr="00CD08F3" w14:paraId="4EB5C3F8" w14:textId="77777777" w:rsidTr="004D5990">
        <w:tc>
          <w:tcPr>
            <w:tcW w:w="314" w:type="pct"/>
            <w:tcBorders>
              <w:top w:val="single" w:sz="4" w:space="0" w:color="auto"/>
              <w:bottom w:val="single" w:sz="4" w:space="0" w:color="auto"/>
              <w:right w:val="single" w:sz="4" w:space="0" w:color="auto"/>
            </w:tcBorders>
          </w:tcPr>
          <w:p w14:paraId="3C9D4A40" w14:textId="77777777" w:rsidR="00291FE7" w:rsidRPr="00CD08F3" w:rsidRDefault="00291FE7" w:rsidP="00291FE7">
            <w:pPr>
              <w:spacing w:before="60" w:after="60" w:line="259" w:lineRule="auto"/>
              <w:jc w:val="center"/>
              <w:rPr>
                <w:rFonts w:eastAsiaTheme="minorHAnsi"/>
                <w:b/>
                <w:sz w:val="20"/>
                <w:szCs w:val="22"/>
                <w:lang w:val="uk-UA"/>
              </w:rPr>
            </w:pPr>
          </w:p>
        </w:tc>
        <w:tc>
          <w:tcPr>
            <w:tcW w:w="1063" w:type="pct"/>
            <w:tcBorders>
              <w:top w:val="single" w:sz="4" w:space="0" w:color="auto"/>
              <w:left w:val="single" w:sz="4" w:space="0" w:color="auto"/>
              <w:bottom w:val="single" w:sz="4" w:space="0" w:color="auto"/>
              <w:right w:val="single" w:sz="4" w:space="0" w:color="auto"/>
            </w:tcBorders>
            <w:vAlign w:val="center"/>
          </w:tcPr>
          <w:p w14:paraId="79365F4D" w14:textId="77777777" w:rsidR="00291FE7" w:rsidRPr="00CD08F3" w:rsidRDefault="00291FE7" w:rsidP="00291FE7">
            <w:pPr>
              <w:spacing w:before="60" w:after="60" w:line="259" w:lineRule="auto"/>
              <w:jc w:val="left"/>
              <w:rPr>
                <w:rFonts w:eastAsiaTheme="minorHAnsi"/>
                <w:b/>
                <w:sz w:val="20"/>
                <w:szCs w:val="22"/>
                <w:lang w:val="uk-UA"/>
              </w:rPr>
            </w:pPr>
          </w:p>
        </w:tc>
        <w:tc>
          <w:tcPr>
            <w:tcW w:w="2734" w:type="pct"/>
            <w:tcBorders>
              <w:top w:val="single" w:sz="4" w:space="0" w:color="auto"/>
              <w:left w:val="single" w:sz="4" w:space="0" w:color="auto"/>
              <w:bottom w:val="single" w:sz="4" w:space="0" w:color="auto"/>
              <w:right w:val="single" w:sz="4" w:space="0" w:color="auto"/>
            </w:tcBorders>
            <w:vAlign w:val="bottom"/>
          </w:tcPr>
          <w:p w14:paraId="35F2F5F3" w14:textId="77777777" w:rsidR="00291FE7" w:rsidRPr="00CD08F3" w:rsidRDefault="00291FE7" w:rsidP="00291FE7">
            <w:pPr>
              <w:spacing w:before="60" w:after="60" w:line="259" w:lineRule="auto"/>
              <w:jc w:val="left"/>
              <w:rPr>
                <w:rFonts w:eastAsiaTheme="minorHAnsi"/>
                <w:b/>
                <w:sz w:val="20"/>
                <w:szCs w:val="22"/>
                <w:u w:val="single"/>
                <w:lang w:val="uk-UA"/>
              </w:rPr>
            </w:pPr>
          </w:p>
        </w:tc>
        <w:tc>
          <w:tcPr>
            <w:tcW w:w="889" w:type="pct"/>
            <w:tcBorders>
              <w:top w:val="single" w:sz="4" w:space="0" w:color="auto"/>
              <w:left w:val="single" w:sz="4" w:space="0" w:color="auto"/>
              <w:bottom w:val="single" w:sz="4" w:space="0" w:color="auto"/>
            </w:tcBorders>
            <w:vAlign w:val="bottom"/>
          </w:tcPr>
          <w:p w14:paraId="44D2312F" w14:textId="77777777" w:rsidR="00291FE7" w:rsidRPr="00CD08F3" w:rsidRDefault="00291FE7" w:rsidP="00291FE7">
            <w:pPr>
              <w:spacing w:before="60" w:after="60" w:line="259" w:lineRule="auto"/>
              <w:jc w:val="center"/>
              <w:rPr>
                <w:rFonts w:eastAsiaTheme="minorHAnsi"/>
                <w:b/>
                <w:sz w:val="20"/>
                <w:szCs w:val="22"/>
                <w:u w:val="single"/>
                <w:lang w:val="uk-UA"/>
              </w:rPr>
            </w:pPr>
          </w:p>
        </w:tc>
      </w:tr>
      <w:tr w:rsidR="00291FE7" w:rsidRPr="00CD08F3" w14:paraId="298A7F17" w14:textId="77777777" w:rsidTr="004D5990">
        <w:tc>
          <w:tcPr>
            <w:tcW w:w="314" w:type="pct"/>
            <w:tcBorders>
              <w:top w:val="single" w:sz="4" w:space="0" w:color="auto"/>
              <w:bottom w:val="single" w:sz="4" w:space="0" w:color="auto"/>
              <w:right w:val="single" w:sz="4" w:space="0" w:color="auto"/>
            </w:tcBorders>
          </w:tcPr>
          <w:p w14:paraId="2E2BF083" w14:textId="77777777" w:rsidR="00291FE7" w:rsidRPr="00CD08F3" w:rsidRDefault="00291FE7" w:rsidP="00291FE7">
            <w:pPr>
              <w:spacing w:before="60" w:after="60" w:line="259" w:lineRule="auto"/>
              <w:jc w:val="center"/>
              <w:rPr>
                <w:rFonts w:eastAsiaTheme="minorHAnsi"/>
                <w:b/>
                <w:sz w:val="20"/>
                <w:szCs w:val="22"/>
                <w:lang w:val="uk-UA"/>
              </w:rPr>
            </w:pPr>
          </w:p>
        </w:tc>
        <w:tc>
          <w:tcPr>
            <w:tcW w:w="1063" w:type="pct"/>
            <w:tcBorders>
              <w:top w:val="single" w:sz="4" w:space="0" w:color="auto"/>
              <w:left w:val="single" w:sz="4" w:space="0" w:color="auto"/>
              <w:bottom w:val="single" w:sz="4" w:space="0" w:color="auto"/>
              <w:right w:val="single" w:sz="4" w:space="0" w:color="auto"/>
            </w:tcBorders>
            <w:vAlign w:val="center"/>
          </w:tcPr>
          <w:p w14:paraId="66B6AF40" w14:textId="77777777" w:rsidR="00291FE7" w:rsidRPr="00CD08F3" w:rsidRDefault="00291FE7" w:rsidP="00291FE7">
            <w:pPr>
              <w:spacing w:before="60" w:after="60" w:line="259" w:lineRule="auto"/>
              <w:jc w:val="left"/>
              <w:rPr>
                <w:rFonts w:eastAsiaTheme="minorHAnsi"/>
                <w:b/>
                <w:sz w:val="20"/>
                <w:szCs w:val="22"/>
                <w:lang w:val="uk-UA"/>
              </w:rPr>
            </w:pPr>
          </w:p>
        </w:tc>
        <w:tc>
          <w:tcPr>
            <w:tcW w:w="2734" w:type="pct"/>
            <w:tcBorders>
              <w:top w:val="single" w:sz="4" w:space="0" w:color="auto"/>
              <w:left w:val="single" w:sz="4" w:space="0" w:color="auto"/>
              <w:bottom w:val="single" w:sz="4" w:space="0" w:color="auto"/>
              <w:right w:val="single" w:sz="4" w:space="0" w:color="auto"/>
            </w:tcBorders>
            <w:vAlign w:val="bottom"/>
          </w:tcPr>
          <w:p w14:paraId="096E060A" w14:textId="77777777" w:rsidR="00291FE7" w:rsidRPr="00CD08F3" w:rsidRDefault="00291FE7" w:rsidP="00291FE7">
            <w:pPr>
              <w:spacing w:before="60" w:after="60" w:line="259" w:lineRule="auto"/>
              <w:jc w:val="left"/>
              <w:rPr>
                <w:rFonts w:eastAsiaTheme="minorHAnsi"/>
                <w:b/>
                <w:sz w:val="20"/>
                <w:szCs w:val="22"/>
                <w:u w:val="single"/>
                <w:lang w:val="uk-UA"/>
              </w:rPr>
            </w:pPr>
          </w:p>
        </w:tc>
        <w:tc>
          <w:tcPr>
            <w:tcW w:w="889" w:type="pct"/>
            <w:tcBorders>
              <w:top w:val="single" w:sz="4" w:space="0" w:color="auto"/>
              <w:left w:val="single" w:sz="4" w:space="0" w:color="auto"/>
              <w:bottom w:val="single" w:sz="4" w:space="0" w:color="auto"/>
            </w:tcBorders>
            <w:vAlign w:val="bottom"/>
          </w:tcPr>
          <w:p w14:paraId="5CEA74AA" w14:textId="77777777" w:rsidR="00291FE7" w:rsidRPr="00CD08F3" w:rsidRDefault="00291FE7" w:rsidP="00291FE7">
            <w:pPr>
              <w:spacing w:before="60" w:after="60" w:line="259" w:lineRule="auto"/>
              <w:jc w:val="center"/>
              <w:rPr>
                <w:rFonts w:eastAsiaTheme="minorHAnsi"/>
                <w:b/>
                <w:sz w:val="20"/>
                <w:szCs w:val="22"/>
                <w:u w:val="single"/>
                <w:lang w:val="uk-UA"/>
              </w:rPr>
            </w:pPr>
          </w:p>
        </w:tc>
      </w:tr>
      <w:tr w:rsidR="00291FE7" w:rsidRPr="00CD08F3" w14:paraId="6D512C4A" w14:textId="77777777" w:rsidTr="004D5990">
        <w:tc>
          <w:tcPr>
            <w:tcW w:w="314" w:type="pct"/>
            <w:tcBorders>
              <w:top w:val="single" w:sz="4" w:space="0" w:color="auto"/>
              <w:bottom w:val="single" w:sz="4" w:space="0" w:color="auto"/>
              <w:right w:val="single" w:sz="4" w:space="0" w:color="auto"/>
            </w:tcBorders>
          </w:tcPr>
          <w:p w14:paraId="413A6D52" w14:textId="77777777" w:rsidR="00291FE7" w:rsidRPr="00CD08F3" w:rsidRDefault="00291FE7" w:rsidP="00291FE7">
            <w:pPr>
              <w:spacing w:before="60" w:after="60" w:line="259" w:lineRule="auto"/>
              <w:jc w:val="center"/>
              <w:rPr>
                <w:rFonts w:eastAsiaTheme="minorHAnsi"/>
                <w:b/>
                <w:sz w:val="20"/>
                <w:szCs w:val="22"/>
                <w:lang w:val="uk-UA"/>
              </w:rPr>
            </w:pPr>
          </w:p>
        </w:tc>
        <w:tc>
          <w:tcPr>
            <w:tcW w:w="1063" w:type="pct"/>
            <w:tcBorders>
              <w:top w:val="single" w:sz="4" w:space="0" w:color="auto"/>
              <w:left w:val="single" w:sz="4" w:space="0" w:color="auto"/>
              <w:bottom w:val="single" w:sz="4" w:space="0" w:color="auto"/>
              <w:right w:val="single" w:sz="4" w:space="0" w:color="auto"/>
            </w:tcBorders>
            <w:vAlign w:val="center"/>
          </w:tcPr>
          <w:p w14:paraId="7980C611" w14:textId="77777777" w:rsidR="00291FE7" w:rsidRPr="00CD08F3" w:rsidRDefault="00291FE7" w:rsidP="00291FE7">
            <w:pPr>
              <w:spacing w:before="60" w:after="60" w:line="259" w:lineRule="auto"/>
              <w:jc w:val="left"/>
              <w:rPr>
                <w:rFonts w:eastAsiaTheme="minorHAnsi"/>
                <w:b/>
                <w:sz w:val="20"/>
                <w:szCs w:val="22"/>
                <w:lang w:val="uk-UA"/>
              </w:rPr>
            </w:pPr>
          </w:p>
        </w:tc>
        <w:tc>
          <w:tcPr>
            <w:tcW w:w="2734" w:type="pct"/>
            <w:tcBorders>
              <w:top w:val="single" w:sz="4" w:space="0" w:color="auto"/>
              <w:left w:val="single" w:sz="4" w:space="0" w:color="auto"/>
              <w:bottom w:val="single" w:sz="4" w:space="0" w:color="auto"/>
              <w:right w:val="single" w:sz="4" w:space="0" w:color="auto"/>
            </w:tcBorders>
            <w:vAlign w:val="bottom"/>
          </w:tcPr>
          <w:p w14:paraId="5C3B6DDD" w14:textId="77777777" w:rsidR="00291FE7" w:rsidRPr="00CD08F3" w:rsidRDefault="00291FE7" w:rsidP="00291FE7">
            <w:pPr>
              <w:spacing w:before="60" w:after="60" w:line="259" w:lineRule="auto"/>
              <w:jc w:val="left"/>
              <w:rPr>
                <w:rFonts w:eastAsiaTheme="minorHAnsi"/>
                <w:b/>
                <w:sz w:val="20"/>
                <w:szCs w:val="22"/>
                <w:u w:val="single"/>
                <w:lang w:val="uk-UA"/>
              </w:rPr>
            </w:pPr>
          </w:p>
        </w:tc>
        <w:tc>
          <w:tcPr>
            <w:tcW w:w="889" w:type="pct"/>
            <w:tcBorders>
              <w:top w:val="single" w:sz="4" w:space="0" w:color="auto"/>
              <w:left w:val="single" w:sz="4" w:space="0" w:color="auto"/>
              <w:bottom w:val="single" w:sz="4" w:space="0" w:color="auto"/>
            </w:tcBorders>
            <w:vAlign w:val="bottom"/>
          </w:tcPr>
          <w:p w14:paraId="6EF2A281" w14:textId="77777777" w:rsidR="00291FE7" w:rsidRPr="00CD08F3" w:rsidRDefault="00291FE7" w:rsidP="00291FE7">
            <w:pPr>
              <w:spacing w:before="60" w:after="60" w:line="259" w:lineRule="auto"/>
              <w:jc w:val="center"/>
              <w:rPr>
                <w:rFonts w:eastAsiaTheme="minorHAnsi"/>
                <w:b/>
                <w:sz w:val="20"/>
                <w:szCs w:val="22"/>
                <w:u w:val="single"/>
                <w:lang w:val="uk-UA"/>
              </w:rPr>
            </w:pPr>
          </w:p>
        </w:tc>
      </w:tr>
      <w:tr w:rsidR="00291FE7" w:rsidRPr="00CD08F3" w14:paraId="18695726" w14:textId="77777777" w:rsidTr="004D5990">
        <w:tc>
          <w:tcPr>
            <w:tcW w:w="314" w:type="pct"/>
            <w:tcBorders>
              <w:top w:val="single" w:sz="4" w:space="0" w:color="auto"/>
              <w:bottom w:val="single" w:sz="4" w:space="0" w:color="auto"/>
              <w:right w:val="single" w:sz="4" w:space="0" w:color="auto"/>
            </w:tcBorders>
          </w:tcPr>
          <w:p w14:paraId="5E1D15C8" w14:textId="77777777" w:rsidR="00291FE7" w:rsidRPr="00CD08F3" w:rsidRDefault="00291FE7" w:rsidP="00291FE7">
            <w:pPr>
              <w:spacing w:before="60" w:after="60" w:line="259" w:lineRule="auto"/>
              <w:jc w:val="center"/>
              <w:rPr>
                <w:rFonts w:eastAsiaTheme="minorHAnsi"/>
                <w:b/>
                <w:sz w:val="20"/>
                <w:szCs w:val="22"/>
                <w:lang w:val="uk-UA"/>
              </w:rPr>
            </w:pPr>
          </w:p>
        </w:tc>
        <w:tc>
          <w:tcPr>
            <w:tcW w:w="1063" w:type="pct"/>
            <w:tcBorders>
              <w:top w:val="single" w:sz="4" w:space="0" w:color="auto"/>
              <w:left w:val="single" w:sz="4" w:space="0" w:color="auto"/>
              <w:bottom w:val="single" w:sz="4" w:space="0" w:color="auto"/>
              <w:right w:val="single" w:sz="4" w:space="0" w:color="auto"/>
            </w:tcBorders>
            <w:vAlign w:val="center"/>
          </w:tcPr>
          <w:p w14:paraId="1CD98016" w14:textId="77777777" w:rsidR="00291FE7" w:rsidRPr="00CD08F3" w:rsidRDefault="00291FE7" w:rsidP="00291FE7">
            <w:pPr>
              <w:spacing w:before="60" w:after="60" w:line="259" w:lineRule="auto"/>
              <w:jc w:val="left"/>
              <w:rPr>
                <w:rFonts w:eastAsiaTheme="minorHAnsi"/>
                <w:b/>
                <w:sz w:val="20"/>
                <w:szCs w:val="22"/>
                <w:lang w:val="uk-UA"/>
              </w:rPr>
            </w:pPr>
          </w:p>
        </w:tc>
        <w:tc>
          <w:tcPr>
            <w:tcW w:w="2734" w:type="pct"/>
            <w:tcBorders>
              <w:top w:val="single" w:sz="4" w:space="0" w:color="auto"/>
              <w:left w:val="single" w:sz="4" w:space="0" w:color="auto"/>
              <w:bottom w:val="single" w:sz="4" w:space="0" w:color="auto"/>
              <w:right w:val="single" w:sz="4" w:space="0" w:color="auto"/>
            </w:tcBorders>
            <w:vAlign w:val="bottom"/>
          </w:tcPr>
          <w:p w14:paraId="5F138B15" w14:textId="77777777" w:rsidR="00291FE7" w:rsidRPr="00CD08F3" w:rsidRDefault="00291FE7" w:rsidP="00291FE7">
            <w:pPr>
              <w:spacing w:before="60" w:after="60" w:line="259" w:lineRule="auto"/>
              <w:jc w:val="left"/>
              <w:rPr>
                <w:rFonts w:eastAsiaTheme="minorHAnsi"/>
                <w:b/>
                <w:sz w:val="20"/>
                <w:szCs w:val="22"/>
                <w:u w:val="single"/>
                <w:lang w:val="uk-UA"/>
              </w:rPr>
            </w:pPr>
          </w:p>
        </w:tc>
        <w:tc>
          <w:tcPr>
            <w:tcW w:w="889" w:type="pct"/>
            <w:tcBorders>
              <w:top w:val="single" w:sz="4" w:space="0" w:color="auto"/>
              <w:left w:val="single" w:sz="4" w:space="0" w:color="auto"/>
              <w:bottom w:val="single" w:sz="4" w:space="0" w:color="auto"/>
            </w:tcBorders>
            <w:vAlign w:val="bottom"/>
          </w:tcPr>
          <w:p w14:paraId="0BCB7C39" w14:textId="77777777" w:rsidR="00291FE7" w:rsidRPr="00CD08F3" w:rsidRDefault="00291FE7" w:rsidP="00291FE7">
            <w:pPr>
              <w:spacing w:before="60" w:after="60" w:line="259" w:lineRule="auto"/>
              <w:jc w:val="center"/>
              <w:rPr>
                <w:rFonts w:eastAsiaTheme="minorHAnsi"/>
                <w:b/>
                <w:sz w:val="20"/>
                <w:szCs w:val="22"/>
                <w:u w:val="single"/>
                <w:lang w:val="uk-UA"/>
              </w:rPr>
            </w:pPr>
          </w:p>
        </w:tc>
      </w:tr>
      <w:tr w:rsidR="00291FE7" w:rsidRPr="00CD08F3" w14:paraId="115D5D55" w14:textId="77777777" w:rsidTr="004D5990">
        <w:tc>
          <w:tcPr>
            <w:tcW w:w="314" w:type="pct"/>
            <w:tcBorders>
              <w:top w:val="single" w:sz="4" w:space="0" w:color="auto"/>
              <w:bottom w:val="single" w:sz="4" w:space="0" w:color="auto"/>
              <w:right w:val="single" w:sz="4" w:space="0" w:color="auto"/>
            </w:tcBorders>
          </w:tcPr>
          <w:p w14:paraId="1C410860" w14:textId="77777777" w:rsidR="00291FE7" w:rsidRPr="00CD08F3" w:rsidRDefault="00291FE7" w:rsidP="00291FE7">
            <w:pPr>
              <w:spacing w:before="60" w:after="60" w:line="259" w:lineRule="auto"/>
              <w:jc w:val="center"/>
              <w:rPr>
                <w:rFonts w:eastAsiaTheme="minorHAnsi"/>
                <w:b/>
                <w:sz w:val="22"/>
                <w:szCs w:val="22"/>
                <w:lang w:val="uk-UA"/>
              </w:rPr>
            </w:pPr>
          </w:p>
        </w:tc>
        <w:tc>
          <w:tcPr>
            <w:tcW w:w="1063" w:type="pct"/>
            <w:tcBorders>
              <w:top w:val="single" w:sz="4" w:space="0" w:color="auto"/>
              <w:left w:val="single" w:sz="4" w:space="0" w:color="auto"/>
              <w:bottom w:val="single" w:sz="4" w:space="0" w:color="auto"/>
              <w:right w:val="single" w:sz="4" w:space="0" w:color="auto"/>
            </w:tcBorders>
            <w:vAlign w:val="center"/>
          </w:tcPr>
          <w:p w14:paraId="05EB0DDD" w14:textId="77777777" w:rsidR="00291FE7" w:rsidRPr="00CD08F3" w:rsidRDefault="00291FE7" w:rsidP="00291FE7">
            <w:pPr>
              <w:spacing w:before="60" w:after="60" w:line="259" w:lineRule="auto"/>
              <w:jc w:val="left"/>
              <w:rPr>
                <w:rFonts w:eastAsiaTheme="minorHAnsi"/>
                <w:b/>
                <w:sz w:val="22"/>
                <w:szCs w:val="22"/>
                <w:lang w:val="uk-UA"/>
              </w:rPr>
            </w:pPr>
          </w:p>
        </w:tc>
        <w:tc>
          <w:tcPr>
            <w:tcW w:w="2734" w:type="pct"/>
            <w:tcBorders>
              <w:top w:val="single" w:sz="4" w:space="0" w:color="auto"/>
              <w:left w:val="single" w:sz="4" w:space="0" w:color="auto"/>
              <w:bottom w:val="single" w:sz="4" w:space="0" w:color="auto"/>
              <w:right w:val="single" w:sz="4" w:space="0" w:color="auto"/>
            </w:tcBorders>
            <w:vAlign w:val="bottom"/>
          </w:tcPr>
          <w:p w14:paraId="257F9999" w14:textId="77777777" w:rsidR="00291FE7" w:rsidRPr="00CD08F3" w:rsidRDefault="00291FE7" w:rsidP="00291FE7">
            <w:pPr>
              <w:spacing w:before="60" w:after="60" w:line="259" w:lineRule="auto"/>
              <w:jc w:val="left"/>
              <w:rPr>
                <w:rFonts w:eastAsiaTheme="minorHAnsi"/>
                <w:b/>
                <w:sz w:val="22"/>
                <w:szCs w:val="22"/>
                <w:u w:val="single"/>
                <w:lang w:val="uk-UA"/>
              </w:rPr>
            </w:pPr>
          </w:p>
        </w:tc>
        <w:tc>
          <w:tcPr>
            <w:tcW w:w="889" w:type="pct"/>
            <w:tcBorders>
              <w:top w:val="single" w:sz="4" w:space="0" w:color="auto"/>
              <w:left w:val="single" w:sz="4" w:space="0" w:color="auto"/>
              <w:bottom w:val="single" w:sz="4" w:space="0" w:color="auto"/>
            </w:tcBorders>
            <w:vAlign w:val="bottom"/>
          </w:tcPr>
          <w:p w14:paraId="2B3452E8" w14:textId="77777777" w:rsidR="00291FE7" w:rsidRPr="00CD08F3" w:rsidRDefault="00291FE7" w:rsidP="00291FE7">
            <w:pPr>
              <w:spacing w:before="60" w:after="60" w:line="259" w:lineRule="auto"/>
              <w:jc w:val="center"/>
              <w:rPr>
                <w:rFonts w:eastAsiaTheme="minorHAnsi"/>
                <w:b/>
                <w:sz w:val="22"/>
                <w:szCs w:val="22"/>
                <w:u w:val="single"/>
                <w:lang w:val="uk-UA"/>
              </w:rPr>
            </w:pPr>
          </w:p>
        </w:tc>
      </w:tr>
      <w:tr w:rsidR="00291FE7" w:rsidRPr="00CD08F3" w14:paraId="73D87B2C" w14:textId="77777777" w:rsidTr="004D5990">
        <w:tc>
          <w:tcPr>
            <w:tcW w:w="314" w:type="pct"/>
            <w:tcBorders>
              <w:top w:val="single" w:sz="4" w:space="0" w:color="auto"/>
              <w:bottom w:val="double" w:sz="4" w:space="0" w:color="auto"/>
              <w:right w:val="single" w:sz="4" w:space="0" w:color="auto"/>
            </w:tcBorders>
          </w:tcPr>
          <w:p w14:paraId="45D2518E" w14:textId="77777777" w:rsidR="00291FE7" w:rsidRPr="00CD08F3" w:rsidRDefault="00291FE7" w:rsidP="00291FE7">
            <w:pPr>
              <w:spacing w:before="60" w:after="60" w:line="259" w:lineRule="auto"/>
              <w:jc w:val="center"/>
              <w:rPr>
                <w:rFonts w:eastAsiaTheme="minorHAnsi"/>
                <w:b/>
                <w:sz w:val="22"/>
                <w:szCs w:val="22"/>
                <w:lang w:val="uk-UA"/>
              </w:rPr>
            </w:pPr>
          </w:p>
        </w:tc>
        <w:tc>
          <w:tcPr>
            <w:tcW w:w="1063" w:type="pct"/>
            <w:tcBorders>
              <w:top w:val="single" w:sz="4" w:space="0" w:color="auto"/>
              <w:left w:val="single" w:sz="4" w:space="0" w:color="auto"/>
              <w:bottom w:val="double" w:sz="4" w:space="0" w:color="auto"/>
              <w:right w:val="single" w:sz="4" w:space="0" w:color="auto"/>
            </w:tcBorders>
            <w:vAlign w:val="center"/>
          </w:tcPr>
          <w:p w14:paraId="308F9FF6" w14:textId="77777777" w:rsidR="00291FE7" w:rsidRPr="00CD08F3" w:rsidRDefault="00291FE7" w:rsidP="00291FE7">
            <w:pPr>
              <w:spacing w:before="60" w:after="60" w:line="259" w:lineRule="auto"/>
              <w:jc w:val="left"/>
              <w:rPr>
                <w:rFonts w:eastAsiaTheme="minorHAnsi"/>
                <w:b/>
                <w:sz w:val="22"/>
                <w:szCs w:val="22"/>
                <w:lang w:val="uk-UA"/>
              </w:rPr>
            </w:pPr>
          </w:p>
        </w:tc>
        <w:tc>
          <w:tcPr>
            <w:tcW w:w="2734" w:type="pct"/>
            <w:tcBorders>
              <w:top w:val="single" w:sz="4" w:space="0" w:color="auto"/>
              <w:left w:val="single" w:sz="4" w:space="0" w:color="auto"/>
              <w:bottom w:val="double" w:sz="4" w:space="0" w:color="auto"/>
              <w:right w:val="single" w:sz="4" w:space="0" w:color="auto"/>
            </w:tcBorders>
            <w:vAlign w:val="bottom"/>
          </w:tcPr>
          <w:p w14:paraId="10F85F03" w14:textId="77777777" w:rsidR="00291FE7" w:rsidRPr="00CD08F3" w:rsidRDefault="00291FE7" w:rsidP="00291FE7">
            <w:pPr>
              <w:spacing w:before="60" w:after="60" w:line="259" w:lineRule="auto"/>
              <w:jc w:val="left"/>
              <w:rPr>
                <w:rFonts w:eastAsiaTheme="minorHAnsi"/>
                <w:b/>
                <w:sz w:val="22"/>
                <w:szCs w:val="22"/>
                <w:u w:val="single"/>
                <w:lang w:val="uk-UA"/>
              </w:rPr>
            </w:pPr>
          </w:p>
        </w:tc>
        <w:tc>
          <w:tcPr>
            <w:tcW w:w="889" w:type="pct"/>
            <w:tcBorders>
              <w:top w:val="single" w:sz="4" w:space="0" w:color="auto"/>
              <w:left w:val="single" w:sz="4" w:space="0" w:color="auto"/>
              <w:bottom w:val="double" w:sz="4" w:space="0" w:color="auto"/>
            </w:tcBorders>
            <w:vAlign w:val="bottom"/>
          </w:tcPr>
          <w:p w14:paraId="2361A3E0" w14:textId="77777777" w:rsidR="00291FE7" w:rsidRPr="00CD08F3" w:rsidRDefault="00291FE7" w:rsidP="00291FE7">
            <w:pPr>
              <w:spacing w:before="60" w:after="60" w:line="259" w:lineRule="auto"/>
              <w:jc w:val="center"/>
              <w:rPr>
                <w:rFonts w:eastAsiaTheme="minorHAnsi"/>
                <w:b/>
                <w:sz w:val="22"/>
                <w:szCs w:val="22"/>
                <w:u w:val="single"/>
                <w:lang w:val="uk-UA"/>
              </w:rPr>
            </w:pPr>
          </w:p>
        </w:tc>
      </w:tr>
    </w:tbl>
    <w:p w14:paraId="10CFCCDB" w14:textId="77777777" w:rsidR="00107865" w:rsidRPr="00CD08F3" w:rsidRDefault="00107865" w:rsidP="00107865">
      <w:pPr>
        <w:spacing w:before="120" w:after="120" w:line="259" w:lineRule="auto"/>
        <w:jc w:val="left"/>
        <w:rPr>
          <w:rFonts w:eastAsiaTheme="minorHAnsi"/>
          <w:b/>
          <w:sz w:val="20"/>
          <w:szCs w:val="22"/>
          <w:lang w:val="uk-UA"/>
        </w:rPr>
      </w:pPr>
      <w:r w:rsidRPr="00CD08F3">
        <w:rPr>
          <w:rFonts w:eastAsiaTheme="minorHAnsi"/>
          <w:b/>
          <w:sz w:val="20"/>
          <w:szCs w:val="22"/>
          <w:lang w:val="uk-UA"/>
        </w:rPr>
        <w:t>ПРИКЛАД:</w:t>
      </w:r>
    </w:p>
    <w:tbl>
      <w:tblPr>
        <w:tblW w:w="5000" w:type="pct"/>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567"/>
        <w:gridCol w:w="1852"/>
        <w:gridCol w:w="4777"/>
        <w:gridCol w:w="1556"/>
      </w:tblGrid>
      <w:tr w:rsidR="00107865" w:rsidRPr="00CD08F3" w14:paraId="0C918E06" w14:textId="77777777" w:rsidTr="004D5990">
        <w:tc>
          <w:tcPr>
            <w:tcW w:w="5000" w:type="pct"/>
            <w:gridSpan w:val="4"/>
            <w:tcBorders>
              <w:bottom w:val="single" w:sz="4" w:space="0" w:color="auto"/>
            </w:tcBorders>
          </w:tcPr>
          <w:p w14:paraId="0EF29D84" w14:textId="6BE52CC4" w:rsidR="00107865" w:rsidRPr="00CD08F3" w:rsidRDefault="00107865" w:rsidP="00107865">
            <w:pPr>
              <w:spacing w:before="120" w:after="120" w:line="259" w:lineRule="auto"/>
              <w:jc w:val="left"/>
              <w:rPr>
                <w:rFonts w:eastAsiaTheme="minorHAnsi"/>
                <w:b/>
                <w:sz w:val="20"/>
                <w:szCs w:val="22"/>
                <w:u w:val="single"/>
                <w:lang w:val="uk-UA"/>
              </w:rPr>
            </w:pPr>
            <w:r w:rsidRPr="00CD08F3">
              <w:rPr>
                <w:rFonts w:eastAsiaTheme="minorHAnsi"/>
                <w:b/>
                <w:sz w:val="20"/>
                <w:szCs w:val="22"/>
                <w:u w:val="single"/>
                <w:lang w:val="uk-UA"/>
              </w:rPr>
              <w:t>1.2 Обсяг робіт</w:t>
            </w:r>
          </w:p>
        </w:tc>
      </w:tr>
      <w:tr w:rsidR="00107865" w:rsidRPr="00CD08F3" w14:paraId="0139CADF" w14:textId="77777777" w:rsidTr="004D5990">
        <w:tc>
          <w:tcPr>
            <w:tcW w:w="324" w:type="pct"/>
            <w:tcBorders>
              <w:top w:val="single" w:sz="4" w:space="0" w:color="auto"/>
              <w:bottom w:val="single" w:sz="4" w:space="0" w:color="auto"/>
              <w:right w:val="single" w:sz="4" w:space="0" w:color="auto"/>
            </w:tcBorders>
            <w:vAlign w:val="center"/>
          </w:tcPr>
          <w:p w14:paraId="47023114" w14:textId="77777777" w:rsidR="00107865" w:rsidRPr="00CD08F3" w:rsidRDefault="00107865" w:rsidP="00107865">
            <w:pPr>
              <w:spacing w:before="120" w:after="120" w:line="259" w:lineRule="auto"/>
              <w:jc w:val="center"/>
              <w:rPr>
                <w:rFonts w:eastAsiaTheme="minorHAnsi"/>
                <w:b/>
                <w:sz w:val="20"/>
                <w:szCs w:val="22"/>
                <w:lang w:val="uk-UA"/>
              </w:rPr>
            </w:pPr>
            <w:r w:rsidRPr="00CD08F3">
              <w:rPr>
                <w:rFonts w:eastAsiaTheme="minorHAnsi"/>
                <w:b/>
                <w:sz w:val="20"/>
                <w:szCs w:val="22"/>
                <w:lang w:val="uk-UA"/>
              </w:rPr>
              <w:t>№</w:t>
            </w:r>
          </w:p>
        </w:tc>
        <w:tc>
          <w:tcPr>
            <w:tcW w:w="1058" w:type="pct"/>
            <w:tcBorders>
              <w:top w:val="single" w:sz="4" w:space="0" w:color="auto"/>
              <w:left w:val="single" w:sz="4" w:space="0" w:color="auto"/>
              <w:bottom w:val="single" w:sz="4" w:space="0" w:color="auto"/>
              <w:right w:val="single" w:sz="4" w:space="0" w:color="auto"/>
            </w:tcBorders>
            <w:vAlign w:val="center"/>
          </w:tcPr>
          <w:p w14:paraId="3A21AF3F" w14:textId="77777777" w:rsidR="00107865" w:rsidRPr="00CD08F3" w:rsidRDefault="00107865" w:rsidP="00107865">
            <w:pPr>
              <w:spacing w:before="120" w:after="120" w:line="259" w:lineRule="auto"/>
              <w:jc w:val="center"/>
              <w:rPr>
                <w:rFonts w:eastAsiaTheme="minorHAnsi"/>
                <w:b/>
                <w:sz w:val="20"/>
                <w:szCs w:val="22"/>
                <w:lang w:val="uk-UA"/>
              </w:rPr>
            </w:pPr>
            <w:r w:rsidRPr="00CD08F3">
              <w:rPr>
                <w:rFonts w:eastAsiaTheme="minorHAnsi"/>
                <w:b/>
                <w:sz w:val="20"/>
                <w:szCs w:val="22"/>
                <w:lang w:val="uk-UA"/>
              </w:rPr>
              <w:t>Назва робіт</w:t>
            </w:r>
          </w:p>
        </w:tc>
        <w:tc>
          <w:tcPr>
            <w:tcW w:w="2729" w:type="pct"/>
            <w:tcBorders>
              <w:top w:val="single" w:sz="4" w:space="0" w:color="auto"/>
              <w:left w:val="single" w:sz="4" w:space="0" w:color="auto"/>
              <w:bottom w:val="single" w:sz="4" w:space="0" w:color="auto"/>
              <w:right w:val="single" w:sz="4" w:space="0" w:color="auto"/>
            </w:tcBorders>
            <w:vAlign w:val="center"/>
          </w:tcPr>
          <w:p w14:paraId="394CDBB4" w14:textId="77777777" w:rsidR="00107865" w:rsidRPr="00CD08F3" w:rsidRDefault="00107865" w:rsidP="00107865">
            <w:pPr>
              <w:spacing w:before="120" w:after="120" w:line="259" w:lineRule="auto"/>
              <w:jc w:val="center"/>
              <w:rPr>
                <w:rFonts w:eastAsiaTheme="minorHAnsi"/>
                <w:b/>
                <w:sz w:val="20"/>
                <w:szCs w:val="22"/>
                <w:u w:val="single"/>
                <w:lang w:val="uk-UA"/>
              </w:rPr>
            </w:pPr>
            <w:r w:rsidRPr="00CD08F3">
              <w:rPr>
                <w:rFonts w:eastAsiaTheme="minorHAnsi"/>
                <w:b/>
                <w:sz w:val="20"/>
                <w:szCs w:val="22"/>
                <w:u w:val="single"/>
                <w:lang w:val="uk-UA"/>
              </w:rPr>
              <w:t>Короткий опис</w:t>
            </w:r>
          </w:p>
        </w:tc>
        <w:tc>
          <w:tcPr>
            <w:tcW w:w="889" w:type="pct"/>
            <w:tcBorders>
              <w:top w:val="single" w:sz="4" w:space="0" w:color="auto"/>
              <w:left w:val="single" w:sz="4" w:space="0" w:color="auto"/>
              <w:bottom w:val="single" w:sz="4" w:space="0" w:color="auto"/>
            </w:tcBorders>
            <w:vAlign w:val="center"/>
          </w:tcPr>
          <w:p w14:paraId="54955DBC" w14:textId="77777777" w:rsidR="00107865" w:rsidRPr="00CD08F3" w:rsidRDefault="00107865" w:rsidP="00107865">
            <w:pPr>
              <w:spacing w:before="120" w:after="120" w:line="259" w:lineRule="auto"/>
              <w:jc w:val="center"/>
              <w:rPr>
                <w:rFonts w:eastAsiaTheme="minorHAnsi"/>
                <w:b/>
                <w:sz w:val="20"/>
                <w:szCs w:val="22"/>
                <w:u w:val="single"/>
                <w:lang w:val="uk-UA"/>
              </w:rPr>
            </w:pPr>
            <w:r w:rsidRPr="00CD08F3">
              <w:rPr>
                <w:rFonts w:eastAsiaTheme="minorHAnsi"/>
                <w:b/>
                <w:sz w:val="20"/>
                <w:szCs w:val="22"/>
                <w:u w:val="single"/>
                <w:lang w:val="uk-UA"/>
              </w:rPr>
              <w:t>Кількість</w:t>
            </w:r>
          </w:p>
        </w:tc>
      </w:tr>
      <w:tr w:rsidR="00107865" w:rsidRPr="00CD08F3" w14:paraId="213C04F5" w14:textId="77777777" w:rsidTr="004D5990">
        <w:tc>
          <w:tcPr>
            <w:tcW w:w="324" w:type="pct"/>
            <w:tcBorders>
              <w:top w:val="single" w:sz="4" w:space="0" w:color="auto"/>
              <w:bottom w:val="single" w:sz="4" w:space="0" w:color="auto"/>
              <w:right w:val="single" w:sz="4" w:space="0" w:color="auto"/>
            </w:tcBorders>
          </w:tcPr>
          <w:p w14:paraId="21286AC3" w14:textId="77777777" w:rsidR="00107865" w:rsidRPr="00CD08F3" w:rsidRDefault="00107865" w:rsidP="00107865">
            <w:pPr>
              <w:spacing w:before="60" w:after="60" w:line="259" w:lineRule="auto"/>
              <w:jc w:val="center"/>
              <w:rPr>
                <w:rFonts w:eastAsiaTheme="minorHAnsi"/>
                <w:b/>
                <w:sz w:val="22"/>
                <w:szCs w:val="22"/>
                <w:lang w:val="uk-UA"/>
              </w:rPr>
            </w:pPr>
          </w:p>
        </w:tc>
        <w:tc>
          <w:tcPr>
            <w:tcW w:w="1058" w:type="pct"/>
            <w:tcBorders>
              <w:top w:val="single" w:sz="4" w:space="0" w:color="auto"/>
              <w:left w:val="single" w:sz="4" w:space="0" w:color="auto"/>
              <w:bottom w:val="single" w:sz="4" w:space="0" w:color="auto"/>
              <w:right w:val="single" w:sz="4" w:space="0" w:color="auto"/>
            </w:tcBorders>
            <w:vAlign w:val="center"/>
          </w:tcPr>
          <w:p w14:paraId="26947297" w14:textId="77777777" w:rsidR="00107865" w:rsidRPr="00CD08F3" w:rsidRDefault="00107865" w:rsidP="00107865">
            <w:pPr>
              <w:spacing w:before="60" w:after="60" w:line="259" w:lineRule="auto"/>
              <w:jc w:val="left"/>
              <w:rPr>
                <w:rFonts w:eastAsiaTheme="minorHAnsi"/>
                <w:b/>
                <w:sz w:val="22"/>
                <w:szCs w:val="22"/>
                <w:lang w:val="uk-UA"/>
              </w:rPr>
            </w:pPr>
          </w:p>
        </w:tc>
        <w:tc>
          <w:tcPr>
            <w:tcW w:w="2729" w:type="pct"/>
            <w:tcBorders>
              <w:top w:val="single" w:sz="4" w:space="0" w:color="auto"/>
              <w:left w:val="single" w:sz="4" w:space="0" w:color="auto"/>
              <w:bottom w:val="single" w:sz="4" w:space="0" w:color="auto"/>
              <w:right w:val="single" w:sz="4" w:space="0" w:color="auto"/>
            </w:tcBorders>
            <w:vAlign w:val="bottom"/>
          </w:tcPr>
          <w:p w14:paraId="27FCCF3B" w14:textId="77777777" w:rsidR="00107865" w:rsidRPr="00CD08F3" w:rsidRDefault="00107865" w:rsidP="00107865">
            <w:pPr>
              <w:spacing w:before="60" w:after="60" w:line="259" w:lineRule="auto"/>
              <w:jc w:val="left"/>
              <w:rPr>
                <w:rFonts w:eastAsiaTheme="minorHAnsi"/>
                <w:b/>
                <w:sz w:val="22"/>
                <w:szCs w:val="22"/>
                <w:lang w:val="uk-UA"/>
              </w:rPr>
            </w:pPr>
          </w:p>
        </w:tc>
        <w:tc>
          <w:tcPr>
            <w:tcW w:w="889" w:type="pct"/>
            <w:tcBorders>
              <w:top w:val="single" w:sz="4" w:space="0" w:color="auto"/>
              <w:left w:val="single" w:sz="4" w:space="0" w:color="auto"/>
              <w:bottom w:val="single" w:sz="4" w:space="0" w:color="auto"/>
            </w:tcBorders>
            <w:vAlign w:val="bottom"/>
          </w:tcPr>
          <w:p w14:paraId="28A6C764" w14:textId="77777777" w:rsidR="00107865" w:rsidRPr="00CD08F3" w:rsidRDefault="00107865" w:rsidP="00107865">
            <w:pPr>
              <w:spacing w:before="60" w:after="60" w:line="259" w:lineRule="auto"/>
              <w:jc w:val="center"/>
              <w:rPr>
                <w:rFonts w:eastAsiaTheme="minorHAnsi"/>
                <w:b/>
                <w:sz w:val="22"/>
                <w:szCs w:val="22"/>
                <w:lang w:val="uk-UA"/>
              </w:rPr>
            </w:pPr>
          </w:p>
        </w:tc>
      </w:tr>
      <w:tr w:rsidR="00107865" w:rsidRPr="00CD08F3" w14:paraId="4635679A" w14:textId="77777777" w:rsidTr="004D5990">
        <w:tc>
          <w:tcPr>
            <w:tcW w:w="324" w:type="pct"/>
            <w:tcBorders>
              <w:top w:val="single" w:sz="4" w:space="0" w:color="auto"/>
              <w:bottom w:val="single" w:sz="4" w:space="0" w:color="auto"/>
              <w:right w:val="single" w:sz="4" w:space="0" w:color="auto"/>
            </w:tcBorders>
          </w:tcPr>
          <w:p w14:paraId="169700FD" w14:textId="77777777" w:rsidR="00107865" w:rsidRPr="00CD08F3" w:rsidRDefault="00107865" w:rsidP="00107865">
            <w:pPr>
              <w:spacing w:before="60" w:after="60" w:line="259" w:lineRule="auto"/>
              <w:jc w:val="center"/>
              <w:rPr>
                <w:rFonts w:eastAsiaTheme="minorHAnsi"/>
                <w:b/>
                <w:sz w:val="22"/>
                <w:szCs w:val="22"/>
                <w:lang w:val="uk-UA"/>
              </w:rPr>
            </w:pPr>
          </w:p>
        </w:tc>
        <w:tc>
          <w:tcPr>
            <w:tcW w:w="1058" w:type="pct"/>
            <w:tcBorders>
              <w:top w:val="single" w:sz="4" w:space="0" w:color="auto"/>
              <w:left w:val="single" w:sz="4" w:space="0" w:color="auto"/>
              <w:bottom w:val="single" w:sz="4" w:space="0" w:color="auto"/>
              <w:right w:val="single" w:sz="4" w:space="0" w:color="auto"/>
            </w:tcBorders>
            <w:vAlign w:val="center"/>
          </w:tcPr>
          <w:p w14:paraId="3A0D9ACD" w14:textId="77777777" w:rsidR="00107865" w:rsidRPr="00CD08F3" w:rsidRDefault="00107865" w:rsidP="00107865">
            <w:pPr>
              <w:spacing w:before="60" w:after="60" w:line="259" w:lineRule="auto"/>
              <w:jc w:val="left"/>
              <w:rPr>
                <w:rFonts w:eastAsiaTheme="minorHAnsi"/>
                <w:b/>
                <w:sz w:val="22"/>
                <w:szCs w:val="22"/>
                <w:lang w:val="uk-UA"/>
              </w:rPr>
            </w:pPr>
          </w:p>
        </w:tc>
        <w:tc>
          <w:tcPr>
            <w:tcW w:w="2729" w:type="pct"/>
            <w:tcBorders>
              <w:top w:val="single" w:sz="4" w:space="0" w:color="auto"/>
              <w:left w:val="single" w:sz="4" w:space="0" w:color="auto"/>
              <w:bottom w:val="single" w:sz="4" w:space="0" w:color="auto"/>
              <w:right w:val="single" w:sz="4" w:space="0" w:color="auto"/>
            </w:tcBorders>
            <w:vAlign w:val="bottom"/>
          </w:tcPr>
          <w:p w14:paraId="36F88519" w14:textId="77777777" w:rsidR="00107865" w:rsidRPr="00CD08F3" w:rsidRDefault="00107865" w:rsidP="00107865">
            <w:pPr>
              <w:spacing w:before="60" w:after="60" w:line="259" w:lineRule="auto"/>
              <w:jc w:val="left"/>
              <w:rPr>
                <w:rFonts w:eastAsiaTheme="minorHAnsi"/>
                <w:b/>
                <w:sz w:val="22"/>
                <w:szCs w:val="22"/>
                <w:lang w:val="uk-UA"/>
              </w:rPr>
            </w:pPr>
          </w:p>
        </w:tc>
        <w:tc>
          <w:tcPr>
            <w:tcW w:w="889" w:type="pct"/>
            <w:tcBorders>
              <w:top w:val="single" w:sz="4" w:space="0" w:color="auto"/>
              <w:left w:val="single" w:sz="4" w:space="0" w:color="auto"/>
              <w:bottom w:val="single" w:sz="4" w:space="0" w:color="auto"/>
            </w:tcBorders>
            <w:vAlign w:val="bottom"/>
          </w:tcPr>
          <w:p w14:paraId="7716F156" w14:textId="77777777" w:rsidR="00107865" w:rsidRPr="00CD08F3" w:rsidRDefault="00107865" w:rsidP="00107865">
            <w:pPr>
              <w:spacing w:before="60" w:after="60" w:line="259" w:lineRule="auto"/>
              <w:jc w:val="center"/>
              <w:rPr>
                <w:rFonts w:eastAsiaTheme="minorHAnsi"/>
                <w:b/>
                <w:sz w:val="22"/>
                <w:szCs w:val="22"/>
                <w:lang w:val="uk-UA"/>
              </w:rPr>
            </w:pPr>
          </w:p>
        </w:tc>
      </w:tr>
      <w:tr w:rsidR="00107865" w:rsidRPr="00CD08F3" w14:paraId="2262C6F4" w14:textId="77777777" w:rsidTr="004D5990">
        <w:tc>
          <w:tcPr>
            <w:tcW w:w="324" w:type="pct"/>
            <w:tcBorders>
              <w:top w:val="single" w:sz="4" w:space="0" w:color="auto"/>
              <w:bottom w:val="single" w:sz="4" w:space="0" w:color="auto"/>
              <w:right w:val="single" w:sz="4" w:space="0" w:color="auto"/>
            </w:tcBorders>
          </w:tcPr>
          <w:p w14:paraId="09D4666D" w14:textId="77777777" w:rsidR="00107865" w:rsidRPr="00CD08F3" w:rsidRDefault="00107865" w:rsidP="00107865">
            <w:pPr>
              <w:spacing w:before="60" w:after="60" w:line="259" w:lineRule="auto"/>
              <w:jc w:val="center"/>
              <w:rPr>
                <w:rFonts w:eastAsiaTheme="minorHAnsi"/>
                <w:b/>
                <w:sz w:val="22"/>
                <w:szCs w:val="22"/>
                <w:lang w:val="uk-UA"/>
              </w:rPr>
            </w:pPr>
          </w:p>
        </w:tc>
        <w:tc>
          <w:tcPr>
            <w:tcW w:w="1058" w:type="pct"/>
            <w:tcBorders>
              <w:top w:val="single" w:sz="4" w:space="0" w:color="auto"/>
              <w:left w:val="single" w:sz="4" w:space="0" w:color="auto"/>
              <w:bottom w:val="single" w:sz="4" w:space="0" w:color="auto"/>
              <w:right w:val="single" w:sz="4" w:space="0" w:color="auto"/>
            </w:tcBorders>
            <w:vAlign w:val="center"/>
          </w:tcPr>
          <w:p w14:paraId="346A1128" w14:textId="77777777" w:rsidR="00107865" w:rsidRPr="00CD08F3" w:rsidRDefault="00107865" w:rsidP="00107865">
            <w:pPr>
              <w:spacing w:before="60" w:after="60" w:line="259" w:lineRule="auto"/>
              <w:jc w:val="left"/>
              <w:rPr>
                <w:rFonts w:eastAsiaTheme="minorHAnsi"/>
                <w:b/>
                <w:sz w:val="22"/>
                <w:szCs w:val="22"/>
                <w:lang w:val="uk-UA"/>
              </w:rPr>
            </w:pPr>
          </w:p>
        </w:tc>
        <w:tc>
          <w:tcPr>
            <w:tcW w:w="2729" w:type="pct"/>
            <w:tcBorders>
              <w:top w:val="single" w:sz="4" w:space="0" w:color="auto"/>
              <w:left w:val="single" w:sz="4" w:space="0" w:color="auto"/>
              <w:bottom w:val="single" w:sz="4" w:space="0" w:color="auto"/>
              <w:right w:val="single" w:sz="4" w:space="0" w:color="auto"/>
            </w:tcBorders>
            <w:vAlign w:val="bottom"/>
          </w:tcPr>
          <w:p w14:paraId="6420EFCA" w14:textId="77777777" w:rsidR="00107865" w:rsidRPr="00CD08F3" w:rsidRDefault="00107865" w:rsidP="00107865">
            <w:pPr>
              <w:spacing w:before="60" w:after="60" w:line="259" w:lineRule="auto"/>
              <w:jc w:val="left"/>
              <w:rPr>
                <w:rFonts w:eastAsiaTheme="minorHAnsi"/>
                <w:b/>
                <w:sz w:val="22"/>
                <w:szCs w:val="22"/>
                <w:lang w:val="uk-UA"/>
              </w:rPr>
            </w:pPr>
          </w:p>
        </w:tc>
        <w:tc>
          <w:tcPr>
            <w:tcW w:w="889" w:type="pct"/>
            <w:tcBorders>
              <w:top w:val="single" w:sz="4" w:space="0" w:color="auto"/>
              <w:left w:val="single" w:sz="4" w:space="0" w:color="auto"/>
              <w:bottom w:val="single" w:sz="4" w:space="0" w:color="auto"/>
            </w:tcBorders>
            <w:vAlign w:val="bottom"/>
          </w:tcPr>
          <w:p w14:paraId="5E9C046E" w14:textId="77777777" w:rsidR="00107865" w:rsidRPr="00CD08F3" w:rsidRDefault="00107865" w:rsidP="00107865">
            <w:pPr>
              <w:spacing w:before="60" w:after="60" w:line="259" w:lineRule="auto"/>
              <w:jc w:val="center"/>
              <w:rPr>
                <w:rFonts w:eastAsiaTheme="minorHAnsi"/>
                <w:b/>
                <w:sz w:val="22"/>
                <w:szCs w:val="22"/>
                <w:lang w:val="uk-UA"/>
              </w:rPr>
            </w:pPr>
          </w:p>
        </w:tc>
      </w:tr>
      <w:tr w:rsidR="00107865" w:rsidRPr="00CD08F3" w14:paraId="36312516" w14:textId="77777777" w:rsidTr="004D5990">
        <w:tc>
          <w:tcPr>
            <w:tcW w:w="324" w:type="pct"/>
            <w:tcBorders>
              <w:top w:val="single" w:sz="4" w:space="0" w:color="auto"/>
              <w:bottom w:val="double" w:sz="4" w:space="0" w:color="auto"/>
              <w:right w:val="single" w:sz="4" w:space="0" w:color="auto"/>
            </w:tcBorders>
          </w:tcPr>
          <w:p w14:paraId="4277540F" w14:textId="77777777" w:rsidR="00107865" w:rsidRPr="00CD08F3" w:rsidRDefault="00107865" w:rsidP="00107865">
            <w:pPr>
              <w:spacing w:before="60" w:after="60" w:line="259" w:lineRule="auto"/>
              <w:jc w:val="center"/>
              <w:rPr>
                <w:rFonts w:eastAsiaTheme="minorHAnsi"/>
                <w:b/>
                <w:sz w:val="22"/>
                <w:szCs w:val="22"/>
                <w:lang w:val="uk-UA"/>
              </w:rPr>
            </w:pPr>
          </w:p>
        </w:tc>
        <w:tc>
          <w:tcPr>
            <w:tcW w:w="1058" w:type="pct"/>
            <w:tcBorders>
              <w:top w:val="single" w:sz="4" w:space="0" w:color="auto"/>
              <w:left w:val="single" w:sz="4" w:space="0" w:color="auto"/>
              <w:bottom w:val="double" w:sz="4" w:space="0" w:color="auto"/>
              <w:right w:val="single" w:sz="4" w:space="0" w:color="auto"/>
            </w:tcBorders>
            <w:vAlign w:val="center"/>
          </w:tcPr>
          <w:p w14:paraId="76E09FFC" w14:textId="77777777" w:rsidR="00107865" w:rsidRPr="00CD08F3" w:rsidRDefault="00107865" w:rsidP="00107865">
            <w:pPr>
              <w:spacing w:before="60" w:after="60" w:line="259" w:lineRule="auto"/>
              <w:jc w:val="left"/>
              <w:rPr>
                <w:rFonts w:eastAsiaTheme="minorHAnsi"/>
                <w:b/>
                <w:sz w:val="22"/>
                <w:szCs w:val="22"/>
                <w:lang w:val="uk-UA"/>
              </w:rPr>
            </w:pPr>
          </w:p>
        </w:tc>
        <w:tc>
          <w:tcPr>
            <w:tcW w:w="2729" w:type="pct"/>
            <w:tcBorders>
              <w:top w:val="single" w:sz="4" w:space="0" w:color="auto"/>
              <w:left w:val="single" w:sz="4" w:space="0" w:color="auto"/>
              <w:bottom w:val="double" w:sz="4" w:space="0" w:color="auto"/>
              <w:right w:val="single" w:sz="4" w:space="0" w:color="auto"/>
            </w:tcBorders>
            <w:vAlign w:val="bottom"/>
          </w:tcPr>
          <w:p w14:paraId="22666CE7" w14:textId="77777777" w:rsidR="00107865" w:rsidRPr="00CD08F3" w:rsidRDefault="00107865" w:rsidP="00107865">
            <w:pPr>
              <w:spacing w:before="60" w:after="60" w:line="259" w:lineRule="auto"/>
              <w:jc w:val="left"/>
              <w:rPr>
                <w:rFonts w:eastAsiaTheme="minorHAnsi"/>
                <w:b/>
                <w:sz w:val="22"/>
                <w:szCs w:val="22"/>
                <w:lang w:val="uk-UA"/>
              </w:rPr>
            </w:pPr>
          </w:p>
        </w:tc>
        <w:tc>
          <w:tcPr>
            <w:tcW w:w="889" w:type="pct"/>
            <w:tcBorders>
              <w:top w:val="single" w:sz="4" w:space="0" w:color="auto"/>
              <w:left w:val="single" w:sz="4" w:space="0" w:color="auto"/>
              <w:bottom w:val="double" w:sz="4" w:space="0" w:color="auto"/>
            </w:tcBorders>
            <w:vAlign w:val="bottom"/>
          </w:tcPr>
          <w:p w14:paraId="4E6C9230" w14:textId="77777777" w:rsidR="00107865" w:rsidRPr="00CD08F3" w:rsidRDefault="00107865" w:rsidP="00107865">
            <w:pPr>
              <w:spacing w:before="60" w:after="60" w:line="259" w:lineRule="auto"/>
              <w:jc w:val="center"/>
              <w:rPr>
                <w:rFonts w:eastAsiaTheme="minorHAnsi"/>
                <w:b/>
                <w:sz w:val="22"/>
                <w:szCs w:val="22"/>
                <w:lang w:val="uk-UA"/>
              </w:rPr>
            </w:pPr>
          </w:p>
        </w:tc>
      </w:tr>
    </w:tbl>
    <w:p w14:paraId="106731DB" w14:textId="77777777" w:rsidR="00E3178F" w:rsidRPr="00CD08F3" w:rsidRDefault="00E3178F">
      <w:pPr>
        <w:rPr>
          <w:sz w:val="20"/>
          <w:lang w:val="uk-UA"/>
        </w:rPr>
      </w:pPr>
    </w:p>
    <w:p w14:paraId="106731DC" w14:textId="77777777" w:rsidR="006738C1" w:rsidRPr="00CD08F3" w:rsidRDefault="006738C1">
      <w:pPr>
        <w:rPr>
          <w:lang w:val="uk-UA"/>
        </w:rPr>
      </w:pPr>
      <w:r w:rsidRPr="00CD08F3">
        <w:rPr>
          <w:sz w:val="20"/>
          <w:lang w:val="uk-UA"/>
        </w:rPr>
        <w:br w:type="page"/>
      </w:r>
    </w:p>
    <w:p w14:paraId="106731DD" w14:textId="569E475F" w:rsidR="006738C1" w:rsidRPr="00CD08F3" w:rsidRDefault="00DC7D27" w:rsidP="003E7C0F">
      <w:pPr>
        <w:pStyle w:val="SectionVIIHeader2"/>
        <w:rPr>
          <w:lang w:val="uk-UA"/>
        </w:rPr>
      </w:pPr>
      <w:r w:rsidRPr="00CD08F3">
        <w:rPr>
          <w:lang w:val="uk-UA"/>
        </w:rPr>
        <w:t>Графік поставок і виконання робіт</w:t>
      </w:r>
    </w:p>
    <w:p w14:paraId="106731DE" w14:textId="7E726B9C" w:rsidR="00704B7E" w:rsidRPr="00CD08F3" w:rsidRDefault="00517FC9" w:rsidP="00620AB4">
      <w:pPr>
        <w:pBdr>
          <w:top w:val="single" w:sz="12" w:space="6" w:color="auto"/>
          <w:left w:val="single" w:sz="12" w:space="0" w:color="auto"/>
          <w:bottom w:val="single" w:sz="12" w:space="6" w:color="auto"/>
          <w:right w:val="single" w:sz="12" w:space="0" w:color="auto"/>
        </w:pBdr>
        <w:spacing w:before="240" w:after="240"/>
        <w:ind w:right="176"/>
        <w:rPr>
          <w:b/>
          <w:i/>
          <w:sz w:val="20"/>
          <w:lang w:val="uk-UA"/>
        </w:rPr>
      </w:pPr>
      <w:r w:rsidRPr="00CD08F3">
        <w:rPr>
          <w:b/>
          <w:i/>
          <w:sz w:val="20"/>
          <w:lang w:val="uk-UA"/>
        </w:rPr>
        <w:t>Графік поставок і виконання робіт Замовник має включити в Тендерний документ до початку проведення тендеру</w:t>
      </w:r>
      <w:r w:rsidR="00704B7E" w:rsidRPr="00CD08F3">
        <w:rPr>
          <w:b/>
          <w:i/>
          <w:sz w:val="20"/>
          <w:lang w:val="uk-UA"/>
        </w:rPr>
        <w:t>.</w:t>
      </w:r>
    </w:p>
    <w:p w14:paraId="106731DF" w14:textId="77777777" w:rsidR="00704B7E" w:rsidRPr="00CD08F3" w:rsidRDefault="00704B7E" w:rsidP="008B61A6">
      <w:pPr>
        <w:spacing w:before="120" w:after="120"/>
        <w:rPr>
          <w:sz w:val="22"/>
          <w:szCs w:val="22"/>
          <w:lang w:val="uk-UA"/>
        </w:rPr>
      </w:pPr>
    </w:p>
    <w:p w14:paraId="106731E0" w14:textId="5074DF4D" w:rsidR="006738C1" w:rsidRPr="00CD08F3" w:rsidRDefault="007A2323" w:rsidP="008B61A6">
      <w:pPr>
        <w:spacing w:before="120" w:after="120"/>
        <w:rPr>
          <w:sz w:val="20"/>
          <w:lang w:val="uk-UA"/>
        </w:rPr>
      </w:pPr>
      <w:r w:rsidRPr="00CD08F3">
        <w:rPr>
          <w:sz w:val="20"/>
          <w:lang w:val="uk-UA"/>
        </w:rPr>
        <w:t>Необхідна дата завершення робіт не пізніше: ____________________</w:t>
      </w:r>
      <w:r w:rsidR="006738C1" w:rsidRPr="00CD08F3">
        <w:rPr>
          <w:sz w:val="20"/>
          <w:lang w:val="uk-UA"/>
        </w:rPr>
        <w:t>.</w:t>
      </w:r>
    </w:p>
    <w:p w14:paraId="106731E1" w14:textId="77777777" w:rsidR="006738C1" w:rsidRPr="00CD08F3" w:rsidRDefault="006738C1" w:rsidP="008B61A6">
      <w:pPr>
        <w:spacing w:before="120" w:after="120"/>
        <w:rPr>
          <w:sz w:val="20"/>
          <w:lang w:val="uk-UA"/>
        </w:rPr>
      </w:pPr>
    </w:p>
    <w:tbl>
      <w:tblPr>
        <w:tblW w:w="88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708"/>
        <w:gridCol w:w="5189"/>
      </w:tblGrid>
      <w:tr w:rsidR="00D0685A" w:rsidRPr="00435B5F" w14:paraId="106731E4" w14:textId="77777777" w:rsidTr="00D0685A">
        <w:trPr>
          <w:cantSplit/>
        </w:trPr>
        <w:tc>
          <w:tcPr>
            <w:tcW w:w="3708" w:type="dxa"/>
            <w:tcBorders>
              <w:top w:val="double" w:sz="4" w:space="0" w:color="auto"/>
              <w:bottom w:val="single" w:sz="4" w:space="0" w:color="auto"/>
            </w:tcBorders>
            <w:shd w:val="clear" w:color="auto" w:fill="E6E6E6"/>
            <w:vAlign w:val="center"/>
          </w:tcPr>
          <w:p w14:paraId="106731E2" w14:textId="3D527EF0" w:rsidR="00D0685A" w:rsidRPr="00CD08F3" w:rsidRDefault="00D0685A" w:rsidP="00D0685A">
            <w:pPr>
              <w:spacing w:before="120" w:after="120"/>
              <w:jc w:val="center"/>
              <w:rPr>
                <w:b/>
                <w:sz w:val="20"/>
                <w:u w:val="single"/>
                <w:lang w:val="uk-UA"/>
              </w:rPr>
            </w:pPr>
            <w:r w:rsidRPr="00CD08F3">
              <w:rPr>
                <w:b/>
                <w:sz w:val="20"/>
                <w:lang w:val="uk-UA"/>
              </w:rPr>
              <w:t>Найменування робіт</w:t>
            </w:r>
          </w:p>
        </w:tc>
        <w:tc>
          <w:tcPr>
            <w:tcW w:w="5189" w:type="dxa"/>
            <w:tcBorders>
              <w:top w:val="double" w:sz="4" w:space="0" w:color="auto"/>
              <w:bottom w:val="single" w:sz="4" w:space="0" w:color="auto"/>
            </w:tcBorders>
            <w:shd w:val="clear" w:color="auto" w:fill="E6E6E6"/>
            <w:vAlign w:val="center"/>
          </w:tcPr>
          <w:p w14:paraId="106731E3" w14:textId="7D21153F" w:rsidR="00D0685A" w:rsidRPr="00CD08F3" w:rsidRDefault="00D0685A" w:rsidP="00D0685A">
            <w:pPr>
              <w:spacing w:before="120" w:after="120"/>
              <w:jc w:val="center"/>
              <w:rPr>
                <w:b/>
                <w:sz w:val="20"/>
                <w:u w:val="single"/>
                <w:lang w:val="uk-UA"/>
              </w:rPr>
            </w:pPr>
            <w:r w:rsidRPr="00CD08F3">
              <w:rPr>
                <w:b/>
                <w:sz w:val="20"/>
                <w:lang w:val="uk-UA"/>
              </w:rPr>
              <w:t xml:space="preserve">Графік поставки/виконання </w:t>
            </w:r>
            <w:r w:rsidRPr="00CD08F3">
              <w:rPr>
                <w:sz w:val="20"/>
                <w:u w:val="single"/>
                <w:lang w:val="uk-UA"/>
              </w:rPr>
              <w:br/>
              <w:t>(день/місяць/рік)</w:t>
            </w:r>
          </w:p>
        </w:tc>
      </w:tr>
      <w:tr w:rsidR="002F1B63" w:rsidRPr="00435B5F" w14:paraId="106731E7" w14:textId="77777777" w:rsidTr="00D0685A">
        <w:trPr>
          <w:cantSplit/>
        </w:trPr>
        <w:tc>
          <w:tcPr>
            <w:tcW w:w="3708" w:type="dxa"/>
            <w:tcBorders>
              <w:top w:val="single" w:sz="4" w:space="0" w:color="auto"/>
            </w:tcBorders>
            <w:vAlign w:val="center"/>
          </w:tcPr>
          <w:p w14:paraId="106731E5" w14:textId="77777777" w:rsidR="002F1B63" w:rsidRPr="00CD08F3" w:rsidRDefault="002F1B63" w:rsidP="008B61A6">
            <w:pPr>
              <w:spacing w:before="120" w:after="120"/>
              <w:jc w:val="center"/>
              <w:rPr>
                <w:b/>
                <w:sz w:val="20"/>
                <w:lang w:val="uk-UA"/>
              </w:rPr>
            </w:pPr>
          </w:p>
        </w:tc>
        <w:tc>
          <w:tcPr>
            <w:tcW w:w="5189" w:type="dxa"/>
            <w:tcBorders>
              <w:top w:val="single" w:sz="4" w:space="0" w:color="auto"/>
            </w:tcBorders>
            <w:vAlign w:val="center"/>
          </w:tcPr>
          <w:p w14:paraId="106731E6" w14:textId="77777777" w:rsidR="002F1B63" w:rsidRPr="00CD08F3" w:rsidRDefault="002F1B63" w:rsidP="008B61A6">
            <w:pPr>
              <w:spacing w:before="120" w:after="120"/>
              <w:jc w:val="center"/>
              <w:rPr>
                <w:b/>
                <w:sz w:val="20"/>
                <w:lang w:val="uk-UA"/>
              </w:rPr>
            </w:pPr>
          </w:p>
        </w:tc>
      </w:tr>
      <w:tr w:rsidR="00742E19" w:rsidRPr="00435B5F" w14:paraId="106731EA" w14:textId="77777777" w:rsidTr="00D0685A">
        <w:trPr>
          <w:cantSplit/>
        </w:trPr>
        <w:tc>
          <w:tcPr>
            <w:tcW w:w="3708" w:type="dxa"/>
            <w:vAlign w:val="center"/>
          </w:tcPr>
          <w:p w14:paraId="106731E8" w14:textId="77777777" w:rsidR="00742E19" w:rsidRPr="00CD08F3" w:rsidRDefault="00742E19" w:rsidP="008B61A6">
            <w:pPr>
              <w:spacing w:before="120" w:after="120"/>
              <w:jc w:val="center"/>
              <w:rPr>
                <w:b/>
                <w:sz w:val="20"/>
                <w:lang w:val="uk-UA"/>
              </w:rPr>
            </w:pPr>
          </w:p>
        </w:tc>
        <w:tc>
          <w:tcPr>
            <w:tcW w:w="5189" w:type="dxa"/>
            <w:vAlign w:val="center"/>
          </w:tcPr>
          <w:p w14:paraId="106731E9" w14:textId="77777777" w:rsidR="00742E19" w:rsidRPr="00CD08F3" w:rsidRDefault="00742E19" w:rsidP="008B61A6">
            <w:pPr>
              <w:spacing w:before="120" w:after="120"/>
              <w:jc w:val="center"/>
              <w:rPr>
                <w:b/>
                <w:sz w:val="20"/>
                <w:lang w:val="uk-UA"/>
              </w:rPr>
            </w:pPr>
          </w:p>
        </w:tc>
      </w:tr>
      <w:tr w:rsidR="00742E19" w:rsidRPr="00435B5F" w14:paraId="106731ED" w14:textId="77777777" w:rsidTr="00D0685A">
        <w:trPr>
          <w:cantSplit/>
        </w:trPr>
        <w:tc>
          <w:tcPr>
            <w:tcW w:w="3708" w:type="dxa"/>
            <w:vAlign w:val="center"/>
          </w:tcPr>
          <w:p w14:paraId="106731EB" w14:textId="77777777" w:rsidR="00742E19" w:rsidRPr="00CD08F3" w:rsidRDefault="00742E19" w:rsidP="008B61A6">
            <w:pPr>
              <w:spacing w:before="120" w:after="120"/>
              <w:jc w:val="center"/>
              <w:rPr>
                <w:b/>
                <w:sz w:val="20"/>
                <w:lang w:val="uk-UA"/>
              </w:rPr>
            </w:pPr>
          </w:p>
        </w:tc>
        <w:tc>
          <w:tcPr>
            <w:tcW w:w="5189" w:type="dxa"/>
            <w:vAlign w:val="center"/>
          </w:tcPr>
          <w:p w14:paraId="106731EC" w14:textId="77777777" w:rsidR="00742E19" w:rsidRPr="00CD08F3" w:rsidRDefault="00742E19" w:rsidP="008B61A6">
            <w:pPr>
              <w:spacing w:before="120" w:after="120"/>
              <w:jc w:val="center"/>
              <w:rPr>
                <w:b/>
                <w:sz w:val="20"/>
                <w:lang w:val="uk-UA"/>
              </w:rPr>
            </w:pPr>
          </w:p>
        </w:tc>
      </w:tr>
      <w:tr w:rsidR="002F1B63" w:rsidRPr="00435B5F" w14:paraId="106731F0" w14:textId="77777777" w:rsidTr="00D0685A">
        <w:trPr>
          <w:cantSplit/>
        </w:trPr>
        <w:tc>
          <w:tcPr>
            <w:tcW w:w="3708" w:type="dxa"/>
            <w:vAlign w:val="center"/>
          </w:tcPr>
          <w:p w14:paraId="106731EE" w14:textId="77777777" w:rsidR="002F1B63" w:rsidRPr="00CD08F3" w:rsidRDefault="002F1B63" w:rsidP="008B61A6">
            <w:pPr>
              <w:spacing w:before="120" w:after="120"/>
              <w:jc w:val="center"/>
              <w:rPr>
                <w:b/>
                <w:sz w:val="20"/>
                <w:lang w:val="uk-UA"/>
              </w:rPr>
            </w:pPr>
          </w:p>
        </w:tc>
        <w:tc>
          <w:tcPr>
            <w:tcW w:w="5189" w:type="dxa"/>
            <w:vAlign w:val="center"/>
          </w:tcPr>
          <w:p w14:paraId="106731EF" w14:textId="77777777" w:rsidR="002F1B63" w:rsidRPr="00CD08F3" w:rsidRDefault="002F1B63" w:rsidP="008B61A6">
            <w:pPr>
              <w:spacing w:before="120" w:after="120"/>
              <w:jc w:val="center"/>
              <w:rPr>
                <w:b/>
                <w:sz w:val="20"/>
                <w:lang w:val="uk-UA"/>
              </w:rPr>
            </w:pPr>
          </w:p>
        </w:tc>
      </w:tr>
      <w:tr w:rsidR="002F1B63" w:rsidRPr="00435B5F" w14:paraId="106731F3" w14:textId="77777777" w:rsidTr="00D0685A">
        <w:trPr>
          <w:cantSplit/>
        </w:trPr>
        <w:tc>
          <w:tcPr>
            <w:tcW w:w="3708" w:type="dxa"/>
            <w:vAlign w:val="center"/>
          </w:tcPr>
          <w:p w14:paraId="106731F1" w14:textId="77777777" w:rsidR="002F1B63" w:rsidRPr="00CD08F3" w:rsidRDefault="002F1B63" w:rsidP="008B61A6">
            <w:pPr>
              <w:spacing w:before="120" w:after="120"/>
              <w:jc w:val="center"/>
              <w:rPr>
                <w:b/>
                <w:sz w:val="20"/>
                <w:lang w:val="uk-UA"/>
              </w:rPr>
            </w:pPr>
          </w:p>
        </w:tc>
        <w:tc>
          <w:tcPr>
            <w:tcW w:w="5189" w:type="dxa"/>
            <w:vAlign w:val="center"/>
          </w:tcPr>
          <w:p w14:paraId="106731F2" w14:textId="77777777" w:rsidR="002F1B63" w:rsidRPr="00CD08F3" w:rsidRDefault="002F1B63" w:rsidP="008B61A6">
            <w:pPr>
              <w:spacing w:before="120" w:after="120"/>
              <w:jc w:val="center"/>
              <w:rPr>
                <w:b/>
                <w:sz w:val="20"/>
                <w:lang w:val="uk-UA"/>
              </w:rPr>
            </w:pPr>
          </w:p>
        </w:tc>
      </w:tr>
      <w:tr w:rsidR="002F1B63" w:rsidRPr="00435B5F" w14:paraId="106731F6" w14:textId="77777777" w:rsidTr="00D0685A">
        <w:trPr>
          <w:cantSplit/>
        </w:trPr>
        <w:tc>
          <w:tcPr>
            <w:tcW w:w="3708" w:type="dxa"/>
            <w:vAlign w:val="center"/>
          </w:tcPr>
          <w:p w14:paraId="106731F4" w14:textId="77777777" w:rsidR="002F1B63" w:rsidRPr="00CD08F3" w:rsidRDefault="002F1B63" w:rsidP="008B61A6">
            <w:pPr>
              <w:spacing w:before="120" w:after="120"/>
              <w:jc w:val="center"/>
              <w:rPr>
                <w:b/>
                <w:sz w:val="20"/>
                <w:lang w:val="uk-UA"/>
              </w:rPr>
            </w:pPr>
          </w:p>
        </w:tc>
        <w:tc>
          <w:tcPr>
            <w:tcW w:w="5189" w:type="dxa"/>
            <w:vAlign w:val="center"/>
          </w:tcPr>
          <w:p w14:paraId="106731F5" w14:textId="77777777" w:rsidR="002F1B63" w:rsidRPr="00CD08F3" w:rsidRDefault="002F1B63" w:rsidP="008B61A6">
            <w:pPr>
              <w:spacing w:before="120" w:after="120"/>
              <w:jc w:val="center"/>
              <w:rPr>
                <w:b/>
                <w:sz w:val="20"/>
                <w:lang w:val="uk-UA"/>
              </w:rPr>
            </w:pPr>
          </w:p>
        </w:tc>
      </w:tr>
    </w:tbl>
    <w:p w14:paraId="106731F7" w14:textId="77777777" w:rsidR="006738C1" w:rsidRPr="00CD08F3" w:rsidRDefault="006738C1" w:rsidP="008B61A6">
      <w:pPr>
        <w:spacing w:before="120" w:after="120"/>
        <w:rPr>
          <w:sz w:val="20"/>
          <w:lang w:val="uk-UA"/>
        </w:rPr>
      </w:pPr>
    </w:p>
    <w:p w14:paraId="106731F8" w14:textId="77777777" w:rsidR="006738C1" w:rsidRPr="00CD08F3" w:rsidRDefault="006738C1">
      <w:pPr>
        <w:jc w:val="center"/>
        <w:rPr>
          <w:sz w:val="20"/>
          <w:lang w:val="uk-UA"/>
        </w:rPr>
      </w:pPr>
    </w:p>
    <w:p w14:paraId="106731F9" w14:textId="77777777" w:rsidR="006738C1" w:rsidRPr="00CD08F3" w:rsidRDefault="006738C1">
      <w:pPr>
        <w:jc w:val="left"/>
        <w:rPr>
          <w:sz w:val="20"/>
          <w:lang w:val="uk-UA"/>
        </w:rPr>
      </w:pPr>
    </w:p>
    <w:p w14:paraId="106731FA" w14:textId="77777777" w:rsidR="006738C1" w:rsidRPr="00CD08F3" w:rsidRDefault="006738C1">
      <w:pPr>
        <w:rPr>
          <w:lang w:val="uk-UA"/>
        </w:rPr>
      </w:pPr>
      <w:r w:rsidRPr="00CD08F3">
        <w:rPr>
          <w:sz w:val="20"/>
          <w:lang w:val="uk-UA"/>
        </w:rPr>
        <w:br w:type="page"/>
      </w:r>
    </w:p>
    <w:p w14:paraId="106731FB" w14:textId="0AF84B86" w:rsidR="006738C1" w:rsidRPr="00CD08F3" w:rsidRDefault="00BE268C" w:rsidP="003E7C0F">
      <w:pPr>
        <w:pStyle w:val="SectionVIIHeader2"/>
        <w:rPr>
          <w:lang w:val="uk-UA"/>
        </w:rPr>
      </w:pPr>
      <w:r w:rsidRPr="00CD08F3">
        <w:rPr>
          <w:lang w:val="uk-UA"/>
        </w:rPr>
        <w:t>Технічні специфікації</w:t>
      </w:r>
    </w:p>
    <w:p w14:paraId="106731FC" w14:textId="77777777" w:rsidR="00D22D82" w:rsidRPr="00CD08F3" w:rsidRDefault="00D22D82" w:rsidP="00D22D82">
      <w:pPr>
        <w:ind w:right="-432"/>
        <w:jc w:val="center"/>
        <w:rPr>
          <w:b/>
          <w:lang w:val="uk-UA"/>
        </w:rPr>
      </w:pPr>
    </w:p>
    <w:p w14:paraId="5C1BE40D" w14:textId="77777777" w:rsidR="005153F5" w:rsidRPr="00CD08F3" w:rsidRDefault="005153F5" w:rsidP="005153F5">
      <w:pPr>
        <w:pBdr>
          <w:top w:val="single" w:sz="12" w:space="1" w:color="auto"/>
          <w:left w:val="single" w:sz="12" w:space="1" w:color="auto"/>
          <w:bottom w:val="single" w:sz="12" w:space="1" w:color="auto"/>
          <w:right w:val="single" w:sz="12" w:space="1" w:color="auto"/>
        </w:pBdr>
        <w:spacing w:before="120" w:after="120"/>
        <w:ind w:right="-386"/>
        <w:rPr>
          <w:b/>
          <w:i/>
          <w:sz w:val="20"/>
          <w:lang w:val="uk-UA"/>
        </w:rPr>
      </w:pPr>
      <w:r w:rsidRPr="00CD08F3">
        <w:rPr>
          <w:b/>
          <w:i/>
          <w:sz w:val="20"/>
          <w:lang w:val="uk-UA"/>
        </w:rPr>
        <w:t>Ці нотатки стосовно підготовки специфікацій приведені тільки як інформація для Замовника або того, хто буде готувати тендерні документи. Вони не повинні включатись у кінцевий варіант документу</w:t>
      </w:r>
    </w:p>
    <w:p w14:paraId="3508BEC2" w14:textId="77777777" w:rsidR="005153F5" w:rsidRPr="00CD08F3" w:rsidRDefault="005153F5" w:rsidP="005153F5">
      <w:pPr>
        <w:pBdr>
          <w:top w:val="single" w:sz="12" w:space="1" w:color="auto"/>
          <w:left w:val="single" w:sz="12" w:space="1" w:color="auto"/>
          <w:bottom w:val="single" w:sz="12" w:space="1" w:color="auto"/>
          <w:right w:val="single" w:sz="12" w:space="1" w:color="auto"/>
        </w:pBdr>
        <w:spacing w:before="120" w:after="120"/>
        <w:ind w:right="-386"/>
        <w:rPr>
          <w:b/>
          <w:i/>
          <w:sz w:val="20"/>
          <w:lang w:val="uk-UA"/>
        </w:rPr>
      </w:pPr>
      <w:r w:rsidRPr="00CD08F3">
        <w:rPr>
          <w:b/>
          <w:i/>
          <w:sz w:val="20"/>
          <w:lang w:val="uk-UA"/>
        </w:rPr>
        <w:t>Наскільки можливо, необхідно використовувати стандартизовані загальні технічні специфікації до якості робіт, матеріалів, виготовлення, контролю якості та тестувань з добавленням чи виключенням окремих положень, відповідно до окремих закупок.</w:t>
      </w:r>
    </w:p>
    <w:p w14:paraId="10673201" w14:textId="2B8AF1DE" w:rsidR="00D22D82" w:rsidRPr="00CD08F3" w:rsidRDefault="005153F5" w:rsidP="005153F5">
      <w:pPr>
        <w:pBdr>
          <w:top w:val="single" w:sz="12" w:space="1" w:color="auto"/>
          <w:left w:val="single" w:sz="12" w:space="1" w:color="auto"/>
          <w:bottom w:val="single" w:sz="12" w:space="1" w:color="auto"/>
          <w:right w:val="single" w:sz="12" w:space="1" w:color="auto"/>
        </w:pBdr>
        <w:spacing w:before="120" w:after="120"/>
        <w:ind w:right="-386"/>
        <w:rPr>
          <w:b/>
          <w:i/>
          <w:sz w:val="20"/>
          <w:lang w:val="uk-UA"/>
        </w:rPr>
      </w:pPr>
      <w:r w:rsidRPr="00CD08F3">
        <w:rPr>
          <w:b/>
          <w:i/>
          <w:sz w:val="20"/>
          <w:lang w:val="uk-UA"/>
        </w:rPr>
        <w:t>Необхідно особливо слідкувати, щоби специфікації не були обмежуючими. Загальноприйняті міжнародні стандарти повинні використовуватись де це можливо. При використанні конкретних стандартів, таких як стандарти країни Замовника, специфікації повинні чітко визначати, що устаткування, роботи та матеріали, які задовольняють іншим прийнятним стандартам та забезпечують щонайменше суттєво відповідну якість та функціонування як і стандарти, що використовуються, також мають бути прийнятними. Посилання на брендові назви та номери каталогів треба уникати наскільки можливо; де це не можливо то такі посилання мають супроводжуватись словами «або еквівалентні»</w:t>
      </w:r>
      <w:r w:rsidR="00F03DE2" w:rsidRPr="00CD08F3">
        <w:rPr>
          <w:b/>
          <w:i/>
          <w:sz w:val="20"/>
          <w:lang w:val="uk-UA"/>
        </w:rPr>
        <w:t>.</w:t>
      </w:r>
    </w:p>
    <w:p w14:paraId="10673202" w14:textId="77777777" w:rsidR="00EF6CF8" w:rsidRPr="00CD08F3" w:rsidRDefault="00EF6CF8" w:rsidP="00EF6CF8">
      <w:pPr>
        <w:ind w:right="-432"/>
        <w:rPr>
          <w:b/>
          <w:i/>
          <w:sz w:val="20"/>
          <w:lang w:val="uk-UA"/>
        </w:rPr>
      </w:pPr>
    </w:p>
    <w:p w14:paraId="10673203" w14:textId="5345501F" w:rsidR="00EF6CF8" w:rsidRPr="00CD08F3" w:rsidRDefault="000913D6" w:rsidP="00A02D29">
      <w:pPr>
        <w:pBdr>
          <w:top w:val="single" w:sz="12" w:space="1" w:color="auto"/>
          <w:left w:val="single" w:sz="12" w:space="4" w:color="auto"/>
          <w:bottom w:val="single" w:sz="12" w:space="1" w:color="auto"/>
          <w:right w:val="single" w:sz="12" w:space="31" w:color="auto"/>
        </w:pBdr>
        <w:spacing w:before="120" w:after="120"/>
        <w:ind w:right="176"/>
        <w:rPr>
          <w:b/>
          <w:i/>
          <w:sz w:val="20"/>
          <w:lang w:val="uk-UA"/>
        </w:rPr>
      </w:pPr>
      <w:r w:rsidRPr="00CD08F3">
        <w:rPr>
          <w:b/>
          <w:i/>
          <w:sz w:val="20"/>
          <w:lang w:val="uk-UA"/>
        </w:rPr>
        <w:t>Текст технічних специфікацій має бути вставлений</w:t>
      </w:r>
      <w:r w:rsidR="000625A5" w:rsidRPr="00CD08F3">
        <w:rPr>
          <w:b/>
          <w:i/>
          <w:sz w:val="20"/>
          <w:lang w:val="uk-UA"/>
        </w:rPr>
        <w:t xml:space="preserve"> у Тендерний Документ</w:t>
      </w:r>
      <w:r w:rsidRPr="00CD08F3">
        <w:rPr>
          <w:b/>
          <w:i/>
          <w:sz w:val="20"/>
          <w:lang w:val="uk-UA"/>
        </w:rPr>
        <w:t xml:space="preserve"> Замовником</w:t>
      </w:r>
      <w:r w:rsidR="000625A5" w:rsidRPr="00CD08F3">
        <w:rPr>
          <w:b/>
          <w:i/>
          <w:sz w:val="20"/>
          <w:lang w:val="uk-UA"/>
        </w:rPr>
        <w:t xml:space="preserve">, </w:t>
      </w:r>
      <w:r w:rsidR="00974401" w:rsidRPr="00CD08F3">
        <w:rPr>
          <w:b/>
          <w:i/>
          <w:sz w:val="20"/>
          <w:lang w:val="uk-UA"/>
        </w:rPr>
        <w:t>як необхідно</w:t>
      </w:r>
      <w:r w:rsidR="00EF6CF8" w:rsidRPr="00CD08F3">
        <w:rPr>
          <w:b/>
          <w:i/>
          <w:sz w:val="20"/>
          <w:lang w:val="uk-UA"/>
        </w:rPr>
        <w:t>.</w:t>
      </w:r>
    </w:p>
    <w:p w14:paraId="10673204" w14:textId="77777777" w:rsidR="00EF6CF8" w:rsidRPr="00CD08F3" w:rsidRDefault="00EF6CF8" w:rsidP="00D22D82">
      <w:pPr>
        <w:ind w:right="-432"/>
        <w:rPr>
          <w:b/>
          <w:sz w:val="20"/>
          <w:lang w:val="uk-UA"/>
        </w:rPr>
      </w:pPr>
    </w:p>
    <w:tbl>
      <w:tblPr>
        <w:tblW w:w="93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16"/>
        <w:gridCol w:w="5415"/>
        <w:gridCol w:w="3291"/>
      </w:tblGrid>
      <w:tr w:rsidR="002904BE" w:rsidRPr="00435B5F" w14:paraId="10673208" w14:textId="77777777">
        <w:tc>
          <w:tcPr>
            <w:tcW w:w="616" w:type="dxa"/>
            <w:shd w:val="clear" w:color="auto" w:fill="E6E6E6"/>
          </w:tcPr>
          <w:p w14:paraId="10673205" w14:textId="78660D68" w:rsidR="002904BE" w:rsidRPr="00CD08F3" w:rsidRDefault="00974401" w:rsidP="00222369">
            <w:pPr>
              <w:spacing w:before="120" w:after="120"/>
              <w:rPr>
                <w:b/>
                <w:sz w:val="20"/>
                <w:lang w:val="uk-UA"/>
              </w:rPr>
            </w:pPr>
            <w:r w:rsidRPr="00CD08F3">
              <w:rPr>
                <w:b/>
                <w:sz w:val="20"/>
                <w:lang w:val="uk-UA"/>
              </w:rPr>
              <w:t>№</w:t>
            </w:r>
          </w:p>
        </w:tc>
        <w:tc>
          <w:tcPr>
            <w:tcW w:w="5415" w:type="dxa"/>
            <w:shd w:val="clear" w:color="auto" w:fill="E6E6E6"/>
          </w:tcPr>
          <w:p w14:paraId="10673206" w14:textId="65C21486" w:rsidR="002904BE" w:rsidRPr="00CD08F3" w:rsidRDefault="00974401" w:rsidP="00222369">
            <w:pPr>
              <w:spacing w:before="120" w:after="120"/>
              <w:rPr>
                <w:b/>
                <w:sz w:val="20"/>
                <w:lang w:val="uk-UA"/>
              </w:rPr>
            </w:pPr>
            <w:r w:rsidRPr="00CD08F3">
              <w:rPr>
                <w:b/>
                <w:sz w:val="20"/>
                <w:lang w:val="uk-UA"/>
              </w:rPr>
              <w:t>Повні технічні специфікації необхідних матеріалів</w:t>
            </w:r>
          </w:p>
        </w:tc>
        <w:tc>
          <w:tcPr>
            <w:tcW w:w="3291" w:type="dxa"/>
            <w:shd w:val="clear" w:color="auto" w:fill="E6E6E6"/>
          </w:tcPr>
          <w:p w14:paraId="10673207" w14:textId="77777777" w:rsidR="002904BE" w:rsidRPr="00CD08F3" w:rsidRDefault="002904BE" w:rsidP="00222369">
            <w:pPr>
              <w:spacing w:before="120" w:after="120"/>
              <w:rPr>
                <w:b/>
                <w:sz w:val="20"/>
                <w:lang w:val="uk-UA"/>
              </w:rPr>
            </w:pPr>
          </w:p>
        </w:tc>
      </w:tr>
      <w:tr w:rsidR="002904BE" w:rsidRPr="00435B5F" w14:paraId="1067320C" w14:textId="77777777">
        <w:tc>
          <w:tcPr>
            <w:tcW w:w="616" w:type="dxa"/>
          </w:tcPr>
          <w:p w14:paraId="10673209" w14:textId="77777777" w:rsidR="002904BE" w:rsidRPr="00CD08F3" w:rsidRDefault="002904BE" w:rsidP="00222369">
            <w:pPr>
              <w:spacing w:before="120" w:after="120"/>
              <w:rPr>
                <w:b/>
                <w:sz w:val="20"/>
                <w:lang w:val="uk-UA"/>
              </w:rPr>
            </w:pPr>
          </w:p>
        </w:tc>
        <w:tc>
          <w:tcPr>
            <w:tcW w:w="5415" w:type="dxa"/>
          </w:tcPr>
          <w:p w14:paraId="1067320A" w14:textId="77777777" w:rsidR="002904BE" w:rsidRPr="00CD08F3" w:rsidRDefault="002904BE" w:rsidP="00222369">
            <w:pPr>
              <w:spacing w:before="120" w:after="120"/>
              <w:rPr>
                <w:b/>
                <w:sz w:val="20"/>
                <w:lang w:val="uk-UA"/>
              </w:rPr>
            </w:pPr>
          </w:p>
        </w:tc>
        <w:tc>
          <w:tcPr>
            <w:tcW w:w="3291" w:type="dxa"/>
          </w:tcPr>
          <w:p w14:paraId="1067320B" w14:textId="77777777" w:rsidR="002904BE" w:rsidRPr="00CD08F3" w:rsidRDefault="002904BE" w:rsidP="00222369">
            <w:pPr>
              <w:spacing w:before="120" w:after="120"/>
              <w:rPr>
                <w:b/>
                <w:sz w:val="20"/>
                <w:lang w:val="uk-UA"/>
              </w:rPr>
            </w:pPr>
          </w:p>
        </w:tc>
      </w:tr>
      <w:tr w:rsidR="002904BE" w:rsidRPr="00435B5F" w14:paraId="10673210" w14:textId="77777777">
        <w:tc>
          <w:tcPr>
            <w:tcW w:w="616" w:type="dxa"/>
          </w:tcPr>
          <w:p w14:paraId="1067320D" w14:textId="77777777" w:rsidR="002904BE" w:rsidRPr="00CD08F3" w:rsidRDefault="002904BE" w:rsidP="00222369">
            <w:pPr>
              <w:spacing w:before="120" w:after="120"/>
              <w:rPr>
                <w:b/>
                <w:sz w:val="20"/>
                <w:lang w:val="uk-UA"/>
              </w:rPr>
            </w:pPr>
          </w:p>
        </w:tc>
        <w:tc>
          <w:tcPr>
            <w:tcW w:w="5415" w:type="dxa"/>
          </w:tcPr>
          <w:p w14:paraId="1067320E" w14:textId="77777777" w:rsidR="002904BE" w:rsidRPr="00CD08F3" w:rsidRDefault="002904BE" w:rsidP="00222369">
            <w:pPr>
              <w:spacing w:before="120" w:after="120"/>
              <w:rPr>
                <w:b/>
                <w:sz w:val="20"/>
                <w:lang w:val="uk-UA"/>
              </w:rPr>
            </w:pPr>
          </w:p>
        </w:tc>
        <w:tc>
          <w:tcPr>
            <w:tcW w:w="3291" w:type="dxa"/>
          </w:tcPr>
          <w:p w14:paraId="1067320F" w14:textId="77777777" w:rsidR="002904BE" w:rsidRPr="00CD08F3" w:rsidRDefault="002904BE" w:rsidP="00222369">
            <w:pPr>
              <w:spacing w:before="120" w:after="120"/>
              <w:rPr>
                <w:b/>
                <w:sz w:val="20"/>
                <w:lang w:val="uk-UA"/>
              </w:rPr>
            </w:pPr>
          </w:p>
        </w:tc>
      </w:tr>
      <w:tr w:rsidR="002904BE" w:rsidRPr="00435B5F" w14:paraId="10673214" w14:textId="77777777">
        <w:tc>
          <w:tcPr>
            <w:tcW w:w="616" w:type="dxa"/>
          </w:tcPr>
          <w:p w14:paraId="10673211" w14:textId="77777777" w:rsidR="002904BE" w:rsidRPr="00CD08F3" w:rsidRDefault="002904BE" w:rsidP="00222369">
            <w:pPr>
              <w:spacing w:before="120" w:after="120"/>
              <w:rPr>
                <w:b/>
                <w:sz w:val="20"/>
                <w:lang w:val="uk-UA"/>
              </w:rPr>
            </w:pPr>
          </w:p>
        </w:tc>
        <w:tc>
          <w:tcPr>
            <w:tcW w:w="5415" w:type="dxa"/>
          </w:tcPr>
          <w:p w14:paraId="10673212" w14:textId="77777777" w:rsidR="002904BE" w:rsidRPr="00CD08F3" w:rsidRDefault="002904BE" w:rsidP="00222369">
            <w:pPr>
              <w:spacing w:before="120" w:after="120"/>
              <w:rPr>
                <w:b/>
                <w:sz w:val="20"/>
                <w:lang w:val="uk-UA"/>
              </w:rPr>
            </w:pPr>
          </w:p>
        </w:tc>
        <w:tc>
          <w:tcPr>
            <w:tcW w:w="3291" w:type="dxa"/>
          </w:tcPr>
          <w:p w14:paraId="10673213" w14:textId="77777777" w:rsidR="002904BE" w:rsidRPr="00CD08F3" w:rsidRDefault="002904BE" w:rsidP="00222369">
            <w:pPr>
              <w:spacing w:before="120" w:after="120"/>
              <w:rPr>
                <w:b/>
                <w:sz w:val="20"/>
                <w:lang w:val="uk-UA"/>
              </w:rPr>
            </w:pPr>
          </w:p>
        </w:tc>
      </w:tr>
      <w:tr w:rsidR="002904BE" w:rsidRPr="00435B5F" w14:paraId="10673218" w14:textId="77777777">
        <w:tc>
          <w:tcPr>
            <w:tcW w:w="616" w:type="dxa"/>
          </w:tcPr>
          <w:p w14:paraId="10673215" w14:textId="77777777" w:rsidR="002904BE" w:rsidRPr="00CD08F3" w:rsidRDefault="002904BE" w:rsidP="00222369">
            <w:pPr>
              <w:spacing w:before="120" w:after="120"/>
              <w:rPr>
                <w:b/>
                <w:sz w:val="20"/>
                <w:lang w:val="uk-UA"/>
              </w:rPr>
            </w:pPr>
          </w:p>
        </w:tc>
        <w:tc>
          <w:tcPr>
            <w:tcW w:w="5415" w:type="dxa"/>
          </w:tcPr>
          <w:p w14:paraId="10673216" w14:textId="77777777" w:rsidR="002904BE" w:rsidRPr="00CD08F3" w:rsidRDefault="002904BE" w:rsidP="00222369">
            <w:pPr>
              <w:spacing w:before="120" w:after="120"/>
              <w:rPr>
                <w:b/>
                <w:sz w:val="20"/>
                <w:lang w:val="uk-UA"/>
              </w:rPr>
            </w:pPr>
          </w:p>
        </w:tc>
        <w:tc>
          <w:tcPr>
            <w:tcW w:w="3291" w:type="dxa"/>
          </w:tcPr>
          <w:p w14:paraId="10673217" w14:textId="77777777" w:rsidR="002904BE" w:rsidRPr="00CD08F3" w:rsidRDefault="002904BE" w:rsidP="00222369">
            <w:pPr>
              <w:spacing w:before="120" w:after="120"/>
              <w:rPr>
                <w:b/>
                <w:sz w:val="20"/>
                <w:lang w:val="uk-UA"/>
              </w:rPr>
            </w:pPr>
          </w:p>
        </w:tc>
      </w:tr>
      <w:tr w:rsidR="002904BE" w:rsidRPr="00435B5F" w14:paraId="1067321C" w14:textId="77777777">
        <w:tc>
          <w:tcPr>
            <w:tcW w:w="616" w:type="dxa"/>
          </w:tcPr>
          <w:p w14:paraId="10673219" w14:textId="77777777" w:rsidR="002904BE" w:rsidRPr="00CD08F3" w:rsidRDefault="002904BE" w:rsidP="00222369">
            <w:pPr>
              <w:spacing w:before="120" w:after="120"/>
              <w:rPr>
                <w:b/>
                <w:sz w:val="20"/>
                <w:lang w:val="uk-UA"/>
              </w:rPr>
            </w:pPr>
          </w:p>
        </w:tc>
        <w:tc>
          <w:tcPr>
            <w:tcW w:w="5415" w:type="dxa"/>
          </w:tcPr>
          <w:p w14:paraId="1067321A" w14:textId="77777777" w:rsidR="002904BE" w:rsidRPr="00CD08F3" w:rsidRDefault="002904BE" w:rsidP="00222369">
            <w:pPr>
              <w:spacing w:before="120" w:after="120"/>
              <w:rPr>
                <w:b/>
                <w:sz w:val="20"/>
                <w:lang w:val="uk-UA"/>
              </w:rPr>
            </w:pPr>
          </w:p>
        </w:tc>
        <w:tc>
          <w:tcPr>
            <w:tcW w:w="3291" w:type="dxa"/>
          </w:tcPr>
          <w:p w14:paraId="1067321B" w14:textId="77777777" w:rsidR="002904BE" w:rsidRPr="00CD08F3" w:rsidRDefault="002904BE" w:rsidP="00222369">
            <w:pPr>
              <w:spacing w:before="120" w:after="120"/>
              <w:rPr>
                <w:b/>
                <w:sz w:val="20"/>
                <w:lang w:val="uk-UA"/>
              </w:rPr>
            </w:pPr>
          </w:p>
        </w:tc>
      </w:tr>
      <w:tr w:rsidR="002904BE" w:rsidRPr="00435B5F" w14:paraId="10673220" w14:textId="77777777">
        <w:tc>
          <w:tcPr>
            <w:tcW w:w="616" w:type="dxa"/>
          </w:tcPr>
          <w:p w14:paraId="1067321D" w14:textId="77777777" w:rsidR="002904BE" w:rsidRPr="00CD08F3" w:rsidRDefault="002904BE" w:rsidP="00222369">
            <w:pPr>
              <w:spacing w:before="120" w:after="120"/>
              <w:rPr>
                <w:b/>
                <w:sz w:val="20"/>
                <w:lang w:val="uk-UA"/>
              </w:rPr>
            </w:pPr>
          </w:p>
        </w:tc>
        <w:tc>
          <w:tcPr>
            <w:tcW w:w="5415" w:type="dxa"/>
          </w:tcPr>
          <w:p w14:paraId="1067321E" w14:textId="77777777" w:rsidR="002904BE" w:rsidRPr="00CD08F3" w:rsidRDefault="002904BE" w:rsidP="00222369">
            <w:pPr>
              <w:spacing w:before="120" w:after="120"/>
              <w:rPr>
                <w:b/>
                <w:sz w:val="20"/>
                <w:lang w:val="uk-UA"/>
              </w:rPr>
            </w:pPr>
          </w:p>
        </w:tc>
        <w:tc>
          <w:tcPr>
            <w:tcW w:w="3291" w:type="dxa"/>
          </w:tcPr>
          <w:p w14:paraId="1067321F" w14:textId="77777777" w:rsidR="002904BE" w:rsidRPr="00CD08F3" w:rsidRDefault="002904BE" w:rsidP="00222369">
            <w:pPr>
              <w:spacing w:before="120" w:after="120"/>
              <w:rPr>
                <w:b/>
                <w:sz w:val="20"/>
                <w:lang w:val="uk-UA"/>
              </w:rPr>
            </w:pPr>
          </w:p>
        </w:tc>
      </w:tr>
    </w:tbl>
    <w:p w14:paraId="10673221" w14:textId="77777777" w:rsidR="002904BE" w:rsidRPr="00CD08F3" w:rsidRDefault="002904BE" w:rsidP="00D22D82">
      <w:pPr>
        <w:ind w:right="-432"/>
        <w:rPr>
          <w:b/>
          <w:sz w:val="20"/>
          <w:lang w:val="uk-UA"/>
        </w:rPr>
      </w:pPr>
    </w:p>
    <w:p w14:paraId="72843D54" w14:textId="77777777" w:rsidR="00FC429C" w:rsidRPr="00CD08F3" w:rsidRDefault="00FC429C" w:rsidP="00FC429C">
      <w:pPr>
        <w:spacing w:after="200" w:line="276" w:lineRule="auto"/>
        <w:ind w:right="-432"/>
        <w:rPr>
          <w:b/>
          <w:sz w:val="20"/>
          <w:lang w:val="uk-UA" w:eastAsia="ru-RU"/>
        </w:rPr>
      </w:pPr>
      <w:r w:rsidRPr="00CD08F3">
        <w:rPr>
          <w:b/>
          <w:sz w:val="20"/>
          <w:lang w:val="uk-UA" w:eastAsia="ru-RU"/>
        </w:rPr>
        <w:t>ПРИКЛАД:</w:t>
      </w:r>
    </w:p>
    <w:p w14:paraId="5631A724" w14:textId="77777777" w:rsidR="00FC429C" w:rsidRPr="00CD08F3" w:rsidRDefault="00FC429C" w:rsidP="00FC429C">
      <w:pPr>
        <w:spacing w:after="200" w:line="276" w:lineRule="auto"/>
        <w:ind w:right="-432"/>
        <w:rPr>
          <w:b/>
          <w:sz w:val="20"/>
          <w:lang w:val="uk-UA" w:eastAsia="ru-RU"/>
        </w:rPr>
      </w:pPr>
      <w:r w:rsidRPr="00CD08F3">
        <w:rPr>
          <w:b/>
          <w:sz w:val="20"/>
          <w:lang w:val="uk-UA" w:eastAsia="ru-RU"/>
        </w:rPr>
        <w:t>Еквівалентність стандартів та норм</w:t>
      </w:r>
    </w:p>
    <w:p w14:paraId="10673226" w14:textId="49E5F202" w:rsidR="0054636A" w:rsidRPr="00CD08F3" w:rsidRDefault="00FC429C" w:rsidP="00FC429C">
      <w:pPr>
        <w:ind w:right="-432"/>
        <w:rPr>
          <w:lang w:val="uk-UA"/>
        </w:rPr>
      </w:pPr>
      <w:r w:rsidRPr="00CD08F3">
        <w:rPr>
          <w:sz w:val="20"/>
          <w:lang w:val="uk-UA" w:eastAsia="ru-RU"/>
        </w:rPr>
        <w:t>При посиланні у Технічних специфікаціях на конкретні стандарти та норми, яким має задовольняти Устаткування, що поставляється, мають використовуватись останні діючі версії таких стандартів чи норм, хіба що інше чітко визначено Технічними специфікаціями. Якщо такі стандарти є національними чи такими, що відносяться до конкретної країни чи регіону, то інші прийняті стандарти, що забезпечують суттєву еквівалентність до використовуваних стандартів та норм, мають бути прийнятними</w:t>
      </w:r>
      <w:r w:rsidR="00D22D82" w:rsidRPr="00CD08F3">
        <w:rPr>
          <w:sz w:val="20"/>
          <w:lang w:val="uk-UA"/>
        </w:rPr>
        <w:t>.</w:t>
      </w:r>
    </w:p>
    <w:p w14:paraId="10673227" w14:textId="799CEC4A" w:rsidR="006738C1" w:rsidRPr="00CD08F3" w:rsidRDefault="00FD54E5" w:rsidP="003E7C0F">
      <w:pPr>
        <w:pStyle w:val="SectionVIIHeader2"/>
        <w:rPr>
          <w:lang w:val="uk-UA"/>
        </w:rPr>
      </w:pPr>
      <w:r w:rsidRPr="00CD08F3">
        <w:rPr>
          <w:lang w:val="uk-UA"/>
        </w:rPr>
        <w:br w:type="page"/>
      </w:r>
      <w:bookmarkStart w:id="254" w:name="_Toc422725301"/>
      <w:bookmarkStart w:id="255" w:name="_Toc427641277"/>
      <w:bookmarkStart w:id="256" w:name="_Toc438907060"/>
      <w:bookmarkStart w:id="257" w:name="_Toc438907259"/>
      <w:bookmarkStart w:id="258" w:name="_Toc252546766"/>
      <w:r w:rsidR="001E5071" w:rsidRPr="00CD08F3">
        <w:rPr>
          <w:lang w:val="uk-UA"/>
        </w:rPr>
        <w:t>Креслення</w:t>
      </w:r>
      <w:bookmarkEnd w:id="254"/>
      <w:bookmarkEnd w:id="255"/>
      <w:bookmarkEnd w:id="256"/>
      <w:bookmarkEnd w:id="257"/>
      <w:bookmarkEnd w:id="258"/>
    </w:p>
    <w:p w14:paraId="10673228" w14:textId="77777777" w:rsidR="00EF6CF8" w:rsidRPr="00CD08F3" w:rsidRDefault="00EF6CF8" w:rsidP="00EF6CF8">
      <w:pPr>
        <w:tabs>
          <w:tab w:val="left" w:pos="-1985"/>
          <w:tab w:val="left" w:pos="567"/>
          <w:tab w:val="left" w:pos="1418"/>
        </w:tabs>
        <w:rPr>
          <w:b/>
          <w:lang w:val="uk-UA"/>
        </w:rPr>
      </w:pPr>
    </w:p>
    <w:p w14:paraId="29216DAA" w14:textId="77777777" w:rsidR="00E47A93" w:rsidRPr="00CD08F3" w:rsidRDefault="00E47A93" w:rsidP="00E47A93">
      <w:pPr>
        <w:pBdr>
          <w:top w:val="single" w:sz="12" w:space="1" w:color="auto"/>
          <w:left w:val="single" w:sz="12" w:space="1" w:color="auto"/>
          <w:bottom w:val="single" w:sz="12" w:space="1" w:color="auto"/>
          <w:right w:val="single" w:sz="12" w:space="1" w:color="auto"/>
        </w:pBdr>
        <w:tabs>
          <w:tab w:val="left" w:pos="-1985"/>
          <w:tab w:val="left" w:pos="567"/>
          <w:tab w:val="left" w:pos="1418"/>
        </w:tabs>
        <w:spacing w:before="120" w:after="120" w:line="259" w:lineRule="auto"/>
        <w:jc w:val="left"/>
        <w:rPr>
          <w:rFonts w:eastAsiaTheme="minorHAnsi"/>
          <w:b/>
          <w:i/>
          <w:sz w:val="20"/>
          <w:szCs w:val="22"/>
          <w:lang w:val="uk-UA"/>
        </w:rPr>
      </w:pPr>
      <w:r w:rsidRPr="00CD08F3">
        <w:rPr>
          <w:rFonts w:eastAsiaTheme="minorHAnsi"/>
          <w:b/>
          <w:i/>
          <w:sz w:val="20"/>
          <w:szCs w:val="22"/>
          <w:lang w:val="uk-UA"/>
        </w:rPr>
        <w:t>Ці нотатки стосовно підготовки креслень приведені тільки як інформація для Замовника або того, хто буде готувати тендерні документи. Вони не повинні включатись у кінцевий варіант документу.</w:t>
      </w:r>
    </w:p>
    <w:p w14:paraId="0278EACD" w14:textId="77777777" w:rsidR="00E47A93" w:rsidRPr="00CD08F3" w:rsidRDefault="00E47A93" w:rsidP="00E47A93">
      <w:pPr>
        <w:pBdr>
          <w:top w:val="single" w:sz="12" w:space="1" w:color="auto"/>
          <w:left w:val="single" w:sz="12" w:space="1" w:color="auto"/>
          <w:bottom w:val="single" w:sz="12" w:space="1" w:color="auto"/>
          <w:right w:val="single" w:sz="12" w:space="1" w:color="auto"/>
        </w:pBdr>
        <w:tabs>
          <w:tab w:val="left" w:pos="-1985"/>
          <w:tab w:val="left" w:pos="567"/>
          <w:tab w:val="left" w:pos="1418"/>
        </w:tabs>
        <w:spacing w:before="120" w:after="120" w:line="259" w:lineRule="auto"/>
        <w:jc w:val="left"/>
        <w:rPr>
          <w:rFonts w:eastAsiaTheme="minorHAnsi"/>
          <w:b/>
          <w:i/>
          <w:sz w:val="20"/>
          <w:szCs w:val="22"/>
          <w:lang w:val="uk-UA"/>
        </w:rPr>
      </w:pPr>
      <w:r w:rsidRPr="00CD08F3">
        <w:rPr>
          <w:rFonts w:eastAsiaTheme="minorHAnsi"/>
          <w:b/>
          <w:i/>
          <w:sz w:val="20"/>
          <w:szCs w:val="22"/>
          <w:lang w:val="uk-UA"/>
        </w:rPr>
        <w:t>Зазвичай креслення підшиваються в один об’єм, який досить часто є більшим за інші документи. Його розмір визначається масштабом креслень, який не повинен зменшуватись до рівня, при якому деталі неможливо прочитати.</w:t>
      </w:r>
    </w:p>
    <w:p w14:paraId="1067322B" w14:textId="73D47E5B" w:rsidR="005E48EA" w:rsidRPr="00CD08F3" w:rsidRDefault="00E47A93" w:rsidP="00E47A93">
      <w:pPr>
        <w:pBdr>
          <w:top w:val="single" w:sz="12" w:space="1" w:color="auto"/>
          <w:left w:val="single" w:sz="12" w:space="1" w:color="auto"/>
          <w:bottom w:val="single" w:sz="12" w:space="1" w:color="auto"/>
          <w:right w:val="single" w:sz="12" w:space="1" w:color="auto"/>
        </w:pBdr>
        <w:tabs>
          <w:tab w:val="left" w:pos="-1985"/>
          <w:tab w:val="left" w:pos="567"/>
          <w:tab w:val="left" w:pos="1418"/>
        </w:tabs>
        <w:spacing w:before="120" w:after="120"/>
        <w:rPr>
          <w:b/>
          <w:i/>
          <w:sz w:val="20"/>
          <w:lang w:val="uk-UA"/>
        </w:rPr>
      </w:pPr>
      <w:r w:rsidRPr="00CD08F3">
        <w:rPr>
          <w:rFonts w:eastAsiaTheme="minorHAnsi"/>
          <w:b/>
          <w:i/>
          <w:sz w:val="20"/>
          <w:szCs w:val="22"/>
          <w:lang w:val="uk-UA"/>
        </w:rPr>
        <w:t>Де це доцільно, Замовник має додати іншу відповідну документацію, таку як креслення, діаграми, план площадки, тощо, які допоможуть Учаснику тендеру підготувати тендер, що відповідає вимогам</w:t>
      </w:r>
      <w:r w:rsidR="00F03DE2" w:rsidRPr="00CD08F3">
        <w:rPr>
          <w:b/>
          <w:i/>
          <w:sz w:val="20"/>
          <w:lang w:val="uk-UA"/>
        </w:rPr>
        <w:t>.</w:t>
      </w:r>
    </w:p>
    <w:p w14:paraId="1067322C" w14:textId="0AA2C328" w:rsidR="005E48EA" w:rsidRPr="00CD08F3" w:rsidRDefault="00F54331" w:rsidP="002904BE">
      <w:pPr>
        <w:pBdr>
          <w:top w:val="single" w:sz="12" w:space="1" w:color="auto"/>
          <w:left w:val="single" w:sz="12" w:space="1" w:color="auto"/>
          <w:bottom w:val="single" w:sz="12" w:space="1" w:color="auto"/>
          <w:right w:val="single" w:sz="12" w:space="1" w:color="auto"/>
        </w:pBdr>
        <w:tabs>
          <w:tab w:val="left" w:pos="-1985"/>
          <w:tab w:val="left" w:pos="567"/>
          <w:tab w:val="left" w:pos="1418"/>
        </w:tabs>
        <w:spacing w:before="120" w:after="120"/>
        <w:rPr>
          <w:b/>
          <w:i/>
          <w:sz w:val="20"/>
          <w:lang w:val="uk-UA"/>
        </w:rPr>
      </w:pPr>
      <w:r w:rsidRPr="00CD08F3">
        <w:rPr>
          <w:b/>
          <w:i/>
          <w:sz w:val="20"/>
          <w:lang w:val="uk-UA"/>
        </w:rPr>
        <w:t xml:space="preserve">Корисною буде спрощена карта, яка показує місцезнаходження </w:t>
      </w:r>
      <w:r w:rsidR="002B422E" w:rsidRPr="00CD08F3">
        <w:rPr>
          <w:b/>
          <w:i/>
          <w:sz w:val="20"/>
          <w:lang w:val="uk-UA"/>
        </w:rPr>
        <w:t>Об’єкту</w:t>
      </w:r>
      <w:r w:rsidRPr="00CD08F3">
        <w:rPr>
          <w:b/>
          <w:i/>
          <w:sz w:val="20"/>
          <w:lang w:val="uk-UA"/>
        </w:rPr>
        <w:t xml:space="preserve"> стосовно місцевої географії, включаючи основні дороги, порти, аеропорти та залізниці. Будівельні </w:t>
      </w:r>
      <w:r w:rsidR="00C77CF5" w:rsidRPr="00CD08F3">
        <w:rPr>
          <w:b/>
          <w:i/>
          <w:sz w:val="20"/>
          <w:lang w:val="uk-UA"/>
        </w:rPr>
        <w:t>креслення</w:t>
      </w:r>
      <w:r w:rsidRPr="00CD08F3">
        <w:rPr>
          <w:b/>
          <w:i/>
          <w:sz w:val="20"/>
          <w:lang w:val="uk-UA"/>
        </w:rPr>
        <w:t xml:space="preserve">, навіть якщо вони не повністю розроблені, повинні мати достатньо деталей, щоб учасники торгів могли зрозуміти тип та складність роботи, а також </w:t>
      </w:r>
      <w:r w:rsidR="0021446A" w:rsidRPr="00CD08F3">
        <w:rPr>
          <w:b/>
          <w:i/>
          <w:sz w:val="20"/>
          <w:lang w:val="uk-UA"/>
        </w:rPr>
        <w:t>скласти ціну роботам</w:t>
      </w:r>
      <w:r w:rsidRPr="00CD08F3">
        <w:rPr>
          <w:b/>
          <w:i/>
          <w:sz w:val="20"/>
          <w:lang w:val="uk-UA"/>
        </w:rPr>
        <w:t xml:space="preserve">. Підряднику може бути запропоновано надати креслення або </w:t>
      </w:r>
      <w:r w:rsidR="0021446A" w:rsidRPr="00CD08F3">
        <w:rPr>
          <w:b/>
          <w:i/>
          <w:sz w:val="20"/>
          <w:lang w:val="uk-UA"/>
        </w:rPr>
        <w:t xml:space="preserve">їх </w:t>
      </w:r>
      <w:r w:rsidRPr="00CD08F3">
        <w:rPr>
          <w:b/>
          <w:i/>
          <w:sz w:val="20"/>
          <w:lang w:val="uk-UA"/>
        </w:rPr>
        <w:t>зразки як з його Тендер</w:t>
      </w:r>
      <w:r w:rsidR="0021446A" w:rsidRPr="00CD08F3">
        <w:rPr>
          <w:b/>
          <w:i/>
          <w:sz w:val="20"/>
          <w:lang w:val="uk-UA"/>
        </w:rPr>
        <w:t>о</w:t>
      </w:r>
      <w:r w:rsidRPr="00CD08F3">
        <w:rPr>
          <w:b/>
          <w:i/>
          <w:sz w:val="20"/>
          <w:lang w:val="uk-UA"/>
        </w:rPr>
        <w:t>м,</w:t>
      </w:r>
      <w:r w:rsidR="006E0B7C" w:rsidRPr="00CD08F3">
        <w:rPr>
          <w:b/>
          <w:i/>
          <w:sz w:val="20"/>
          <w:lang w:val="uk-UA"/>
        </w:rPr>
        <w:t xml:space="preserve"> або, що є більш поширеним,</w:t>
      </w:r>
      <w:r w:rsidRPr="00CD08F3">
        <w:rPr>
          <w:b/>
          <w:i/>
          <w:sz w:val="20"/>
          <w:lang w:val="uk-UA"/>
        </w:rPr>
        <w:t xml:space="preserve"> для перевірки перед </w:t>
      </w:r>
      <w:r w:rsidR="006E0B7C" w:rsidRPr="00CD08F3">
        <w:rPr>
          <w:b/>
          <w:i/>
          <w:sz w:val="20"/>
          <w:lang w:val="uk-UA"/>
        </w:rPr>
        <w:t>п</w:t>
      </w:r>
      <w:r w:rsidRPr="00CD08F3">
        <w:rPr>
          <w:b/>
          <w:i/>
          <w:sz w:val="20"/>
          <w:lang w:val="uk-UA"/>
        </w:rPr>
        <w:t>оставкою під час виконання контракту</w:t>
      </w:r>
      <w:r w:rsidR="00F03DE2" w:rsidRPr="00CD08F3">
        <w:rPr>
          <w:b/>
          <w:i/>
          <w:sz w:val="20"/>
          <w:lang w:val="uk-UA"/>
        </w:rPr>
        <w:t>.</w:t>
      </w:r>
    </w:p>
    <w:p w14:paraId="1067322D" w14:textId="77777777" w:rsidR="00D22D82" w:rsidRPr="00CD08F3" w:rsidRDefault="00D22D82" w:rsidP="00D22D82">
      <w:pPr>
        <w:ind w:right="-432"/>
        <w:jc w:val="center"/>
        <w:rPr>
          <w:b/>
          <w:sz w:val="20"/>
          <w:lang w:val="uk-UA"/>
        </w:rPr>
      </w:pPr>
    </w:p>
    <w:p w14:paraId="1067322E" w14:textId="77777777" w:rsidR="006738C1" w:rsidRPr="00CD08F3" w:rsidRDefault="006738C1">
      <w:pPr>
        <w:rPr>
          <w:sz w:val="20"/>
          <w:lang w:val="uk-UA"/>
        </w:rPr>
      </w:pPr>
    </w:p>
    <w:p w14:paraId="1067322F" w14:textId="77777777" w:rsidR="006738C1" w:rsidRPr="00CD08F3" w:rsidRDefault="006738C1">
      <w:pPr>
        <w:rPr>
          <w:sz w:val="20"/>
          <w:lang w:val="uk-UA"/>
        </w:rPr>
      </w:pPr>
    </w:p>
    <w:p w14:paraId="10673230" w14:textId="77777777" w:rsidR="006738C1" w:rsidRPr="00CD08F3" w:rsidRDefault="006738C1">
      <w:pPr>
        <w:rPr>
          <w:lang w:val="uk-UA"/>
        </w:rPr>
      </w:pPr>
    </w:p>
    <w:p w14:paraId="10673231" w14:textId="77777777" w:rsidR="006738C1" w:rsidRPr="00CD08F3" w:rsidRDefault="006738C1">
      <w:pPr>
        <w:rPr>
          <w:lang w:val="uk-UA"/>
        </w:rPr>
      </w:pPr>
    </w:p>
    <w:p w14:paraId="10673232" w14:textId="77777777" w:rsidR="006738C1" w:rsidRPr="00CD08F3" w:rsidRDefault="006738C1">
      <w:pPr>
        <w:rPr>
          <w:lang w:val="uk-UA"/>
        </w:rPr>
      </w:pPr>
    </w:p>
    <w:p w14:paraId="10673233" w14:textId="77777777" w:rsidR="006738C1" w:rsidRPr="00CD08F3" w:rsidRDefault="006738C1">
      <w:pPr>
        <w:rPr>
          <w:lang w:val="uk-UA"/>
        </w:rPr>
      </w:pPr>
    </w:p>
    <w:p w14:paraId="10673234" w14:textId="77777777" w:rsidR="006738C1" w:rsidRPr="00CD08F3" w:rsidRDefault="006738C1">
      <w:pPr>
        <w:rPr>
          <w:lang w:val="uk-UA"/>
        </w:rPr>
      </w:pPr>
    </w:p>
    <w:p w14:paraId="10673235" w14:textId="77777777" w:rsidR="006738C1" w:rsidRPr="00CD08F3" w:rsidRDefault="006738C1">
      <w:pPr>
        <w:rPr>
          <w:lang w:val="uk-UA"/>
        </w:rPr>
      </w:pPr>
    </w:p>
    <w:p w14:paraId="10673236" w14:textId="77777777" w:rsidR="006738C1" w:rsidRPr="00CD08F3" w:rsidRDefault="006738C1">
      <w:pPr>
        <w:rPr>
          <w:lang w:val="uk-UA"/>
        </w:rPr>
      </w:pPr>
    </w:p>
    <w:p w14:paraId="10673237" w14:textId="77777777" w:rsidR="006738C1" w:rsidRPr="00CD08F3" w:rsidRDefault="006738C1">
      <w:pPr>
        <w:rPr>
          <w:lang w:val="uk-UA"/>
        </w:rPr>
      </w:pPr>
    </w:p>
    <w:p w14:paraId="10673238" w14:textId="77777777" w:rsidR="006738C1" w:rsidRPr="00CD08F3" w:rsidRDefault="006738C1">
      <w:pPr>
        <w:rPr>
          <w:lang w:val="uk-UA"/>
        </w:rPr>
      </w:pPr>
    </w:p>
    <w:p w14:paraId="10673239" w14:textId="77777777" w:rsidR="006738C1" w:rsidRPr="00CD08F3" w:rsidRDefault="006738C1">
      <w:pPr>
        <w:jc w:val="left"/>
        <w:rPr>
          <w:lang w:val="uk-UA"/>
        </w:rPr>
      </w:pPr>
    </w:p>
    <w:p w14:paraId="1067323A" w14:textId="77777777" w:rsidR="006738C1" w:rsidRPr="00CD08F3" w:rsidRDefault="006738C1">
      <w:pPr>
        <w:pStyle w:val="Footer"/>
        <w:tabs>
          <w:tab w:val="clear" w:pos="9504"/>
        </w:tabs>
        <w:spacing w:before="0"/>
        <w:rPr>
          <w:lang w:val="uk-UA"/>
        </w:rPr>
        <w:sectPr w:rsidR="006738C1" w:rsidRPr="00CD08F3" w:rsidSect="00EA2101">
          <w:headerReference w:type="even" r:id="rId26"/>
          <w:headerReference w:type="default" r:id="rId27"/>
          <w:headerReference w:type="first" r:id="rId28"/>
          <w:type w:val="oddPage"/>
          <w:pgSz w:w="11907" w:h="16840" w:code="9"/>
          <w:pgMar w:top="1440" w:right="1325" w:bottom="1440" w:left="1800" w:header="720" w:footer="720" w:gutter="0"/>
          <w:pgNumType w:chapStyle="1"/>
          <w:cols w:space="720"/>
          <w:titlePg/>
        </w:sectPr>
      </w:pPr>
    </w:p>
    <w:p w14:paraId="1067325D" w14:textId="53B72887" w:rsidR="00F627CD" w:rsidRPr="00CD08F3" w:rsidRDefault="00802D01" w:rsidP="007409A8">
      <w:pPr>
        <w:pStyle w:val="TitleHeader2"/>
        <w:rPr>
          <w:lang w:val="uk-UA"/>
        </w:rPr>
      </w:pPr>
      <w:bookmarkStart w:id="259" w:name="_Toc252632602"/>
      <w:bookmarkStart w:id="260" w:name="_Toc517351036"/>
      <w:bookmarkStart w:id="261" w:name="_Toc518668236"/>
      <w:bookmarkStart w:id="262" w:name="_Toc438266930"/>
      <w:bookmarkStart w:id="263" w:name="_Toc438267904"/>
      <w:bookmarkStart w:id="264" w:name="_Toc438366671"/>
      <w:r w:rsidRPr="00CD08F3">
        <w:rPr>
          <w:lang w:val="uk-UA"/>
        </w:rPr>
        <w:t>Розділ V.  Загальні умови Контракту</w:t>
      </w:r>
      <w:bookmarkEnd w:id="259"/>
      <w:bookmarkEnd w:id="260"/>
      <w:bookmarkEnd w:id="261"/>
    </w:p>
    <w:tbl>
      <w:tblPr>
        <w:tblW w:w="10006" w:type="dxa"/>
        <w:tblInd w:w="-503" w:type="dxa"/>
        <w:tblLayout w:type="fixed"/>
        <w:tblLook w:val="01E0" w:firstRow="1" w:lastRow="1" w:firstColumn="1" w:lastColumn="1" w:noHBand="0" w:noVBand="0"/>
      </w:tblPr>
      <w:tblGrid>
        <w:gridCol w:w="10006"/>
      </w:tblGrid>
      <w:tr w:rsidR="00A94E98" w:rsidRPr="00435B5F" w14:paraId="10673265" w14:textId="77777777" w:rsidTr="00CD08F3">
        <w:trPr>
          <w:trHeight w:val="358"/>
        </w:trPr>
        <w:tc>
          <w:tcPr>
            <w:tcW w:w="10006" w:type="dxa"/>
          </w:tcPr>
          <w:bookmarkEnd w:id="262"/>
          <w:bookmarkEnd w:id="263"/>
          <w:bookmarkEnd w:id="264"/>
          <w:p w14:paraId="450D261C" w14:textId="77777777" w:rsidR="00275532" w:rsidRPr="00CD08F3" w:rsidRDefault="00275532" w:rsidP="00275532">
            <w:pPr>
              <w:rPr>
                <w:rFonts w:eastAsia="Arial Unicode MS"/>
                <w:sz w:val="20"/>
                <w:lang w:val="uk-UA"/>
              </w:rPr>
            </w:pPr>
            <w:r w:rsidRPr="00CD08F3">
              <w:rPr>
                <w:rFonts w:eastAsia="Arial Unicode MS"/>
                <w:sz w:val="20"/>
                <w:lang w:val="uk-UA"/>
              </w:rPr>
              <w:t>Ці Загальні умови Контракту (ЗУК), застосовані разом з Особливими умовами Контракту (ОУК) та іншими документами, приведеними нижче, складають закінчений документ, що визначає права та обов’язки сторін.</w:t>
            </w:r>
          </w:p>
          <w:p w14:paraId="247BDD4F" w14:textId="77777777" w:rsidR="00275532" w:rsidRPr="00CD08F3" w:rsidRDefault="00275532" w:rsidP="00275532">
            <w:pPr>
              <w:rPr>
                <w:rFonts w:eastAsia="Arial Unicode MS"/>
                <w:sz w:val="20"/>
                <w:lang w:val="uk-UA"/>
              </w:rPr>
            </w:pPr>
          </w:p>
          <w:p w14:paraId="3EE5F112" w14:textId="77777777" w:rsidR="00275532" w:rsidRPr="00CD08F3" w:rsidRDefault="00275532" w:rsidP="00275532">
            <w:pPr>
              <w:widowControl w:val="0"/>
              <w:autoSpaceDE w:val="0"/>
              <w:autoSpaceDN w:val="0"/>
              <w:adjustRightInd w:val="0"/>
              <w:spacing w:line="275" w:lineRule="exact"/>
              <w:ind w:right="35"/>
              <w:rPr>
                <w:sz w:val="20"/>
                <w:lang w:val="uk-UA"/>
              </w:rPr>
            </w:pPr>
            <w:r w:rsidRPr="00CD08F3">
              <w:rPr>
                <w:sz w:val="20"/>
                <w:lang w:val="uk-UA"/>
              </w:rPr>
              <w:t>Ці Загальні умови Контракту були розроблені на основі значного міжнародного досвіду у складанні та управлінні контрактами, з врахуванням тенденції у галузі будівництва до використання більш простої та прямої мови</w:t>
            </w:r>
            <w:r w:rsidRPr="00CD08F3">
              <w:rPr>
                <w:spacing w:val="-2"/>
                <w:sz w:val="20"/>
                <w:lang w:val="uk-UA"/>
              </w:rPr>
              <w:t xml:space="preserve">. </w:t>
            </w:r>
          </w:p>
          <w:p w14:paraId="165E236C" w14:textId="77777777" w:rsidR="00275532" w:rsidRPr="00CD08F3" w:rsidRDefault="00275532" w:rsidP="00275532">
            <w:pPr>
              <w:widowControl w:val="0"/>
              <w:autoSpaceDE w:val="0"/>
              <w:autoSpaceDN w:val="0"/>
              <w:adjustRightInd w:val="0"/>
              <w:spacing w:line="286" w:lineRule="exact"/>
              <w:ind w:right="35"/>
              <w:rPr>
                <w:sz w:val="20"/>
                <w:lang w:val="uk-UA"/>
              </w:rPr>
            </w:pPr>
          </w:p>
          <w:p w14:paraId="34819E95" w14:textId="77777777" w:rsidR="00275532" w:rsidRPr="00CD08F3" w:rsidRDefault="00275532" w:rsidP="00275532">
            <w:pPr>
              <w:rPr>
                <w:spacing w:val="-2"/>
                <w:sz w:val="20"/>
                <w:lang w:val="uk-UA"/>
              </w:rPr>
            </w:pPr>
            <w:r w:rsidRPr="00CD08F3">
              <w:rPr>
                <w:spacing w:val="-2"/>
                <w:sz w:val="20"/>
                <w:lang w:val="uk-UA"/>
              </w:rPr>
              <w:t>Ці ЗУК можуть використовуватись як для малих контрактів з вимірюванням обсягів робіт, так і для контрактів з паушальною ціною.</w:t>
            </w:r>
          </w:p>
          <w:p w14:paraId="4213B50E" w14:textId="5FD68DDC" w:rsidR="006F1FF9" w:rsidRPr="00CD08F3" w:rsidRDefault="006F1FF9" w:rsidP="005B71BA">
            <w:pPr>
              <w:pStyle w:val="Outline"/>
              <w:spacing w:before="0"/>
              <w:jc w:val="both"/>
              <w:rPr>
                <w:rFonts w:eastAsia="Arial Unicode MS"/>
                <w:sz w:val="20"/>
                <w:lang w:val="uk-UA"/>
              </w:rPr>
            </w:pPr>
          </w:p>
          <w:p w14:paraId="10673264" w14:textId="77777777" w:rsidR="00A94E98" w:rsidRPr="00CD08F3" w:rsidRDefault="00A94E98" w:rsidP="00A94E98">
            <w:pPr>
              <w:rPr>
                <w:rFonts w:eastAsia="Arial Unicode MS"/>
                <w:b/>
                <w:bCs/>
                <w:sz w:val="20"/>
                <w:lang w:val="uk-UA"/>
              </w:rPr>
            </w:pPr>
          </w:p>
        </w:tc>
      </w:tr>
    </w:tbl>
    <w:p w14:paraId="147D2372" w14:textId="77777777" w:rsidR="00756193" w:rsidRPr="00CD08F3" w:rsidRDefault="00756193" w:rsidP="00756193">
      <w:pPr>
        <w:pStyle w:val="Subheader2"/>
        <w:rPr>
          <w:lang w:val="uk-UA"/>
        </w:rPr>
      </w:pPr>
      <w:bookmarkStart w:id="265" w:name="_Toc192580857"/>
      <w:bookmarkStart w:id="266" w:name="_Toc192581011"/>
      <w:bookmarkStart w:id="267" w:name="_Toc192925268"/>
      <w:bookmarkStart w:id="268" w:name="_Toc192925575"/>
      <w:bookmarkStart w:id="269" w:name="_Toc192580858"/>
      <w:bookmarkStart w:id="270" w:name="_Toc192581012"/>
      <w:bookmarkStart w:id="271" w:name="_Toc192925269"/>
      <w:bookmarkStart w:id="272" w:name="_Toc192925576"/>
      <w:bookmarkStart w:id="273" w:name="_Toc192580861"/>
      <w:bookmarkStart w:id="274" w:name="_Toc192581015"/>
      <w:bookmarkStart w:id="275" w:name="_Toc192925272"/>
      <w:bookmarkStart w:id="276" w:name="_Toc192925579"/>
      <w:bookmarkStart w:id="277" w:name="_Toc333923223"/>
      <w:bookmarkStart w:id="278" w:name="_Toc464720551"/>
      <w:bookmarkEnd w:id="265"/>
      <w:bookmarkEnd w:id="266"/>
      <w:bookmarkEnd w:id="267"/>
      <w:bookmarkEnd w:id="268"/>
      <w:bookmarkEnd w:id="269"/>
      <w:bookmarkEnd w:id="270"/>
      <w:bookmarkEnd w:id="271"/>
      <w:bookmarkEnd w:id="272"/>
      <w:bookmarkEnd w:id="273"/>
      <w:bookmarkEnd w:id="274"/>
      <w:bookmarkEnd w:id="275"/>
      <w:bookmarkEnd w:id="276"/>
      <w:r w:rsidRPr="00CD08F3">
        <w:rPr>
          <w:lang w:val="uk-UA"/>
        </w:rPr>
        <w:t xml:space="preserve">A. </w:t>
      </w:r>
      <w:bookmarkEnd w:id="277"/>
      <w:r w:rsidRPr="00CD08F3">
        <w:rPr>
          <w:lang w:val="uk-UA"/>
        </w:rPr>
        <w:t>Загальні положення</w:t>
      </w:r>
      <w:bookmarkEnd w:id="278"/>
    </w:p>
    <w:tbl>
      <w:tblPr>
        <w:tblW w:w="10085" w:type="dxa"/>
        <w:tblInd w:w="-540" w:type="dxa"/>
        <w:tblLayout w:type="fixed"/>
        <w:tblLook w:val="0000" w:firstRow="0" w:lastRow="0" w:firstColumn="0" w:lastColumn="0" w:noHBand="0" w:noVBand="0"/>
      </w:tblPr>
      <w:tblGrid>
        <w:gridCol w:w="1816"/>
        <w:gridCol w:w="8269"/>
      </w:tblGrid>
      <w:tr w:rsidR="00756193" w:rsidRPr="00435B5F" w14:paraId="10D03DCD" w14:textId="77777777" w:rsidTr="00CD08F3">
        <w:tc>
          <w:tcPr>
            <w:tcW w:w="1816" w:type="dxa"/>
            <w:tcBorders>
              <w:top w:val="nil"/>
              <w:left w:val="nil"/>
              <w:bottom w:val="nil"/>
              <w:right w:val="nil"/>
            </w:tcBorders>
          </w:tcPr>
          <w:p w14:paraId="1FC59060" w14:textId="77777777"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279" w:name="_Toc464720552"/>
            <w:r w:rsidRPr="00CD08F3">
              <w:rPr>
                <w:lang w:val="uk-UA"/>
              </w:rPr>
              <w:t>Визначення</w:t>
            </w:r>
            <w:bookmarkEnd w:id="279"/>
          </w:p>
        </w:tc>
        <w:tc>
          <w:tcPr>
            <w:tcW w:w="8269" w:type="dxa"/>
            <w:tcBorders>
              <w:top w:val="nil"/>
              <w:left w:val="nil"/>
              <w:bottom w:val="nil"/>
              <w:right w:val="nil"/>
            </w:tcBorders>
          </w:tcPr>
          <w:p w14:paraId="7940830C"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Жирним шрифтом виділені  терміни, що визначаються</w:t>
            </w:r>
            <w:r w:rsidRPr="00CD08F3">
              <w:rPr>
                <w:sz w:val="20"/>
                <w:lang w:val="uk-UA"/>
              </w:rPr>
              <w:t>.</w:t>
            </w:r>
          </w:p>
          <w:p w14:paraId="3AF04AD6" w14:textId="77777777" w:rsidR="00756193" w:rsidRPr="00CD08F3" w:rsidRDefault="00756193" w:rsidP="00756193">
            <w:pPr>
              <w:numPr>
                <w:ilvl w:val="0"/>
                <w:numId w:val="71"/>
              </w:numPr>
              <w:tabs>
                <w:tab w:val="left" w:pos="1080"/>
              </w:tabs>
              <w:suppressAutoHyphens/>
              <w:overflowPunct w:val="0"/>
              <w:autoSpaceDE w:val="0"/>
              <w:autoSpaceDN w:val="0"/>
              <w:adjustRightInd w:val="0"/>
              <w:spacing w:after="160"/>
              <w:ind w:right="-72"/>
              <w:textAlignment w:val="baseline"/>
              <w:rPr>
                <w:sz w:val="20"/>
                <w:lang w:val="uk-UA"/>
              </w:rPr>
            </w:pPr>
            <w:r w:rsidRPr="00CD08F3">
              <w:rPr>
                <w:b/>
                <w:sz w:val="20"/>
                <w:lang w:val="uk-UA"/>
              </w:rPr>
              <w:t>Прийнята сума контракту</w:t>
            </w:r>
            <w:r w:rsidRPr="00CD08F3">
              <w:rPr>
                <w:sz w:val="20"/>
                <w:lang w:val="uk-UA"/>
              </w:rPr>
              <w:t xml:space="preserve"> означає суму, вказану у Листі про прийняття для виконання та завершення Робіт та виправлення будь-яких дефектів.</w:t>
            </w:r>
          </w:p>
          <w:p w14:paraId="2F73C7BD" w14:textId="77777777" w:rsidR="00756193" w:rsidRPr="00CD08F3" w:rsidRDefault="00756193" w:rsidP="00756193">
            <w:pPr>
              <w:numPr>
                <w:ilvl w:val="0"/>
                <w:numId w:val="71"/>
              </w:numPr>
              <w:tabs>
                <w:tab w:val="left" w:pos="1080"/>
              </w:tabs>
              <w:suppressAutoHyphens/>
              <w:overflowPunct w:val="0"/>
              <w:autoSpaceDE w:val="0"/>
              <w:autoSpaceDN w:val="0"/>
              <w:adjustRightInd w:val="0"/>
              <w:spacing w:after="160"/>
              <w:ind w:right="-72"/>
              <w:textAlignment w:val="baseline"/>
              <w:rPr>
                <w:sz w:val="20"/>
                <w:lang w:val="uk-UA"/>
              </w:rPr>
            </w:pPr>
            <w:r w:rsidRPr="00CD08F3">
              <w:rPr>
                <w:b/>
                <w:sz w:val="20"/>
                <w:lang w:val="uk-UA"/>
              </w:rPr>
              <w:t xml:space="preserve">Графік робіт </w:t>
            </w:r>
            <w:r w:rsidRPr="00CD08F3">
              <w:rPr>
                <w:sz w:val="20"/>
                <w:lang w:val="uk-UA"/>
              </w:rPr>
              <w:t>означає графік дій, що включають в себе будівництво, монтаж, тестування та введення в експлуатацію Робіт у контракті з паушальною ціною. Він включає паушальну ціну для кожної дії, яка використовується для оцінювання та оцінки впливу варіацій та компенсацій.</w:t>
            </w:r>
          </w:p>
          <w:p w14:paraId="07C268E4" w14:textId="77777777" w:rsidR="00756193" w:rsidRPr="00CD08F3" w:rsidRDefault="00756193" w:rsidP="00756193">
            <w:pPr>
              <w:numPr>
                <w:ilvl w:val="0"/>
                <w:numId w:val="71"/>
              </w:numPr>
              <w:tabs>
                <w:tab w:val="left" w:pos="1080"/>
              </w:tabs>
              <w:suppressAutoHyphens/>
              <w:overflowPunct w:val="0"/>
              <w:autoSpaceDE w:val="0"/>
              <w:autoSpaceDN w:val="0"/>
              <w:adjustRightInd w:val="0"/>
              <w:spacing w:after="160"/>
              <w:ind w:right="-72"/>
              <w:textAlignment w:val="baseline"/>
              <w:rPr>
                <w:sz w:val="20"/>
                <w:lang w:val="uk-UA"/>
              </w:rPr>
            </w:pPr>
            <w:r w:rsidRPr="00CD08F3">
              <w:rPr>
                <w:rFonts w:ascii="Times New Roman CYR" w:hAnsi="Times New Roman CYR"/>
                <w:b/>
                <w:sz w:val="20"/>
                <w:lang w:val="uk-UA"/>
              </w:rPr>
              <w:t>Третейський суддя</w:t>
            </w:r>
            <w:r w:rsidRPr="00CD08F3">
              <w:rPr>
                <w:rFonts w:ascii="Times New Roman CYR" w:hAnsi="Times New Roman CYR"/>
                <w:sz w:val="20"/>
                <w:lang w:val="uk-UA"/>
              </w:rPr>
              <w:t xml:space="preserve"> є особою, що призначається Замовником і Підрядником для вирішення спорів в першій інстанції у відповідності до положень статті 23 ЗУК</w:t>
            </w:r>
            <w:r w:rsidRPr="00CD08F3">
              <w:rPr>
                <w:sz w:val="20"/>
                <w:lang w:val="uk-UA"/>
              </w:rPr>
              <w:t>.</w:t>
            </w:r>
          </w:p>
          <w:p w14:paraId="483EB464" w14:textId="77777777" w:rsidR="00756193" w:rsidRPr="00CD08F3" w:rsidRDefault="00756193" w:rsidP="00756193">
            <w:pPr>
              <w:numPr>
                <w:ilvl w:val="0"/>
                <w:numId w:val="71"/>
              </w:numPr>
              <w:tabs>
                <w:tab w:val="left" w:pos="1080"/>
              </w:tabs>
              <w:suppressAutoHyphens/>
              <w:overflowPunct w:val="0"/>
              <w:autoSpaceDE w:val="0"/>
              <w:autoSpaceDN w:val="0"/>
              <w:adjustRightInd w:val="0"/>
              <w:spacing w:after="160"/>
              <w:ind w:right="-72"/>
              <w:textAlignment w:val="baseline"/>
              <w:rPr>
                <w:sz w:val="20"/>
                <w:lang w:val="uk-UA"/>
              </w:rPr>
            </w:pPr>
            <w:r w:rsidRPr="00CD08F3">
              <w:rPr>
                <w:rFonts w:ascii="Times New Roman CYR" w:hAnsi="Times New Roman CYR"/>
                <w:b/>
                <w:sz w:val="20"/>
                <w:lang w:val="uk-UA"/>
              </w:rPr>
              <w:t>НЕФКО</w:t>
            </w:r>
            <w:r w:rsidRPr="00CD08F3">
              <w:rPr>
                <w:rFonts w:ascii="Times New Roman CYR" w:hAnsi="Times New Roman CYR"/>
                <w:sz w:val="20"/>
                <w:lang w:val="uk-UA"/>
              </w:rPr>
              <w:t xml:space="preserve"> означає фінансову інституцію, визначену в ОУК</w:t>
            </w:r>
            <w:r w:rsidRPr="00CD08F3">
              <w:rPr>
                <w:sz w:val="20"/>
                <w:lang w:val="uk-UA"/>
              </w:rPr>
              <w:t>.</w:t>
            </w:r>
          </w:p>
          <w:p w14:paraId="289B37B2" w14:textId="77777777" w:rsidR="00756193" w:rsidRPr="00CD08F3" w:rsidRDefault="00756193" w:rsidP="00756193">
            <w:pPr>
              <w:numPr>
                <w:ilvl w:val="0"/>
                <w:numId w:val="71"/>
              </w:numPr>
              <w:tabs>
                <w:tab w:val="left" w:pos="1080"/>
              </w:tabs>
              <w:suppressAutoHyphens/>
              <w:overflowPunct w:val="0"/>
              <w:autoSpaceDE w:val="0"/>
              <w:autoSpaceDN w:val="0"/>
              <w:adjustRightInd w:val="0"/>
              <w:spacing w:after="160"/>
              <w:ind w:right="-72"/>
              <w:textAlignment w:val="baseline"/>
              <w:rPr>
                <w:sz w:val="20"/>
                <w:lang w:val="uk-UA"/>
              </w:rPr>
            </w:pPr>
            <w:r w:rsidRPr="00CD08F3">
              <w:rPr>
                <w:b/>
                <w:sz w:val="20"/>
                <w:lang w:val="uk-UA"/>
              </w:rPr>
              <w:t xml:space="preserve">Перелік робіт </w:t>
            </w:r>
            <w:r w:rsidRPr="00CD08F3">
              <w:rPr>
                <w:sz w:val="20"/>
                <w:lang w:val="uk-UA"/>
              </w:rPr>
              <w:t>означає заповнений з вказанням цін Перелік робіт, що є частиною Тендеру.</w:t>
            </w:r>
          </w:p>
          <w:p w14:paraId="65B4798F" w14:textId="77777777" w:rsidR="00756193" w:rsidRPr="00CD08F3" w:rsidRDefault="00756193" w:rsidP="00756193">
            <w:pPr>
              <w:numPr>
                <w:ilvl w:val="0"/>
                <w:numId w:val="71"/>
              </w:numPr>
              <w:tabs>
                <w:tab w:val="left" w:pos="1080"/>
              </w:tabs>
              <w:suppressAutoHyphens/>
              <w:overflowPunct w:val="0"/>
              <w:autoSpaceDE w:val="0"/>
              <w:autoSpaceDN w:val="0"/>
              <w:adjustRightInd w:val="0"/>
              <w:spacing w:after="160"/>
              <w:ind w:right="-72"/>
              <w:textAlignment w:val="baseline"/>
              <w:rPr>
                <w:sz w:val="20"/>
                <w:lang w:val="uk-UA"/>
              </w:rPr>
            </w:pPr>
            <w:r w:rsidRPr="00CD08F3">
              <w:rPr>
                <w:rFonts w:ascii="Times New Roman CYR" w:hAnsi="Times New Roman CYR"/>
                <w:b/>
                <w:sz w:val="20"/>
                <w:lang w:val="uk-UA"/>
              </w:rPr>
              <w:t>Випадки компенсації</w:t>
            </w:r>
            <w:r w:rsidRPr="00CD08F3">
              <w:rPr>
                <w:rFonts w:ascii="Times New Roman CYR" w:hAnsi="Times New Roman CYR"/>
                <w:sz w:val="20"/>
                <w:lang w:val="uk-UA"/>
              </w:rPr>
              <w:t xml:space="preserve"> є випадки, визначені в статті 42 ЗУК нижче</w:t>
            </w:r>
            <w:r w:rsidRPr="00CD08F3">
              <w:rPr>
                <w:sz w:val="20"/>
                <w:lang w:val="uk-UA"/>
              </w:rPr>
              <w:t>.</w:t>
            </w:r>
          </w:p>
          <w:p w14:paraId="57A8513E" w14:textId="77777777" w:rsidR="00756193" w:rsidRPr="00CD08F3" w:rsidRDefault="00756193" w:rsidP="00756193">
            <w:pPr>
              <w:numPr>
                <w:ilvl w:val="0"/>
                <w:numId w:val="71"/>
              </w:numPr>
              <w:tabs>
                <w:tab w:val="left" w:pos="1080"/>
              </w:tabs>
              <w:suppressAutoHyphens/>
              <w:overflowPunct w:val="0"/>
              <w:autoSpaceDE w:val="0"/>
              <w:autoSpaceDN w:val="0"/>
              <w:adjustRightInd w:val="0"/>
              <w:spacing w:after="160"/>
              <w:ind w:right="-72"/>
              <w:textAlignment w:val="baseline"/>
              <w:rPr>
                <w:sz w:val="20"/>
                <w:lang w:val="uk-UA"/>
              </w:rPr>
            </w:pPr>
            <w:r w:rsidRPr="00CD08F3">
              <w:rPr>
                <w:rFonts w:ascii="Times New Roman CYR" w:hAnsi="Times New Roman CYR"/>
                <w:b/>
                <w:sz w:val="20"/>
                <w:lang w:val="uk-UA"/>
              </w:rPr>
              <w:t>Дата завершення</w:t>
            </w:r>
            <w:r w:rsidRPr="00CD08F3">
              <w:rPr>
                <w:rFonts w:ascii="Times New Roman CYR" w:hAnsi="Times New Roman CYR"/>
                <w:sz w:val="20"/>
                <w:lang w:val="uk-UA"/>
              </w:rPr>
              <w:t xml:space="preserve"> - дата завершення робіт, підтверджена Керівником проекту у відповідності зі статтею ЗУК 53.1</w:t>
            </w:r>
            <w:r w:rsidRPr="00CD08F3">
              <w:rPr>
                <w:sz w:val="20"/>
                <w:lang w:val="uk-UA"/>
              </w:rPr>
              <w:t>.</w:t>
            </w:r>
          </w:p>
          <w:p w14:paraId="6F419FBF" w14:textId="77777777" w:rsidR="00756193" w:rsidRPr="00CD08F3" w:rsidRDefault="00756193" w:rsidP="00756193">
            <w:pPr>
              <w:numPr>
                <w:ilvl w:val="0"/>
                <w:numId w:val="71"/>
              </w:numPr>
              <w:tabs>
                <w:tab w:val="left" w:pos="1080"/>
              </w:tabs>
              <w:suppressAutoHyphens/>
              <w:overflowPunct w:val="0"/>
              <w:autoSpaceDE w:val="0"/>
              <w:autoSpaceDN w:val="0"/>
              <w:adjustRightInd w:val="0"/>
              <w:spacing w:after="160"/>
              <w:ind w:right="-72"/>
              <w:textAlignment w:val="baseline"/>
              <w:rPr>
                <w:sz w:val="20"/>
                <w:lang w:val="uk-UA"/>
              </w:rPr>
            </w:pPr>
            <w:r w:rsidRPr="00CD08F3">
              <w:rPr>
                <w:rFonts w:ascii="Times New Roman CYR" w:hAnsi="Times New Roman CYR"/>
                <w:b/>
                <w:sz w:val="20"/>
                <w:lang w:val="uk-UA"/>
              </w:rPr>
              <w:t>Контракт</w:t>
            </w:r>
            <w:r w:rsidRPr="00CD08F3">
              <w:rPr>
                <w:rFonts w:ascii="Times New Roman CYR" w:hAnsi="Times New Roman CYR"/>
                <w:sz w:val="20"/>
                <w:lang w:val="uk-UA"/>
              </w:rPr>
              <w:t xml:space="preserve"> означає контракт між Замовником і Підрядником про виконання і завершення робіт, а також технічним обслуговуванням. Він складається з документів, перерахованих в статті ЗУК 2.3 нижче</w:t>
            </w:r>
            <w:r w:rsidRPr="00CD08F3">
              <w:rPr>
                <w:sz w:val="20"/>
                <w:lang w:val="uk-UA"/>
              </w:rPr>
              <w:t>.</w:t>
            </w:r>
          </w:p>
          <w:p w14:paraId="439A55A0" w14:textId="77777777" w:rsidR="00756193" w:rsidRPr="00CD08F3" w:rsidRDefault="00756193" w:rsidP="00756193">
            <w:pPr>
              <w:numPr>
                <w:ilvl w:val="0"/>
                <w:numId w:val="71"/>
              </w:numPr>
              <w:tabs>
                <w:tab w:val="left" w:pos="1080"/>
              </w:tabs>
              <w:suppressAutoHyphens/>
              <w:overflowPunct w:val="0"/>
              <w:autoSpaceDE w:val="0"/>
              <w:autoSpaceDN w:val="0"/>
              <w:adjustRightInd w:val="0"/>
              <w:spacing w:after="160"/>
              <w:ind w:right="-72"/>
              <w:textAlignment w:val="baseline"/>
              <w:rPr>
                <w:sz w:val="20"/>
                <w:lang w:val="uk-UA"/>
              </w:rPr>
            </w:pPr>
            <w:r w:rsidRPr="00CD08F3">
              <w:rPr>
                <w:rFonts w:ascii="Times New Roman CYR" w:hAnsi="Times New Roman CYR"/>
                <w:b/>
                <w:sz w:val="20"/>
                <w:lang w:val="uk-UA"/>
              </w:rPr>
              <w:t xml:space="preserve">Підрядник </w:t>
            </w:r>
            <w:r w:rsidRPr="00CD08F3">
              <w:rPr>
                <w:rFonts w:ascii="Times New Roman CYR" w:hAnsi="Times New Roman CYR"/>
                <w:sz w:val="20"/>
                <w:lang w:val="uk-UA"/>
              </w:rPr>
              <w:t xml:space="preserve"> означає особу чи організацію, Тендерну пропозицію якого (ї) на виконання робіт було прийнято Замовником</w:t>
            </w:r>
            <w:r w:rsidRPr="00CD08F3">
              <w:rPr>
                <w:sz w:val="20"/>
                <w:lang w:val="uk-UA"/>
              </w:rPr>
              <w:t>.</w:t>
            </w:r>
          </w:p>
          <w:p w14:paraId="12D3C30E" w14:textId="77777777" w:rsidR="00756193" w:rsidRPr="00CD08F3" w:rsidRDefault="00756193" w:rsidP="00756193">
            <w:pPr>
              <w:numPr>
                <w:ilvl w:val="0"/>
                <w:numId w:val="71"/>
              </w:numPr>
              <w:tabs>
                <w:tab w:val="left" w:pos="1080"/>
              </w:tabs>
              <w:suppressAutoHyphens/>
              <w:overflowPunct w:val="0"/>
              <w:autoSpaceDE w:val="0"/>
              <w:autoSpaceDN w:val="0"/>
              <w:adjustRightInd w:val="0"/>
              <w:spacing w:after="160"/>
              <w:ind w:right="-72"/>
              <w:textAlignment w:val="baseline"/>
              <w:rPr>
                <w:sz w:val="20"/>
                <w:lang w:val="uk-UA"/>
              </w:rPr>
            </w:pPr>
            <w:r w:rsidRPr="00CD08F3">
              <w:rPr>
                <w:rFonts w:ascii="Times New Roman CYR" w:hAnsi="Times New Roman CYR"/>
                <w:b/>
                <w:sz w:val="20"/>
                <w:lang w:val="uk-UA"/>
              </w:rPr>
              <w:t>Тендер Підрядника</w:t>
            </w:r>
            <w:r w:rsidRPr="00CD08F3">
              <w:rPr>
                <w:rFonts w:ascii="Times New Roman CYR" w:hAnsi="Times New Roman CYR"/>
                <w:sz w:val="20"/>
                <w:lang w:val="uk-UA"/>
              </w:rPr>
              <w:t xml:space="preserve"> означає заповнений тендерний документ, поданий Підрядником Замовнику</w:t>
            </w:r>
            <w:r w:rsidRPr="00CD08F3">
              <w:rPr>
                <w:sz w:val="20"/>
                <w:lang w:val="uk-UA"/>
              </w:rPr>
              <w:t>.</w:t>
            </w:r>
          </w:p>
          <w:p w14:paraId="60EEA116" w14:textId="77777777" w:rsidR="00756193" w:rsidRPr="00CD08F3" w:rsidRDefault="00756193" w:rsidP="00756193">
            <w:pPr>
              <w:numPr>
                <w:ilvl w:val="0"/>
                <w:numId w:val="71"/>
              </w:numPr>
              <w:tabs>
                <w:tab w:val="left" w:pos="1080"/>
              </w:tabs>
              <w:suppressAutoHyphens/>
              <w:overflowPunct w:val="0"/>
              <w:autoSpaceDE w:val="0"/>
              <w:autoSpaceDN w:val="0"/>
              <w:adjustRightInd w:val="0"/>
              <w:spacing w:after="160"/>
              <w:ind w:right="-72"/>
              <w:textAlignment w:val="baseline"/>
              <w:rPr>
                <w:sz w:val="20"/>
                <w:lang w:val="uk-UA"/>
              </w:rPr>
            </w:pPr>
            <w:r w:rsidRPr="00CD08F3">
              <w:rPr>
                <w:rFonts w:ascii="Times New Roman CYR" w:hAnsi="Times New Roman CYR"/>
                <w:b/>
                <w:sz w:val="20"/>
                <w:lang w:val="uk-UA"/>
              </w:rPr>
              <w:t>Ціна Контракту</w:t>
            </w:r>
            <w:r w:rsidRPr="00CD08F3">
              <w:rPr>
                <w:rFonts w:ascii="Times New Roman CYR" w:hAnsi="Times New Roman CYR"/>
                <w:sz w:val="20"/>
                <w:lang w:val="uk-UA"/>
              </w:rPr>
              <w:t xml:space="preserve"> означає ціну, вказану в Листі про прийняття тендеру,  та в подальшому скореговану у відповідності з положеннями Контракту</w:t>
            </w:r>
            <w:r w:rsidRPr="00CD08F3">
              <w:rPr>
                <w:sz w:val="20"/>
                <w:lang w:val="uk-UA"/>
              </w:rPr>
              <w:t>.</w:t>
            </w:r>
          </w:p>
          <w:p w14:paraId="3DA6C141" w14:textId="77777777" w:rsidR="00756193" w:rsidRPr="00CD08F3" w:rsidRDefault="00756193" w:rsidP="00756193">
            <w:pPr>
              <w:numPr>
                <w:ilvl w:val="0"/>
                <w:numId w:val="71"/>
              </w:numPr>
              <w:tabs>
                <w:tab w:val="left" w:pos="1080"/>
              </w:tabs>
              <w:suppressAutoHyphens/>
              <w:overflowPunct w:val="0"/>
              <w:autoSpaceDE w:val="0"/>
              <w:autoSpaceDN w:val="0"/>
              <w:adjustRightInd w:val="0"/>
              <w:spacing w:after="160"/>
              <w:ind w:right="-72"/>
              <w:textAlignment w:val="baseline"/>
              <w:rPr>
                <w:sz w:val="20"/>
                <w:lang w:val="uk-UA"/>
              </w:rPr>
            </w:pPr>
            <w:r w:rsidRPr="00CD08F3">
              <w:rPr>
                <w:rFonts w:ascii="Times New Roman CYR" w:hAnsi="Times New Roman CYR"/>
                <w:b/>
                <w:sz w:val="20"/>
                <w:lang w:val="uk-UA"/>
              </w:rPr>
              <w:t>Дні</w:t>
            </w:r>
            <w:r w:rsidRPr="00CD08F3">
              <w:rPr>
                <w:rFonts w:ascii="Times New Roman CYR" w:hAnsi="Times New Roman CYR"/>
                <w:sz w:val="20"/>
                <w:lang w:val="uk-UA"/>
              </w:rPr>
              <w:t xml:space="preserve"> означає календарні дні; </w:t>
            </w:r>
            <w:r w:rsidRPr="00CD08F3">
              <w:rPr>
                <w:rFonts w:ascii="Times New Roman CYR" w:hAnsi="Times New Roman CYR"/>
                <w:b/>
                <w:sz w:val="20"/>
                <w:lang w:val="uk-UA"/>
              </w:rPr>
              <w:t>місяці</w:t>
            </w:r>
            <w:r w:rsidRPr="00CD08F3">
              <w:rPr>
                <w:rFonts w:ascii="Times New Roman CYR" w:hAnsi="Times New Roman CYR"/>
                <w:sz w:val="20"/>
                <w:lang w:val="uk-UA"/>
              </w:rPr>
              <w:t xml:space="preserve"> означає календарні місяці</w:t>
            </w:r>
            <w:r w:rsidRPr="00CD08F3">
              <w:rPr>
                <w:sz w:val="20"/>
                <w:lang w:val="uk-UA"/>
              </w:rPr>
              <w:t>.</w:t>
            </w:r>
          </w:p>
          <w:p w14:paraId="4150A28B" w14:textId="77777777" w:rsidR="00756193" w:rsidRPr="00CD08F3" w:rsidRDefault="00756193" w:rsidP="00756193">
            <w:pPr>
              <w:numPr>
                <w:ilvl w:val="0"/>
                <w:numId w:val="71"/>
              </w:numPr>
              <w:tabs>
                <w:tab w:val="left" w:pos="1080"/>
              </w:tabs>
              <w:suppressAutoHyphens/>
              <w:overflowPunct w:val="0"/>
              <w:autoSpaceDE w:val="0"/>
              <w:autoSpaceDN w:val="0"/>
              <w:adjustRightInd w:val="0"/>
              <w:spacing w:after="160"/>
              <w:ind w:right="-72"/>
              <w:textAlignment w:val="baseline"/>
              <w:rPr>
                <w:sz w:val="20"/>
                <w:lang w:val="uk-UA"/>
              </w:rPr>
            </w:pPr>
            <w:r w:rsidRPr="00CD08F3">
              <w:rPr>
                <w:rFonts w:ascii="Times New Roman CYR" w:hAnsi="Times New Roman CYR"/>
                <w:b/>
                <w:sz w:val="20"/>
                <w:lang w:val="uk-UA"/>
              </w:rPr>
              <w:t>Денні норми</w:t>
            </w:r>
            <w:r w:rsidRPr="00CD08F3">
              <w:rPr>
                <w:rFonts w:ascii="Times New Roman CYR" w:hAnsi="Times New Roman CYR"/>
                <w:sz w:val="20"/>
                <w:lang w:val="uk-UA"/>
              </w:rPr>
              <w:t xml:space="preserve"> означає перемінні роботи, що оплачуються на добовій основі за використання робітників і обладнання Підрядника в додаток до платежів за матеріали та устаткування</w:t>
            </w:r>
            <w:r w:rsidRPr="00CD08F3">
              <w:rPr>
                <w:sz w:val="20"/>
                <w:lang w:val="uk-UA"/>
              </w:rPr>
              <w:t>.</w:t>
            </w:r>
          </w:p>
          <w:p w14:paraId="4D7896B9" w14:textId="77777777" w:rsidR="00756193" w:rsidRPr="00CD08F3" w:rsidRDefault="00756193" w:rsidP="00756193">
            <w:pPr>
              <w:numPr>
                <w:ilvl w:val="0"/>
                <w:numId w:val="71"/>
              </w:numPr>
              <w:tabs>
                <w:tab w:val="left" w:pos="1080"/>
              </w:tabs>
              <w:suppressAutoHyphens/>
              <w:overflowPunct w:val="0"/>
              <w:autoSpaceDE w:val="0"/>
              <w:autoSpaceDN w:val="0"/>
              <w:adjustRightInd w:val="0"/>
              <w:spacing w:after="160"/>
              <w:ind w:right="-72"/>
              <w:textAlignment w:val="baseline"/>
              <w:rPr>
                <w:sz w:val="20"/>
                <w:lang w:val="uk-UA"/>
              </w:rPr>
            </w:pPr>
            <w:r w:rsidRPr="00CD08F3">
              <w:rPr>
                <w:rFonts w:ascii="Times New Roman CYR" w:hAnsi="Times New Roman CYR"/>
                <w:b/>
                <w:sz w:val="20"/>
                <w:lang w:val="uk-UA"/>
              </w:rPr>
              <w:t>Дефект</w:t>
            </w:r>
            <w:r w:rsidRPr="00CD08F3">
              <w:rPr>
                <w:rFonts w:ascii="Times New Roman CYR" w:hAnsi="Times New Roman CYR"/>
                <w:sz w:val="20"/>
                <w:lang w:val="uk-UA"/>
              </w:rPr>
              <w:t xml:space="preserve"> означає будь-яку частину робіт, незакінчену у відповідності до Контракту</w:t>
            </w:r>
            <w:r w:rsidRPr="00CD08F3">
              <w:rPr>
                <w:sz w:val="20"/>
                <w:lang w:val="uk-UA"/>
              </w:rPr>
              <w:t>.</w:t>
            </w:r>
          </w:p>
          <w:p w14:paraId="263B0416" w14:textId="77777777" w:rsidR="00756193" w:rsidRPr="00CD08F3" w:rsidRDefault="00756193" w:rsidP="00756193">
            <w:pPr>
              <w:numPr>
                <w:ilvl w:val="0"/>
                <w:numId w:val="71"/>
              </w:numPr>
              <w:tabs>
                <w:tab w:val="left" w:pos="1080"/>
              </w:tabs>
              <w:suppressAutoHyphens/>
              <w:overflowPunct w:val="0"/>
              <w:autoSpaceDE w:val="0"/>
              <w:autoSpaceDN w:val="0"/>
              <w:adjustRightInd w:val="0"/>
              <w:spacing w:after="160"/>
              <w:ind w:right="-72"/>
              <w:textAlignment w:val="baseline"/>
              <w:rPr>
                <w:sz w:val="20"/>
                <w:lang w:val="uk-UA"/>
              </w:rPr>
            </w:pPr>
            <w:r w:rsidRPr="00CD08F3">
              <w:rPr>
                <w:rFonts w:ascii="Times New Roman CYR" w:hAnsi="Times New Roman CYR"/>
                <w:b/>
                <w:sz w:val="20"/>
                <w:lang w:val="uk-UA"/>
              </w:rPr>
              <w:t xml:space="preserve">Свідоцтво про виправлення дефектів </w:t>
            </w:r>
            <w:r w:rsidRPr="00CD08F3">
              <w:rPr>
                <w:rFonts w:ascii="Times New Roman CYR" w:hAnsi="Times New Roman CYR"/>
                <w:sz w:val="20"/>
                <w:lang w:val="uk-UA"/>
              </w:rPr>
              <w:t>є документом, що видається Керівником проекту, після виправлення дефектів Підрядником</w:t>
            </w:r>
            <w:r w:rsidRPr="00CD08F3">
              <w:rPr>
                <w:sz w:val="20"/>
                <w:lang w:val="uk-UA"/>
              </w:rPr>
              <w:t>.</w:t>
            </w:r>
          </w:p>
          <w:p w14:paraId="41188168" w14:textId="77777777" w:rsidR="00756193" w:rsidRPr="00CD08F3" w:rsidRDefault="00756193" w:rsidP="00756193">
            <w:pPr>
              <w:numPr>
                <w:ilvl w:val="0"/>
                <w:numId w:val="71"/>
              </w:numPr>
              <w:tabs>
                <w:tab w:val="left" w:pos="1080"/>
              </w:tabs>
              <w:suppressAutoHyphens/>
              <w:overflowPunct w:val="0"/>
              <w:autoSpaceDE w:val="0"/>
              <w:autoSpaceDN w:val="0"/>
              <w:adjustRightInd w:val="0"/>
              <w:spacing w:after="160"/>
              <w:ind w:right="-72"/>
              <w:textAlignment w:val="baseline"/>
              <w:rPr>
                <w:sz w:val="20"/>
                <w:lang w:val="uk-UA"/>
              </w:rPr>
            </w:pPr>
            <w:r w:rsidRPr="00CD08F3">
              <w:rPr>
                <w:rFonts w:ascii="Times New Roman CYR" w:hAnsi="Times New Roman CYR"/>
                <w:b/>
                <w:sz w:val="20"/>
                <w:lang w:val="uk-UA"/>
              </w:rPr>
              <w:t>Період відповідальності за дефекти</w:t>
            </w:r>
            <w:r w:rsidRPr="00CD08F3">
              <w:rPr>
                <w:rFonts w:ascii="Times New Roman CYR" w:hAnsi="Times New Roman CYR"/>
                <w:sz w:val="20"/>
                <w:lang w:val="uk-UA"/>
              </w:rPr>
              <w:t xml:space="preserve"> є періодом, вказаним в ОУК відповідно до статті 34.1 і розрахованим від Дати завершення</w:t>
            </w:r>
            <w:r w:rsidRPr="00CD08F3">
              <w:rPr>
                <w:sz w:val="20"/>
                <w:lang w:val="uk-UA"/>
              </w:rPr>
              <w:t>.</w:t>
            </w:r>
          </w:p>
          <w:p w14:paraId="64293C36" w14:textId="77777777" w:rsidR="00756193" w:rsidRPr="00CD08F3" w:rsidRDefault="00756193" w:rsidP="00756193">
            <w:pPr>
              <w:numPr>
                <w:ilvl w:val="0"/>
                <w:numId w:val="71"/>
              </w:numPr>
              <w:tabs>
                <w:tab w:val="left" w:pos="1080"/>
              </w:tabs>
              <w:suppressAutoHyphens/>
              <w:overflowPunct w:val="0"/>
              <w:autoSpaceDE w:val="0"/>
              <w:autoSpaceDN w:val="0"/>
              <w:adjustRightInd w:val="0"/>
              <w:spacing w:after="160"/>
              <w:ind w:right="-72"/>
              <w:textAlignment w:val="baseline"/>
              <w:rPr>
                <w:sz w:val="20"/>
                <w:lang w:val="uk-UA"/>
              </w:rPr>
            </w:pPr>
            <w:r w:rsidRPr="00CD08F3">
              <w:rPr>
                <w:rFonts w:ascii="Times New Roman CYR" w:hAnsi="Times New Roman CYR"/>
                <w:b/>
                <w:sz w:val="20"/>
                <w:lang w:val="uk-UA"/>
              </w:rPr>
              <w:t>Креслення</w:t>
            </w:r>
            <w:r w:rsidRPr="00CD08F3">
              <w:rPr>
                <w:rFonts w:ascii="Times New Roman CYR" w:hAnsi="Times New Roman CYR"/>
                <w:sz w:val="20"/>
                <w:lang w:val="uk-UA"/>
              </w:rPr>
              <w:t xml:space="preserve"> означають креслення для робіт, включені у контракт, а також будь-які додаткові та змінені креслення, видані Замовником (чи від його імені), включаючи розрахунки і іншу інформацію, надану чи затверджену Керівником проекту для виконання контракту</w:t>
            </w:r>
            <w:r w:rsidRPr="00CD08F3">
              <w:rPr>
                <w:sz w:val="20"/>
                <w:lang w:val="uk-UA"/>
              </w:rPr>
              <w:t>.</w:t>
            </w:r>
          </w:p>
          <w:p w14:paraId="1CF7BDC2" w14:textId="77777777" w:rsidR="00756193" w:rsidRPr="00CD08F3" w:rsidRDefault="00756193" w:rsidP="00756193">
            <w:pPr>
              <w:numPr>
                <w:ilvl w:val="0"/>
                <w:numId w:val="71"/>
              </w:numPr>
              <w:tabs>
                <w:tab w:val="left" w:pos="1080"/>
              </w:tabs>
              <w:suppressAutoHyphens/>
              <w:overflowPunct w:val="0"/>
              <w:autoSpaceDE w:val="0"/>
              <w:autoSpaceDN w:val="0"/>
              <w:adjustRightInd w:val="0"/>
              <w:spacing w:after="160"/>
              <w:ind w:right="-72"/>
              <w:textAlignment w:val="baseline"/>
              <w:rPr>
                <w:sz w:val="20"/>
                <w:lang w:val="uk-UA"/>
              </w:rPr>
            </w:pPr>
            <w:r w:rsidRPr="00CD08F3">
              <w:rPr>
                <w:rFonts w:ascii="Times New Roman CYR" w:hAnsi="Times New Roman CYR"/>
                <w:b/>
                <w:sz w:val="20"/>
                <w:lang w:val="uk-UA"/>
              </w:rPr>
              <w:t>Замовник</w:t>
            </w:r>
            <w:r w:rsidRPr="00CD08F3">
              <w:rPr>
                <w:rFonts w:ascii="Times New Roman CYR" w:hAnsi="Times New Roman CYR"/>
                <w:sz w:val="20"/>
                <w:lang w:val="uk-UA"/>
              </w:rPr>
              <w:t xml:space="preserve"> є стороною, яка наймає Підрядника для виконання Робіт, як визначено в ОУК</w:t>
            </w:r>
            <w:r w:rsidRPr="00CD08F3">
              <w:rPr>
                <w:sz w:val="20"/>
                <w:lang w:val="uk-UA"/>
              </w:rPr>
              <w:t>.</w:t>
            </w:r>
          </w:p>
          <w:p w14:paraId="673782A8" w14:textId="77777777" w:rsidR="00756193" w:rsidRPr="00CD08F3" w:rsidRDefault="00756193" w:rsidP="00756193">
            <w:pPr>
              <w:numPr>
                <w:ilvl w:val="0"/>
                <w:numId w:val="71"/>
              </w:numPr>
              <w:tabs>
                <w:tab w:val="left" w:pos="1080"/>
              </w:tabs>
              <w:suppressAutoHyphens/>
              <w:overflowPunct w:val="0"/>
              <w:autoSpaceDE w:val="0"/>
              <w:autoSpaceDN w:val="0"/>
              <w:adjustRightInd w:val="0"/>
              <w:spacing w:after="160"/>
              <w:ind w:right="-72"/>
              <w:textAlignment w:val="baseline"/>
              <w:rPr>
                <w:sz w:val="20"/>
                <w:lang w:val="uk-UA"/>
              </w:rPr>
            </w:pPr>
            <w:r w:rsidRPr="00CD08F3">
              <w:rPr>
                <w:rFonts w:ascii="Times New Roman CYR" w:hAnsi="Times New Roman CYR"/>
                <w:b/>
                <w:sz w:val="20"/>
                <w:lang w:val="uk-UA"/>
              </w:rPr>
              <w:t>Обладнання</w:t>
            </w:r>
            <w:r w:rsidRPr="00CD08F3">
              <w:rPr>
                <w:rFonts w:ascii="Times New Roman CYR" w:hAnsi="Times New Roman CYR"/>
                <w:sz w:val="20"/>
                <w:lang w:val="uk-UA"/>
              </w:rPr>
              <w:t xml:space="preserve"> є механізмами і транспортними засобами Підрядника, тимчасово ввезеними на Будівельний майданчик для виконання Робіт</w:t>
            </w:r>
            <w:r w:rsidRPr="00CD08F3">
              <w:rPr>
                <w:sz w:val="20"/>
                <w:lang w:val="uk-UA"/>
              </w:rPr>
              <w:t>.</w:t>
            </w:r>
          </w:p>
          <w:p w14:paraId="579C564C" w14:textId="77777777" w:rsidR="00756193" w:rsidRPr="00CD08F3" w:rsidRDefault="00756193" w:rsidP="00756193">
            <w:pPr>
              <w:numPr>
                <w:ilvl w:val="0"/>
                <w:numId w:val="71"/>
              </w:numPr>
              <w:tabs>
                <w:tab w:val="left" w:pos="1080"/>
              </w:tabs>
              <w:suppressAutoHyphens/>
              <w:overflowPunct w:val="0"/>
              <w:autoSpaceDE w:val="0"/>
              <w:autoSpaceDN w:val="0"/>
              <w:adjustRightInd w:val="0"/>
              <w:spacing w:after="160"/>
              <w:ind w:right="-72"/>
              <w:textAlignment w:val="baseline"/>
              <w:rPr>
                <w:sz w:val="20"/>
                <w:lang w:val="uk-UA"/>
              </w:rPr>
            </w:pPr>
            <w:r w:rsidRPr="00CD08F3">
              <w:rPr>
                <w:b/>
                <w:sz w:val="20"/>
                <w:lang w:val="uk-UA"/>
              </w:rPr>
              <w:t>«У письмовому вигляді»</w:t>
            </w:r>
            <w:r w:rsidRPr="00CD08F3">
              <w:rPr>
                <w:sz w:val="20"/>
                <w:lang w:val="uk-UA"/>
              </w:rPr>
              <w:t xml:space="preserve"> або «письмово» означає написане від руки, надруковане, друковане електронними засобами та внесене у справу;</w:t>
            </w:r>
          </w:p>
          <w:p w14:paraId="23A797B3" w14:textId="77777777" w:rsidR="00756193" w:rsidRPr="00CD08F3" w:rsidRDefault="00756193" w:rsidP="00756193">
            <w:pPr>
              <w:numPr>
                <w:ilvl w:val="0"/>
                <w:numId w:val="71"/>
              </w:numPr>
              <w:tabs>
                <w:tab w:val="left" w:pos="1080"/>
              </w:tabs>
              <w:suppressAutoHyphens/>
              <w:overflowPunct w:val="0"/>
              <w:autoSpaceDE w:val="0"/>
              <w:autoSpaceDN w:val="0"/>
              <w:adjustRightInd w:val="0"/>
              <w:spacing w:after="160"/>
              <w:ind w:right="-72"/>
              <w:textAlignment w:val="baseline"/>
              <w:rPr>
                <w:sz w:val="20"/>
                <w:lang w:val="uk-UA"/>
              </w:rPr>
            </w:pPr>
            <w:r w:rsidRPr="00CD08F3">
              <w:rPr>
                <w:rFonts w:ascii="Times New Roman CYR" w:hAnsi="Times New Roman CYR"/>
                <w:b/>
                <w:sz w:val="20"/>
                <w:lang w:val="uk-UA"/>
              </w:rPr>
              <w:t>Початкова ціна контракту</w:t>
            </w:r>
            <w:r w:rsidRPr="00CD08F3">
              <w:rPr>
                <w:rFonts w:ascii="Times New Roman CYR" w:hAnsi="Times New Roman CYR"/>
                <w:sz w:val="20"/>
                <w:lang w:val="uk-UA"/>
              </w:rPr>
              <w:t xml:space="preserve"> є ціною контракту, вказаною у Листі про прийняття тендеру Замовником</w:t>
            </w:r>
            <w:r w:rsidRPr="00CD08F3">
              <w:rPr>
                <w:sz w:val="20"/>
                <w:lang w:val="uk-UA"/>
              </w:rPr>
              <w:t>.</w:t>
            </w:r>
          </w:p>
          <w:p w14:paraId="6F736BB1" w14:textId="77777777" w:rsidR="00756193" w:rsidRPr="00CD08F3" w:rsidRDefault="00756193" w:rsidP="00756193">
            <w:pPr>
              <w:numPr>
                <w:ilvl w:val="0"/>
                <w:numId w:val="71"/>
              </w:numPr>
              <w:tabs>
                <w:tab w:val="left" w:pos="1080"/>
              </w:tabs>
              <w:suppressAutoHyphens/>
              <w:overflowPunct w:val="0"/>
              <w:autoSpaceDE w:val="0"/>
              <w:autoSpaceDN w:val="0"/>
              <w:adjustRightInd w:val="0"/>
              <w:spacing w:after="160"/>
              <w:ind w:right="-72"/>
              <w:textAlignment w:val="baseline"/>
              <w:rPr>
                <w:sz w:val="20"/>
                <w:lang w:val="uk-UA"/>
              </w:rPr>
            </w:pPr>
            <w:r w:rsidRPr="00CD08F3">
              <w:rPr>
                <w:rFonts w:ascii="Times New Roman CYR" w:hAnsi="Times New Roman CYR"/>
                <w:b/>
                <w:sz w:val="20"/>
                <w:lang w:val="uk-UA"/>
              </w:rPr>
              <w:t xml:space="preserve">Намічена дата закінчення </w:t>
            </w:r>
            <w:r w:rsidRPr="00CD08F3">
              <w:rPr>
                <w:rFonts w:ascii="Times New Roman CYR" w:hAnsi="Times New Roman CYR"/>
                <w:sz w:val="20"/>
                <w:lang w:val="uk-UA"/>
              </w:rPr>
              <w:t xml:space="preserve"> є датою, в яку Підрядник планує закінчити виконання Робіт. Намічена дата закінчення вказується в ОУК. Намічена дата закінчення може бути переглянута виключно Керівником проекту шляхом розпорядження про її продовження чи прискорення робіт</w:t>
            </w:r>
            <w:r w:rsidRPr="00CD08F3">
              <w:rPr>
                <w:sz w:val="20"/>
                <w:lang w:val="uk-UA"/>
              </w:rPr>
              <w:t>.</w:t>
            </w:r>
          </w:p>
          <w:p w14:paraId="39F751F3" w14:textId="77777777" w:rsidR="00756193" w:rsidRPr="00CD08F3" w:rsidRDefault="00756193" w:rsidP="00756193">
            <w:pPr>
              <w:numPr>
                <w:ilvl w:val="0"/>
                <w:numId w:val="71"/>
              </w:numPr>
              <w:tabs>
                <w:tab w:val="left" w:pos="1080"/>
              </w:tabs>
              <w:suppressAutoHyphens/>
              <w:overflowPunct w:val="0"/>
              <w:autoSpaceDE w:val="0"/>
              <w:autoSpaceDN w:val="0"/>
              <w:adjustRightInd w:val="0"/>
              <w:spacing w:after="160"/>
              <w:ind w:right="-72"/>
              <w:textAlignment w:val="baseline"/>
              <w:rPr>
                <w:sz w:val="20"/>
                <w:lang w:val="uk-UA"/>
              </w:rPr>
            </w:pPr>
            <w:r w:rsidRPr="00CD08F3">
              <w:rPr>
                <w:rFonts w:ascii="Times New Roman CYR" w:hAnsi="Times New Roman CYR"/>
                <w:b/>
                <w:sz w:val="20"/>
                <w:lang w:val="uk-UA"/>
              </w:rPr>
              <w:t>Матеріали</w:t>
            </w:r>
            <w:r w:rsidRPr="00CD08F3">
              <w:rPr>
                <w:rFonts w:ascii="Times New Roman CYR" w:hAnsi="Times New Roman CYR"/>
                <w:sz w:val="20"/>
                <w:lang w:val="uk-UA"/>
              </w:rPr>
              <w:t xml:space="preserve"> означає всі ресурси, включаючи витратні матеріали, що використовуються Підрядником для виконання Робіт</w:t>
            </w:r>
            <w:r w:rsidRPr="00CD08F3">
              <w:rPr>
                <w:sz w:val="20"/>
                <w:lang w:val="uk-UA"/>
              </w:rPr>
              <w:t>.</w:t>
            </w:r>
          </w:p>
          <w:p w14:paraId="600F9970" w14:textId="77777777" w:rsidR="00756193" w:rsidRPr="00CD08F3" w:rsidRDefault="00756193" w:rsidP="00756193">
            <w:pPr>
              <w:numPr>
                <w:ilvl w:val="0"/>
                <w:numId w:val="71"/>
              </w:numPr>
              <w:tabs>
                <w:tab w:val="left" w:pos="1080"/>
              </w:tabs>
              <w:suppressAutoHyphens/>
              <w:overflowPunct w:val="0"/>
              <w:autoSpaceDE w:val="0"/>
              <w:autoSpaceDN w:val="0"/>
              <w:adjustRightInd w:val="0"/>
              <w:spacing w:after="160"/>
              <w:ind w:right="-72"/>
              <w:textAlignment w:val="baseline"/>
              <w:rPr>
                <w:sz w:val="20"/>
                <w:lang w:val="uk-UA"/>
              </w:rPr>
            </w:pPr>
            <w:r w:rsidRPr="00CD08F3">
              <w:rPr>
                <w:rFonts w:ascii="Times New Roman CYR" w:hAnsi="Times New Roman CYR"/>
                <w:b/>
                <w:sz w:val="20"/>
                <w:lang w:val="uk-UA"/>
              </w:rPr>
              <w:t>Устаткування</w:t>
            </w:r>
            <w:r w:rsidRPr="00CD08F3">
              <w:rPr>
                <w:rFonts w:ascii="Times New Roman CYR" w:hAnsi="Times New Roman CYR"/>
                <w:sz w:val="20"/>
                <w:lang w:val="uk-UA"/>
              </w:rPr>
              <w:t xml:space="preserve"> означає будь-яку невід’ємну частину Робіт, що матиме механічні, електричні, хімічні чи біологічні функції</w:t>
            </w:r>
            <w:r w:rsidRPr="00CD08F3">
              <w:rPr>
                <w:sz w:val="20"/>
                <w:lang w:val="uk-UA"/>
              </w:rPr>
              <w:t>.</w:t>
            </w:r>
          </w:p>
          <w:p w14:paraId="517E4670" w14:textId="77777777" w:rsidR="00756193" w:rsidRPr="00CD08F3" w:rsidRDefault="00756193" w:rsidP="00756193">
            <w:pPr>
              <w:numPr>
                <w:ilvl w:val="0"/>
                <w:numId w:val="71"/>
              </w:numPr>
              <w:suppressAutoHyphens/>
              <w:overflowPunct w:val="0"/>
              <w:autoSpaceDE w:val="0"/>
              <w:autoSpaceDN w:val="0"/>
              <w:adjustRightInd w:val="0"/>
              <w:spacing w:after="160"/>
              <w:ind w:right="-72"/>
              <w:textAlignment w:val="baseline"/>
              <w:rPr>
                <w:sz w:val="20"/>
                <w:lang w:val="uk-UA"/>
              </w:rPr>
            </w:pPr>
            <w:r w:rsidRPr="00CD08F3">
              <w:rPr>
                <w:rFonts w:ascii="Times New Roman CYR" w:hAnsi="Times New Roman CYR"/>
                <w:b/>
                <w:sz w:val="20"/>
                <w:lang w:val="uk-UA"/>
              </w:rPr>
              <w:t>Керівник проекту</w:t>
            </w:r>
            <w:r w:rsidRPr="00CD08F3">
              <w:rPr>
                <w:rFonts w:ascii="Times New Roman CYR" w:hAnsi="Times New Roman CYR"/>
                <w:sz w:val="20"/>
                <w:lang w:val="uk-UA"/>
              </w:rPr>
              <w:t xml:space="preserve"> означає особу, вказану в ОУК (чи іншу компетентну особу призначену Замовником і повідомлену Підряднику в якості заміни Керівника проекту), яка відповідає за контроль за виконанням робіт та адміністрування Контракту</w:t>
            </w:r>
            <w:r w:rsidRPr="00CD08F3">
              <w:rPr>
                <w:sz w:val="20"/>
                <w:lang w:val="uk-UA"/>
              </w:rPr>
              <w:t>.</w:t>
            </w:r>
          </w:p>
          <w:p w14:paraId="74610DFA" w14:textId="77777777" w:rsidR="00756193" w:rsidRPr="00CD08F3" w:rsidRDefault="00756193" w:rsidP="00756193">
            <w:pPr>
              <w:numPr>
                <w:ilvl w:val="0"/>
                <w:numId w:val="71"/>
              </w:numPr>
              <w:tabs>
                <w:tab w:val="left" w:pos="1080"/>
              </w:tabs>
              <w:suppressAutoHyphens/>
              <w:overflowPunct w:val="0"/>
              <w:autoSpaceDE w:val="0"/>
              <w:autoSpaceDN w:val="0"/>
              <w:adjustRightInd w:val="0"/>
              <w:spacing w:after="160"/>
              <w:ind w:right="-72"/>
              <w:textAlignment w:val="baseline"/>
              <w:rPr>
                <w:sz w:val="20"/>
                <w:lang w:val="uk-UA"/>
              </w:rPr>
            </w:pPr>
            <w:r w:rsidRPr="00CD08F3">
              <w:rPr>
                <w:rFonts w:ascii="Times New Roman CYR" w:hAnsi="Times New Roman CYR"/>
                <w:b/>
                <w:sz w:val="20"/>
                <w:lang w:val="uk-UA"/>
              </w:rPr>
              <w:t>ОУК</w:t>
            </w:r>
            <w:r w:rsidRPr="00CD08F3">
              <w:rPr>
                <w:rFonts w:ascii="Times New Roman CYR" w:hAnsi="Times New Roman CYR"/>
                <w:sz w:val="20"/>
                <w:lang w:val="uk-UA"/>
              </w:rPr>
              <w:t xml:space="preserve"> означає Особливі умови Контракту</w:t>
            </w:r>
            <w:r w:rsidRPr="00CD08F3">
              <w:rPr>
                <w:sz w:val="20"/>
                <w:lang w:val="uk-UA"/>
              </w:rPr>
              <w:t xml:space="preserve">. </w:t>
            </w:r>
          </w:p>
          <w:p w14:paraId="4A62211D" w14:textId="77777777" w:rsidR="00756193" w:rsidRPr="00CD08F3" w:rsidRDefault="00756193" w:rsidP="00756193">
            <w:pPr>
              <w:numPr>
                <w:ilvl w:val="0"/>
                <w:numId w:val="71"/>
              </w:numPr>
              <w:tabs>
                <w:tab w:val="left" w:pos="1080"/>
              </w:tabs>
              <w:suppressAutoHyphens/>
              <w:overflowPunct w:val="0"/>
              <w:autoSpaceDE w:val="0"/>
              <w:autoSpaceDN w:val="0"/>
              <w:adjustRightInd w:val="0"/>
              <w:spacing w:after="160"/>
              <w:ind w:right="-72"/>
              <w:textAlignment w:val="baseline"/>
              <w:rPr>
                <w:sz w:val="20"/>
                <w:lang w:val="uk-UA"/>
              </w:rPr>
            </w:pPr>
            <w:r w:rsidRPr="00CD08F3">
              <w:rPr>
                <w:rFonts w:ascii="Times New Roman CYR" w:hAnsi="Times New Roman CYR"/>
                <w:b/>
                <w:sz w:val="20"/>
                <w:lang w:val="uk-UA"/>
              </w:rPr>
              <w:t>Будівельний майданчик</w:t>
            </w:r>
            <w:r w:rsidRPr="00CD08F3">
              <w:rPr>
                <w:rFonts w:ascii="Times New Roman CYR" w:hAnsi="Times New Roman CYR"/>
                <w:sz w:val="20"/>
                <w:lang w:val="uk-UA"/>
              </w:rPr>
              <w:t xml:space="preserve"> означає територію, визначену як така в ОУК</w:t>
            </w:r>
            <w:r w:rsidRPr="00CD08F3">
              <w:rPr>
                <w:sz w:val="20"/>
                <w:lang w:val="uk-UA"/>
              </w:rPr>
              <w:t>.</w:t>
            </w:r>
          </w:p>
          <w:p w14:paraId="319D2197" w14:textId="77777777" w:rsidR="00756193" w:rsidRPr="00CD08F3" w:rsidRDefault="00756193" w:rsidP="00756193">
            <w:pPr>
              <w:numPr>
                <w:ilvl w:val="0"/>
                <w:numId w:val="71"/>
              </w:numPr>
              <w:tabs>
                <w:tab w:val="left" w:pos="1080"/>
              </w:tabs>
              <w:suppressAutoHyphens/>
              <w:overflowPunct w:val="0"/>
              <w:autoSpaceDE w:val="0"/>
              <w:autoSpaceDN w:val="0"/>
              <w:adjustRightInd w:val="0"/>
              <w:spacing w:after="160"/>
              <w:ind w:right="-72"/>
              <w:textAlignment w:val="baseline"/>
              <w:rPr>
                <w:sz w:val="20"/>
                <w:lang w:val="uk-UA"/>
              </w:rPr>
            </w:pPr>
            <w:r w:rsidRPr="00CD08F3">
              <w:rPr>
                <w:rFonts w:ascii="Times New Roman CYR" w:hAnsi="Times New Roman CYR"/>
                <w:b/>
                <w:sz w:val="20"/>
                <w:lang w:val="uk-UA"/>
              </w:rPr>
              <w:t>Звіт про обстеження Будівельного майданчику</w:t>
            </w:r>
            <w:r w:rsidRPr="00CD08F3">
              <w:rPr>
                <w:rFonts w:ascii="Times New Roman CYR" w:hAnsi="Times New Roman CYR"/>
                <w:sz w:val="20"/>
                <w:lang w:val="uk-UA"/>
              </w:rPr>
              <w:t xml:space="preserve"> означає звіти, що включені в тендерну документацію і містять в собі визначення і тлумачення відомостей, що стосуються наземних та підземних умов майданчику</w:t>
            </w:r>
            <w:r w:rsidRPr="00CD08F3">
              <w:rPr>
                <w:sz w:val="20"/>
                <w:lang w:val="uk-UA"/>
              </w:rPr>
              <w:t>.</w:t>
            </w:r>
          </w:p>
          <w:p w14:paraId="741E5F57" w14:textId="77777777" w:rsidR="00756193" w:rsidRPr="00CD08F3" w:rsidRDefault="00756193" w:rsidP="00756193">
            <w:pPr>
              <w:numPr>
                <w:ilvl w:val="0"/>
                <w:numId w:val="71"/>
              </w:numPr>
              <w:tabs>
                <w:tab w:val="left" w:pos="1080"/>
              </w:tabs>
              <w:suppressAutoHyphens/>
              <w:overflowPunct w:val="0"/>
              <w:autoSpaceDE w:val="0"/>
              <w:autoSpaceDN w:val="0"/>
              <w:adjustRightInd w:val="0"/>
              <w:spacing w:after="160"/>
              <w:ind w:right="-72"/>
              <w:textAlignment w:val="baseline"/>
              <w:rPr>
                <w:sz w:val="20"/>
                <w:lang w:val="uk-UA"/>
              </w:rPr>
            </w:pPr>
            <w:r w:rsidRPr="00CD08F3">
              <w:rPr>
                <w:rFonts w:ascii="Times New Roman CYR" w:hAnsi="Times New Roman CYR"/>
                <w:b/>
                <w:sz w:val="20"/>
                <w:lang w:val="uk-UA"/>
              </w:rPr>
              <w:t>Специфікації</w:t>
            </w:r>
            <w:r w:rsidRPr="00CD08F3">
              <w:rPr>
                <w:rFonts w:ascii="Times New Roman CYR" w:hAnsi="Times New Roman CYR"/>
                <w:sz w:val="20"/>
                <w:lang w:val="uk-UA"/>
              </w:rPr>
              <w:t xml:space="preserve"> означає специфікації Робіт, включених в Контракт, і будь-які зміни чи доповнення до них, зроблені чи затверджені Керівником проекту</w:t>
            </w:r>
            <w:r w:rsidRPr="00CD08F3">
              <w:rPr>
                <w:sz w:val="20"/>
                <w:lang w:val="uk-UA"/>
              </w:rPr>
              <w:t>.</w:t>
            </w:r>
          </w:p>
          <w:p w14:paraId="4C3C835E" w14:textId="77777777" w:rsidR="00756193" w:rsidRPr="00CD08F3" w:rsidRDefault="00756193" w:rsidP="00756193">
            <w:pPr>
              <w:numPr>
                <w:ilvl w:val="0"/>
                <w:numId w:val="71"/>
              </w:numPr>
              <w:tabs>
                <w:tab w:val="left" w:pos="1080"/>
              </w:tabs>
              <w:suppressAutoHyphens/>
              <w:overflowPunct w:val="0"/>
              <w:autoSpaceDE w:val="0"/>
              <w:autoSpaceDN w:val="0"/>
              <w:adjustRightInd w:val="0"/>
              <w:spacing w:after="160"/>
              <w:ind w:right="-72"/>
              <w:textAlignment w:val="baseline"/>
              <w:rPr>
                <w:sz w:val="20"/>
                <w:lang w:val="uk-UA"/>
              </w:rPr>
            </w:pPr>
            <w:r w:rsidRPr="00CD08F3">
              <w:rPr>
                <w:rFonts w:ascii="Times New Roman CYR" w:hAnsi="Times New Roman CYR"/>
                <w:b/>
                <w:sz w:val="20"/>
                <w:lang w:val="uk-UA"/>
              </w:rPr>
              <w:t>Дата початку</w:t>
            </w:r>
            <w:r w:rsidRPr="00CD08F3">
              <w:rPr>
                <w:rFonts w:ascii="Times New Roman CYR" w:hAnsi="Times New Roman CYR"/>
                <w:sz w:val="20"/>
                <w:lang w:val="uk-UA"/>
              </w:rPr>
              <w:t xml:space="preserve"> приводиться в ОУК. Це остання дата коли Підрядник повинен приступити до виконання Робіт. Вона необов’язково співпадає з будь-якою із дат заволодіння майданчиком</w:t>
            </w:r>
            <w:r w:rsidRPr="00CD08F3">
              <w:rPr>
                <w:sz w:val="20"/>
                <w:lang w:val="uk-UA"/>
              </w:rPr>
              <w:t>.</w:t>
            </w:r>
          </w:p>
          <w:p w14:paraId="4888833E" w14:textId="77777777" w:rsidR="00756193" w:rsidRPr="00CD08F3" w:rsidRDefault="00756193" w:rsidP="00756193">
            <w:pPr>
              <w:numPr>
                <w:ilvl w:val="0"/>
                <w:numId w:val="71"/>
              </w:numPr>
              <w:tabs>
                <w:tab w:val="left" w:pos="1080"/>
              </w:tabs>
              <w:suppressAutoHyphens/>
              <w:overflowPunct w:val="0"/>
              <w:autoSpaceDE w:val="0"/>
              <w:autoSpaceDN w:val="0"/>
              <w:adjustRightInd w:val="0"/>
              <w:spacing w:after="160"/>
              <w:ind w:right="-72"/>
              <w:textAlignment w:val="baseline"/>
              <w:rPr>
                <w:sz w:val="20"/>
                <w:lang w:val="uk-UA"/>
              </w:rPr>
            </w:pPr>
            <w:r w:rsidRPr="00CD08F3">
              <w:rPr>
                <w:rFonts w:ascii="Times New Roman CYR" w:hAnsi="Times New Roman CYR"/>
                <w:b/>
                <w:sz w:val="20"/>
                <w:lang w:val="uk-UA"/>
              </w:rPr>
              <w:t>Субпідрядник</w:t>
            </w:r>
            <w:r w:rsidRPr="00CD08F3">
              <w:rPr>
                <w:rFonts w:ascii="Times New Roman CYR" w:hAnsi="Times New Roman CYR"/>
                <w:sz w:val="20"/>
                <w:lang w:val="uk-UA"/>
              </w:rPr>
              <w:t xml:space="preserve"> означає особу чи організацію, що заключила контракт з Підрядником на виконання частини робіт по даному Контракту, включаючи роботи на Будівельному майданчику</w:t>
            </w:r>
            <w:r w:rsidRPr="00CD08F3">
              <w:rPr>
                <w:sz w:val="20"/>
                <w:lang w:val="uk-UA"/>
              </w:rPr>
              <w:t>.</w:t>
            </w:r>
          </w:p>
          <w:p w14:paraId="381FB00D" w14:textId="77777777" w:rsidR="00756193" w:rsidRPr="00CD08F3" w:rsidRDefault="00756193" w:rsidP="00756193">
            <w:pPr>
              <w:numPr>
                <w:ilvl w:val="0"/>
                <w:numId w:val="71"/>
              </w:numPr>
              <w:tabs>
                <w:tab w:val="left" w:pos="1080"/>
              </w:tabs>
              <w:suppressAutoHyphens/>
              <w:overflowPunct w:val="0"/>
              <w:autoSpaceDE w:val="0"/>
              <w:autoSpaceDN w:val="0"/>
              <w:adjustRightInd w:val="0"/>
              <w:spacing w:after="160"/>
              <w:ind w:right="-72"/>
              <w:textAlignment w:val="baseline"/>
              <w:rPr>
                <w:sz w:val="20"/>
                <w:lang w:val="uk-UA"/>
              </w:rPr>
            </w:pPr>
            <w:r w:rsidRPr="00CD08F3">
              <w:rPr>
                <w:rFonts w:ascii="Times New Roman CYR" w:hAnsi="Times New Roman CYR"/>
                <w:b/>
                <w:sz w:val="20"/>
                <w:lang w:val="uk-UA"/>
              </w:rPr>
              <w:t>Тимчасові роботи</w:t>
            </w:r>
            <w:r w:rsidRPr="00CD08F3">
              <w:rPr>
                <w:rFonts w:ascii="Times New Roman CYR" w:hAnsi="Times New Roman CYR"/>
                <w:sz w:val="20"/>
                <w:lang w:val="uk-UA"/>
              </w:rPr>
              <w:t xml:space="preserve"> означає роботи, запроектовані, змонтовані та демонтовані Підрядником та необхідні у зв’язку з основними будівельними або монтажними роботами</w:t>
            </w:r>
            <w:r w:rsidRPr="00CD08F3">
              <w:rPr>
                <w:sz w:val="20"/>
                <w:lang w:val="uk-UA"/>
              </w:rPr>
              <w:t>.</w:t>
            </w:r>
          </w:p>
          <w:p w14:paraId="32B1A3FD" w14:textId="77777777" w:rsidR="00756193" w:rsidRPr="00CD08F3" w:rsidRDefault="00756193" w:rsidP="00756193">
            <w:pPr>
              <w:numPr>
                <w:ilvl w:val="0"/>
                <w:numId w:val="71"/>
              </w:numPr>
              <w:tabs>
                <w:tab w:val="left" w:pos="1080"/>
              </w:tabs>
              <w:suppressAutoHyphens/>
              <w:overflowPunct w:val="0"/>
              <w:autoSpaceDE w:val="0"/>
              <w:autoSpaceDN w:val="0"/>
              <w:adjustRightInd w:val="0"/>
              <w:spacing w:after="160"/>
              <w:ind w:right="-72"/>
              <w:textAlignment w:val="baseline"/>
              <w:rPr>
                <w:sz w:val="20"/>
                <w:lang w:val="uk-UA"/>
              </w:rPr>
            </w:pPr>
            <w:r w:rsidRPr="00CD08F3">
              <w:rPr>
                <w:rFonts w:ascii="Times New Roman CYR" w:hAnsi="Times New Roman CYR"/>
                <w:b/>
                <w:sz w:val="20"/>
                <w:lang w:val="uk-UA"/>
              </w:rPr>
              <w:t xml:space="preserve">Варіація </w:t>
            </w:r>
            <w:r w:rsidRPr="00CD08F3">
              <w:rPr>
                <w:rFonts w:ascii="Times New Roman CYR" w:hAnsi="Times New Roman CYR"/>
                <w:sz w:val="20"/>
                <w:lang w:val="uk-UA"/>
              </w:rPr>
              <w:t>означає інструкцію Керівника проекту, що вносить зміни в роботи, що виконуються</w:t>
            </w:r>
            <w:r w:rsidRPr="00CD08F3">
              <w:rPr>
                <w:sz w:val="20"/>
                <w:lang w:val="uk-UA"/>
              </w:rPr>
              <w:t>.</w:t>
            </w:r>
          </w:p>
          <w:p w14:paraId="63ECDC67" w14:textId="77777777" w:rsidR="00756193" w:rsidRPr="00CD08F3" w:rsidRDefault="00756193" w:rsidP="00756193">
            <w:pPr>
              <w:numPr>
                <w:ilvl w:val="0"/>
                <w:numId w:val="71"/>
              </w:numPr>
              <w:tabs>
                <w:tab w:val="left" w:pos="1080"/>
              </w:tabs>
              <w:suppressAutoHyphens/>
              <w:overflowPunct w:val="0"/>
              <w:autoSpaceDE w:val="0"/>
              <w:autoSpaceDN w:val="0"/>
              <w:adjustRightInd w:val="0"/>
              <w:spacing w:after="160"/>
              <w:ind w:right="-72"/>
              <w:textAlignment w:val="baseline"/>
              <w:rPr>
                <w:sz w:val="20"/>
                <w:lang w:val="uk-UA"/>
              </w:rPr>
            </w:pPr>
            <w:r w:rsidRPr="00CD08F3">
              <w:rPr>
                <w:rFonts w:ascii="Times New Roman CYR" w:hAnsi="Times New Roman CYR"/>
                <w:b/>
                <w:sz w:val="20"/>
                <w:lang w:val="uk-UA"/>
              </w:rPr>
              <w:t>Роботи</w:t>
            </w:r>
            <w:r w:rsidRPr="00CD08F3">
              <w:rPr>
                <w:rFonts w:ascii="Times New Roman CYR" w:hAnsi="Times New Roman CYR"/>
                <w:sz w:val="20"/>
                <w:lang w:val="uk-UA"/>
              </w:rPr>
              <w:t xml:space="preserve"> означає те, що виконує Підрядник у відповідності з вимогами Контракту з ціллю будівництва, монтажу і передачі Замовнику, як визначено в ОУК</w:t>
            </w:r>
            <w:r w:rsidRPr="00CD08F3">
              <w:rPr>
                <w:sz w:val="20"/>
                <w:lang w:val="uk-UA"/>
              </w:rPr>
              <w:t>.</w:t>
            </w:r>
          </w:p>
        </w:tc>
      </w:tr>
      <w:tr w:rsidR="00756193" w:rsidRPr="00435B5F" w14:paraId="148C03B2" w14:textId="77777777" w:rsidTr="00CD08F3">
        <w:tc>
          <w:tcPr>
            <w:tcW w:w="1816" w:type="dxa"/>
            <w:tcBorders>
              <w:top w:val="nil"/>
              <w:left w:val="nil"/>
              <w:bottom w:val="nil"/>
              <w:right w:val="nil"/>
            </w:tcBorders>
          </w:tcPr>
          <w:p w14:paraId="1FDFA7E8" w14:textId="05B1BDA3"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280" w:name="_Toc464720553"/>
            <w:r w:rsidRPr="00CD08F3">
              <w:rPr>
                <w:lang w:val="uk-UA"/>
              </w:rPr>
              <w:t>Тлумачення</w:t>
            </w:r>
            <w:bookmarkEnd w:id="280"/>
          </w:p>
        </w:tc>
        <w:tc>
          <w:tcPr>
            <w:tcW w:w="8269" w:type="dxa"/>
            <w:tcBorders>
              <w:top w:val="nil"/>
              <w:left w:val="nil"/>
              <w:bottom w:val="nil"/>
              <w:right w:val="nil"/>
            </w:tcBorders>
          </w:tcPr>
          <w:p w14:paraId="62393F3A" w14:textId="77777777" w:rsidR="00756193" w:rsidRPr="00CD08F3" w:rsidRDefault="00756193" w:rsidP="00756193">
            <w:pPr>
              <w:numPr>
                <w:ilvl w:val="1"/>
                <w:numId w:val="85"/>
              </w:numPr>
              <w:tabs>
                <w:tab w:val="clear" w:pos="353"/>
                <w:tab w:val="left" w:pos="540"/>
              </w:tabs>
              <w:suppressAutoHyphens/>
              <w:overflowPunct w:val="0"/>
              <w:autoSpaceDE w:val="0"/>
              <w:autoSpaceDN w:val="0"/>
              <w:adjustRightInd w:val="0"/>
              <w:spacing w:after="160"/>
              <w:ind w:left="540" w:right="-72" w:hanging="547"/>
              <w:textAlignment w:val="baseline"/>
              <w:rPr>
                <w:sz w:val="20"/>
                <w:lang w:val="uk-UA"/>
              </w:rPr>
            </w:pPr>
            <w:r w:rsidRPr="00CD08F3">
              <w:rPr>
                <w:rFonts w:ascii="Times New Roman CYR" w:hAnsi="Times New Roman CYR"/>
                <w:sz w:val="20"/>
                <w:lang w:val="uk-UA"/>
              </w:rPr>
              <w:t>При  тлумаченні цих ЗУК слова, що позначають один рід, також означають всі інші роди. Слова, що позначають єдине число також означають множинне число і навпаки. Заголовки не є важливими. Слова мають своє звичайне значення у мові Контракту, якщо інше не зазначено спеціально. Керівник проекту має випускати інструкції, що роз’яснюють ці ЗУК, у відповідь на запити</w:t>
            </w:r>
            <w:r w:rsidRPr="00CD08F3">
              <w:rPr>
                <w:sz w:val="20"/>
                <w:lang w:val="uk-UA"/>
              </w:rPr>
              <w:t>.</w:t>
            </w:r>
          </w:p>
          <w:p w14:paraId="493B8D01" w14:textId="77777777" w:rsidR="00756193" w:rsidRPr="00CD08F3" w:rsidRDefault="00756193" w:rsidP="00756193">
            <w:pPr>
              <w:numPr>
                <w:ilvl w:val="1"/>
                <w:numId w:val="85"/>
              </w:numPr>
              <w:tabs>
                <w:tab w:val="clear" w:pos="353"/>
                <w:tab w:val="left" w:pos="540"/>
              </w:tabs>
              <w:suppressAutoHyphens/>
              <w:overflowPunct w:val="0"/>
              <w:autoSpaceDE w:val="0"/>
              <w:autoSpaceDN w:val="0"/>
              <w:adjustRightInd w:val="0"/>
              <w:spacing w:after="160"/>
              <w:ind w:left="540" w:right="-72" w:hanging="547"/>
              <w:textAlignment w:val="baseline"/>
              <w:rPr>
                <w:sz w:val="20"/>
                <w:lang w:val="uk-UA"/>
              </w:rPr>
            </w:pPr>
            <w:r w:rsidRPr="00CD08F3">
              <w:rPr>
                <w:rFonts w:ascii="Times New Roman CYR" w:hAnsi="Times New Roman CYR"/>
                <w:sz w:val="20"/>
                <w:lang w:val="uk-UA"/>
              </w:rPr>
              <w:t>Якщо в ОУК передбачено виконання робіт по частинам, посилання в ЗУК на Роботи, Дату завершення та Намічену дату завершення відносяться до будь-якої частини робіт (за виключенням посилань на Дату завершення і Намічену дату завершення Робіт в цілому)</w:t>
            </w:r>
            <w:r w:rsidRPr="00CD08F3">
              <w:rPr>
                <w:sz w:val="20"/>
                <w:lang w:val="uk-UA"/>
              </w:rPr>
              <w:t>.</w:t>
            </w:r>
          </w:p>
          <w:p w14:paraId="0C9D3FA6" w14:textId="77777777" w:rsidR="00756193" w:rsidRPr="00CD08F3" w:rsidRDefault="00756193" w:rsidP="00756193">
            <w:pPr>
              <w:numPr>
                <w:ilvl w:val="1"/>
                <w:numId w:val="85"/>
              </w:numPr>
              <w:tabs>
                <w:tab w:val="clear" w:pos="353"/>
                <w:tab w:val="left" w:pos="540"/>
              </w:tabs>
              <w:suppressAutoHyphens/>
              <w:overflowPunct w:val="0"/>
              <w:autoSpaceDE w:val="0"/>
              <w:autoSpaceDN w:val="0"/>
              <w:adjustRightInd w:val="0"/>
              <w:spacing w:after="160"/>
              <w:ind w:left="540" w:right="-72" w:hanging="547"/>
              <w:textAlignment w:val="baseline"/>
              <w:rPr>
                <w:sz w:val="20"/>
                <w:lang w:val="uk-UA"/>
              </w:rPr>
            </w:pPr>
            <w:r w:rsidRPr="00CD08F3">
              <w:rPr>
                <w:rFonts w:ascii="Times New Roman CYR" w:hAnsi="Times New Roman CYR"/>
                <w:sz w:val="20"/>
                <w:lang w:val="uk-UA"/>
              </w:rPr>
              <w:t>Документи, що складають Контракт, мають інтерпретуватись у такому пріоритетному порядку</w:t>
            </w:r>
            <w:r w:rsidRPr="00CD08F3">
              <w:rPr>
                <w:sz w:val="20"/>
                <w:lang w:val="uk-UA"/>
              </w:rPr>
              <w:t>:</w:t>
            </w:r>
          </w:p>
          <w:p w14:paraId="079F8672" w14:textId="77777777" w:rsidR="00756193" w:rsidRPr="00CD08F3" w:rsidRDefault="00756193" w:rsidP="00756193">
            <w:pPr>
              <w:numPr>
                <w:ilvl w:val="0"/>
                <w:numId w:val="92"/>
              </w:numPr>
              <w:tabs>
                <w:tab w:val="left" w:pos="1080"/>
              </w:tabs>
              <w:suppressAutoHyphens/>
              <w:overflowPunct w:val="0"/>
              <w:autoSpaceDE w:val="0"/>
              <w:autoSpaceDN w:val="0"/>
              <w:adjustRightInd w:val="0"/>
              <w:spacing w:after="120"/>
              <w:ind w:right="-72"/>
              <w:textAlignment w:val="baseline"/>
              <w:rPr>
                <w:sz w:val="20"/>
                <w:lang w:val="uk-UA"/>
              </w:rPr>
            </w:pPr>
            <w:r w:rsidRPr="00CD08F3">
              <w:rPr>
                <w:rFonts w:ascii="Times New Roman CYR" w:hAnsi="Times New Roman CYR"/>
                <w:sz w:val="20"/>
                <w:lang w:val="uk-UA"/>
              </w:rPr>
              <w:t>Угода</w:t>
            </w:r>
            <w:r w:rsidRPr="00CD08F3">
              <w:rPr>
                <w:sz w:val="20"/>
                <w:lang w:val="uk-UA"/>
              </w:rPr>
              <w:t>,</w:t>
            </w:r>
          </w:p>
          <w:p w14:paraId="0DF56D4D" w14:textId="77777777" w:rsidR="00756193" w:rsidRPr="00CD08F3" w:rsidRDefault="00756193" w:rsidP="00756193">
            <w:pPr>
              <w:numPr>
                <w:ilvl w:val="0"/>
                <w:numId w:val="92"/>
              </w:numPr>
              <w:tabs>
                <w:tab w:val="left" w:pos="1080"/>
              </w:tabs>
              <w:suppressAutoHyphens/>
              <w:overflowPunct w:val="0"/>
              <w:autoSpaceDE w:val="0"/>
              <w:autoSpaceDN w:val="0"/>
              <w:adjustRightInd w:val="0"/>
              <w:spacing w:after="120"/>
              <w:ind w:right="-72"/>
              <w:textAlignment w:val="baseline"/>
              <w:rPr>
                <w:sz w:val="20"/>
                <w:lang w:val="uk-UA"/>
              </w:rPr>
            </w:pPr>
            <w:r w:rsidRPr="00CD08F3">
              <w:rPr>
                <w:rFonts w:ascii="Times New Roman CYR" w:hAnsi="Times New Roman CYR"/>
                <w:sz w:val="20"/>
                <w:lang w:val="uk-UA"/>
              </w:rPr>
              <w:t>Лист про прийняття</w:t>
            </w:r>
            <w:r w:rsidRPr="00CD08F3">
              <w:rPr>
                <w:sz w:val="20"/>
                <w:lang w:val="uk-UA"/>
              </w:rPr>
              <w:t>,</w:t>
            </w:r>
          </w:p>
          <w:p w14:paraId="1B6EEB0E" w14:textId="77777777" w:rsidR="00756193" w:rsidRPr="00CD08F3" w:rsidRDefault="00756193" w:rsidP="00756193">
            <w:pPr>
              <w:numPr>
                <w:ilvl w:val="0"/>
                <w:numId w:val="92"/>
              </w:numPr>
              <w:tabs>
                <w:tab w:val="left" w:pos="1080"/>
              </w:tabs>
              <w:suppressAutoHyphens/>
              <w:overflowPunct w:val="0"/>
              <w:autoSpaceDE w:val="0"/>
              <w:autoSpaceDN w:val="0"/>
              <w:adjustRightInd w:val="0"/>
              <w:spacing w:after="120"/>
              <w:ind w:right="-72"/>
              <w:textAlignment w:val="baseline"/>
              <w:rPr>
                <w:sz w:val="20"/>
                <w:lang w:val="uk-UA"/>
              </w:rPr>
            </w:pPr>
            <w:r w:rsidRPr="00CD08F3">
              <w:rPr>
                <w:rFonts w:ascii="Times New Roman CYR" w:hAnsi="Times New Roman CYR"/>
                <w:sz w:val="20"/>
                <w:lang w:val="uk-UA"/>
              </w:rPr>
              <w:t>Тендерна пропозиція Підрядника</w:t>
            </w:r>
            <w:r w:rsidRPr="00CD08F3">
              <w:rPr>
                <w:sz w:val="20"/>
                <w:lang w:val="uk-UA"/>
              </w:rPr>
              <w:t>,</w:t>
            </w:r>
          </w:p>
          <w:p w14:paraId="093C47E3" w14:textId="77777777" w:rsidR="00756193" w:rsidRPr="00CD08F3" w:rsidRDefault="00756193" w:rsidP="00756193">
            <w:pPr>
              <w:numPr>
                <w:ilvl w:val="0"/>
                <w:numId w:val="92"/>
              </w:numPr>
              <w:tabs>
                <w:tab w:val="left" w:pos="1080"/>
              </w:tabs>
              <w:suppressAutoHyphens/>
              <w:overflowPunct w:val="0"/>
              <w:autoSpaceDE w:val="0"/>
              <w:autoSpaceDN w:val="0"/>
              <w:adjustRightInd w:val="0"/>
              <w:spacing w:after="120"/>
              <w:ind w:right="-72"/>
              <w:textAlignment w:val="baseline"/>
              <w:rPr>
                <w:sz w:val="20"/>
                <w:lang w:val="uk-UA"/>
              </w:rPr>
            </w:pPr>
            <w:r w:rsidRPr="00CD08F3">
              <w:rPr>
                <w:rFonts w:ascii="Times New Roman CYR" w:hAnsi="Times New Roman CYR"/>
                <w:sz w:val="20"/>
                <w:lang w:val="uk-UA"/>
              </w:rPr>
              <w:t>Особливі умови Контракту</w:t>
            </w:r>
            <w:r w:rsidRPr="00CD08F3">
              <w:rPr>
                <w:sz w:val="20"/>
                <w:lang w:val="uk-UA"/>
              </w:rPr>
              <w:t>,</w:t>
            </w:r>
          </w:p>
          <w:p w14:paraId="689E9419" w14:textId="77777777" w:rsidR="00756193" w:rsidRPr="00CD08F3" w:rsidRDefault="00756193" w:rsidP="00756193">
            <w:pPr>
              <w:numPr>
                <w:ilvl w:val="0"/>
                <w:numId w:val="92"/>
              </w:numPr>
              <w:suppressAutoHyphens/>
              <w:overflowPunct w:val="0"/>
              <w:autoSpaceDE w:val="0"/>
              <w:autoSpaceDN w:val="0"/>
              <w:adjustRightInd w:val="0"/>
              <w:spacing w:after="120"/>
              <w:ind w:right="-72"/>
              <w:textAlignment w:val="baseline"/>
              <w:rPr>
                <w:sz w:val="20"/>
                <w:lang w:val="uk-UA"/>
              </w:rPr>
            </w:pPr>
            <w:r w:rsidRPr="00CD08F3">
              <w:rPr>
                <w:rFonts w:ascii="Times New Roman CYR" w:hAnsi="Times New Roman CYR"/>
                <w:sz w:val="20"/>
                <w:lang w:val="uk-UA"/>
              </w:rPr>
              <w:t>Загальні умови Контракту</w:t>
            </w:r>
            <w:r w:rsidRPr="00CD08F3">
              <w:rPr>
                <w:sz w:val="20"/>
                <w:lang w:val="uk-UA"/>
              </w:rPr>
              <w:t>,</w:t>
            </w:r>
          </w:p>
          <w:p w14:paraId="26A46B9C" w14:textId="77777777" w:rsidR="00756193" w:rsidRPr="00CD08F3" w:rsidRDefault="00756193" w:rsidP="00756193">
            <w:pPr>
              <w:numPr>
                <w:ilvl w:val="0"/>
                <w:numId w:val="92"/>
              </w:numPr>
              <w:tabs>
                <w:tab w:val="left" w:pos="1080"/>
              </w:tabs>
              <w:suppressAutoHyphens/>
              <w:overflowPunct w:val="0"/>
              <w:autoSpaceDE w:val="0"/>
              <w:autoSpaceDN w:val="0"/>
              <w:adjustRightInd w:val="0"/>
              <w:spacing w:after="120"/>
              <w:ind w:right="-72"/>
              <w:textAlignment w:val="baseline"/>
              <w:rPr>
                <w:sz w:val="20"/>
                <w:lang w:val="uk-UA"/>
              </w:rPr>
            </w:pPr>
            <w:r w:rsidRPr="00CD08F3">
              <w:rPr>
                <w:rFonts w:ascii="Times New Roman CYR" w:hAnsi="Times New Roman CYR"/>
                <w:sz w:val="20"/>
                <w:lang w:val="uk-UA"/>
              </w:rPr>
              <w:t>Специфікації</w:t>
            </w:r>
            <w:r w:rsidRPr="00CD08F3">
              <w:rPr>
                <w:sz w:val="20"/>
                <w:lang w:val="uk-UA"/>
              </w:rPr>
              <w:t>,</w:t>
            </w:r>
          </w:p>
          <w:p w14:paraId="0CC10210" w14:textId="77777777" w:rsidR="00756193" w:rsidRPr="00CD08F3" w:rsidRDefault="00756193" w:rsidP="00756193">
            <w:pPr>
              <w:numPr>
                <w:ilvl w:val="0"/>
                <w:numId w:val="92"/>
              </w:numPr>
              <w:tabs>
                <w:tab w:val="left" w:pos="1080"/>
              </w:tabs>
              <w:suppressAutoHyphens/>
              <w:overflowPunct w:val="0"/>
              <w:autoSpaceDE w:val="0"/>
              <w:autoSpaceDN w:val="0"/>
              <w:adjustRightInd w:val="0"/>
              <w:spacing w:after="120"/>
              <w:ind w:right="-72"/>
              <w:textAlignment w:val="baseline"/>
              <w:rPr>
                <w:sz w:val="20"/>
                <w:lang w:val="uk-UA"/>
              </w:rPr>
            </w:pPr>
            <w:r w:rsidRPr="00CD08F3">
              <w:rPr>
                <w:rFonts w:ascii="Times New Roman CYR" w:hAnsi="Times New Roman CYR"/>
                <w:sz w:val="20"/>
                <w:lang w:val="uk-UA"/>
              </w:rPr>
              <w:t>Креслення</w:t>
            </w:r>
            <w:r w:rsidRPr="00CD08F3">
              <w:rPr>
                <w:sz w:val="20"/>
                <w:lang w:val="uk-UA"/>
              </w:rPr>
              <w:t>,</w:t>
            </w:r>
          </w:p>
          <w:p w14:paraId="6378D0BD" w14:textId="77777777" w:rsidR="00756193" w:rsidRPr="00CD08F3" w:rsidRDefault="00756193" w:rsidP="00756193">
            <w:pPr>
              <w:numPr>
                <w:ilvl w:val="0"/>
                <w:numId w:val="92"/>
              </w:numPr>
              <w:tabs>
                <w:tab w:val="left" w:pos="1080"/>
              </w:tabs>
              <w:suppressAutoHyphens/>
              <w:overflowPunct w:val="0"/>
              <w:autoSpaceDE w:val="0"/>
              <w:autoSpaceDN w:val="0"/>
              <w:adjustRightInd w:val="0"/>
              <w:spacing w:after="120"/>
              <w:ind w:right="-72"/>
              <w:textAlignment w:val="baseline"/>
              <w:rPr>
                <w:sz w:val="20"/>
                <w:lang w:val="uk-UA"/>
              </w:rPr>
            </w:pPr>
            <w:r w:rsidRPr="00CD08F3">
              <w:rPr>
                <w:rFonts w:ascii="Times New Roman CYR" w:hAnsi="Times New Roman CYR"/>
                <w:sz w:val="20"/>
                <w:lang w:val="uk-UA"/>
              </w:rPr>
              <w:t>Перелік робіт та</w:t>
            </w:r>
          </w:p>
          <w:p w14:paraId="2CECD3F4" w14:textId="77777777" w:rsidR="00756193" w:rsidRPr="00CD08F3" w:rsidRDefault="00756193" w:rsidP="00756193">
            <w:pPr>
              <w:numPr>
                <w:ilvl w:val="0"/>
                <w:numId w:val="92"/>
              </w:numPr>
              <w:suppressAutoHyphens/>
              <w:overflowPunct w:val="0"/>
              <w:autoSpaceDE w:val="0"/>
              <w:autoSpaceDN w:val="0"/>
              <w:adjustRightInd w:val="0"/>
              <w:spacing w:after="120"/>
              <w:ind w:right="-72"/>
              <w:textAlignment w:val="baseline"/>
              <w:rPr>
                <w:sz w:val="20"/>
                <w:lang w:val="uk-UA"/>
              </w:rPr>
            </w:pPr>
            <w:r w:rsidRPr="00CD08F3">
              <w:rPr>
                <w:rFonts w:ascii="Times New Roman CYR" w:hAnsi="Times New Roman CYR"/>
                <w:sz w:val="20"/>
                <w:lang w:val="uk-UA"/>
              </w:rPr>
              <w:t>Будь-які інші документи, визначені в ОУК як складова частина Контракту</w:t>
            </w:r>
            <w:r w:rsidRPr="00CD08F3">
              <w:rPr>
                <w:sz w:val="20"/>
                <w:lang w:val="uk-UA"/>
              </w:rPr>
              <w:t>.</w:t>
            </w:r>
          </w:p>
        </w:tc>
      </w:tr>
      <w:tr w:rsidR="00756193" w:rsidRPr="00435B5F" w14:paraId="1DB470C9" w14:textId="77777777" w:rsidTr="00CD08F3">
        <w:tc>
          <w:tcPr>
            <w:tcW w:w="1816" w:type="dxa"/>
            <w:tcBorders>
              <w:top w:val="nil"/>
              <w:left w:val="nil"/>
              <w:bottom w:val="nil"/>
              <w:right w:val="nil"/>
            </w:tcBorders>
          </w:tcPr>
          <w:p w14:paraId="5A768526" w14:textId="02EA9335"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281" w:name="_Toc464720554"/>
            <w:r w:rsidRPr="00CD08F3">
              <w:rPr>
                <w:lang w:val="uk-UA"/>
              </w:rPr>
              <w:t>Мова</w:t>
            </w:r>
            <w:r w:rsidR="002D5B42" w:rsidRPr="00CD08F3">
              <w:rPr>
                <w:lang w:val="uk-UA"/>
              </w:rPr>
              <w:t>, політики НЕФКО</w:t>
            </w:r>
            <w:r w:rsidRPr="00CD08F3">
              <w:rPr>
                <w:lang w:val="uk-UA"/>
              </w:rPr>
              <w:t xml:space="preserve"> і застосовне право</w:t>
            </w:r>
            <w:bookmarkEnd w:id="281"/>
          </w:p>
        </w:tc>
        <w:tc>
          <w:tcPr>
            <w:tcW w:w="8269" w:type="dxa"/>
            <w:tcBorders>
              <w:top w:val="nil"/>
              <w:left w:val="nil"/>
              <w:bottom w:val="nil"/>
              <w:right w:val="nil"/>
            </w:tcBorders>
          </w:tcPr>
          <w:p w14:paraId="0FDEF992" w14:textId="77777777" w:rsidR="00756193" w:rsidRPr="00CD08F3" w:rsidRDefault="00756193" w:rsidP="00756193">
            <w:pPr>
              <w:numPr>
                <w:ilvl w:val="1"/>
                <w:numId w:val="48"/>
              </w:numPr>
              <w:suppressAutoHyphens/>
              <w:overflowPunct w:val="0"/>
              <w:autoSpaceDE w:val="0"/>
              <w:autoSpaceDN w:val="0"/>
              <w:adjustRightInd w:val="0"/>
              <w:spacing w:after="220"/>
              <w:ind w:right="-72"/>
              <w:textAlignment w:val="baseline"/>
              <w:rPr>
                <w:sz w:val="20"/>
                <w:lang w:val="uk-UA"/>
              </w:rPr>
            </w:pPr>
            <w:r w:rsidRPr="00CD08F3">
              <w:rPr>
                <w:rFonts w:ascii="Times New Roman CYR" w:hAnsi="Times New Roman CYR"/>
                <w:sz w:val="20"/>
                <w:lang w:val="uk-UA"/>
              </w:rPr>
              <w:t>Мова Контракту і застосовне право Контракту вказуються в ОУК</w:t>
            </w:r>
            <w:r w:rsidRPr="00CD08F3">
              <w:rPr>
                <w:sz w:val="20"/>
                <w:lang w:val="uk-UA"/>
              </w:rPr>
              <w:t>.</w:t>
            </w:r>
          </w:p>
          <w:p w14:paraId="781905B1" w14:textId="1414897F" w:rsidR="00756193" w:rsidRPr="00CD08F3" w:rsidRDefault="00756193" w:rsidP="00756193">
            <w:pPr>
              <w:numPr>
                <w:ilvl w:val="1"/>
                <w:numId w:val="48"/>
              </w:numPr>
              <w:suppressAutoHyphens/>
              <w:overflowPunct w:val="0"/>
              <w:autoSpaceDE w:val="0"/>
              <w:autoSpaceDN w:val="0"/>
              <w:adjustRightInd w:val="0"/>
              <w:spacing w:after="220"/>
              <w:ind w:right="-72"/>
              <w:textAlignment w:val="baseline"/>
              <w:rPr>
                <w:sz w:val="20"/>
                <w:lang w:val="uk-UA"/>
              </w:rPr>
            </w:pPr>
            <w:r w:rsidRPr="00CD08F3">
              <w:rPr>
                <w:sz w:val="20"/>
                <w:lang w:val="uk-UA"/>
              </w:rPr>
              <w:t>Протягом виконання Контракту Підрядник повинен дотримуватись</w:t>
            </w:r>
            <w:r w:rsidR="006B75F5" w:rsidRPr="00CD08F3">
              <w:rPr>
                <w:sz w:val="20"/>
                <w:lang w:val="uk-UA"/>
              </w:rPr>
              <w:t xml:space="preserve"> відповідних законів та Політики НЕФКО щодо боротьби з корупцією та дотриманням вимог, Політики та процедур закупівель НЕФКО та Політики НЕФКО щодо запобігання сексуальній експлуатації, сексуальному насильству та сексуальним домаганням, кожна з яких доступна на веб-сайті НЕФКО www.</w:t>
            </w:r>
            <w:r w:rsidR="006B3097">
              <w:rPr>
                <w:sz w:val="20"/>
                <w:lang w:val="uk-UA"/>
              </w:rPr>
              <w:t>nefco.int</w:t>
            </w:r>
            <w:r w:rsidR="006B75F5" w:rsidRPr="00CD08F3">
              <w:rPr>
                <w:sz w:val="20"/>
                <w:lang w:val="uk-UA"/>
              </w:rPr>
              <w:t>, та</w:t>
            </w:r>
            <w:r w:rsidRPr="00CD08F3">
              <w:rPr>
                <w:sz w:val="20"/>
                <w:lang w:val="uk-UA"/>
              </w:rPr>
              <w:t xml:space="preserve"> заборон на імпорт товарів і послуг в країні Замовника, коли</w:t>
            </w:r>
          </w:p>
          <w:p w14:paraId="72FC4538" w14:textId="77777777" w:rsidR="00756193" w:rsidRPr="00CD08F3" w:rsidRDefault="00756193" w:rsidP="00156A82">
            <w:pPr>
              <w:suppressAutoHyphens/>
              <w:overflowPunct w:val="0"/>
              <w:autoSpaceDE w:val="0"/>
              <w:autoSpaceDN w:val="0"/>
              <w:adjustRightInd w:val="0"/>
              <w:spacing w:after="220"/>
              <w:ind w:left="540" w:right="-72"/>
              <w:textAlignment w:val="baseline"/>
              <w:rPr>
                <w:sz w:val="20"/>
                <w:lang w:val="uk-UA"/>
              </w:rPr>
            </w:pPr>
            <w:r w:rsidRPr="00CD08F3">
              <w:rPr>
                <w:sz w:val="20"/>
                <w:lang w:val="uk-UA"/>
              </w:rPr>
              <w:t xml:space="preserve">(a) законодавство чи офіційні розпорядження країни Позичальника забороняють комерційні відносини з тією країною; чи </w:t>
            </w:r>
          </w:p>
          <w:p w14:paraId="52F8612A" w14:textId="77777777" w:rsidR="00756193" w:rsidRPr="00CD08F3" w:rsidRDefault="00756193" w:rsidP="00156A82">
            <w:pPr>
              <w:suppressAutoHyphens/>
              <w:overflowPunct w:val="0"/>
              <w:autoSpaceDE w:val="0"/>
              <w:autoSpaceDN w:val="0"/>
              <w:adjustRightInd w:val="0"/>
              <w:spacing w:after="220"/>
              <w:ind w:left="540" w:right="-72"/>
              <w:textAlignment w:val="baseline"/>
              <w:rPr>
                <w:sz w:val="20"/>
                <w:lang w:val="uk-UA"/>
              </w:rPr>
            </w:pPr>
            <w:r w:rsidRPr="00CD08F3">
              <w:rPr>
                <w:sz w:val="20"/>
                <w:lang w:val="uk-UA"/>
              </w:rPr>
              <w:t xml:space="preserve">(b) у рамках дотримання рішення Ради Безпеки ООН, прийнятого у відповідності до Розділу VII Статуту ООН, країна Позичальника забороняє будь-який імпорт товарів із тієї країни або будь-які платежі до будь-якої особи чи організації в тій країні. </w:t>
            </w:r>
          </w:p>
        </w:tc>
      </w:tr>
      <w:tr w:rsidR="00756193" w:rsidRPr="00435B5F" w14:paraId="645F15D4" w14:textId="77777777" w:rsidTr="00CD08F3">
        <w:tc>
          <w:tcPr>
            <w:tcW w:w="1816" w:type="dxa"/>
            <w:tcBorders>
              <w:top w:val="nil"/>
              <w:left w:val="nil"/>
              <w:bottom w:val="nil"/>
              <w:right w:val="nil"/>
            </w:tcBorders>
          </w:tcPr>
          <w:p w14:paraId="2E579168" w14:textId="1919037D"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282" w:name="_Toc464720555"/>
            <w:r w:rsidRPr="00CD08F3">
              <w:rPr>
                <w:lang w:val="uk-UA"/>
              </w:rPr>
              <w:t>Рішення Керівника проекту</w:t>
            </w:r>
            <w:bookmarkEnd w:id="282"/>
          </w:p>
        </w:tc>
        <w:tc>
          <w:tcPr>
            <w:tcW w:w="8269" w:type="dxa"/>
            <w:tcBorders>
              <w:top w:val="nil"/>
              <w:left w:val="nil"/>
              <w:bottom w:val="nil"/>
              <w:right w:val="nil"/>
            </w:tcBorders>
          </w:tcPr>
          <w:p w14:paraId="70721A12" w14:textId="77777777" w:rsidR="00756193" w:rsidRPr="00CD08F3" w:rsidRDefault="00756193" w:rsidP="00756193">
            <w:pPr>
              <w:numPr>
                <w:ilvl w:val="1"/>
                <w:numId w:val="48"/>
              </w:numPr>
              <w:suppressAutoHyphens/>
              <w:overflowPunct w:val="0"/>
              <w:autoSpaceDE w:val="0"/>
              <w:autoSpaceDN w:val="0"/>
              <w:adjustRightInd w:val="0"/>
              <w:spacing w:after="220"/>
              <w:ind w:right="-72"/>
              <w:textAlignment w:val="baseline"/>
              <w:rPr>
                <w:sz w:val="20"/>
                <w:lang w:val="uk-UA"/>
              </w:rPr>
            </w:pPr>
            <w:r w:rsidRPr="00CD08F3">
              <w:rPr>
                <w:rFonts w:ascii="Times New Roman CYR" w:hAnsi="Times New Roman CYR"/>
                <w:sz w:val="20"/>
                <w:lang w:val="uk-UA"/>
              </w:rPr>
              <w:t>Якщо не обумовлено інше, Керівник проекту буде вирішувати пов’язані з контрактом питання між Замовником і Підрядником виступаючи в якості представника Замовника</w:t>
            </w:r>
            <w:r w:rsidRPr="00CD08F3">
              <w:rPr>
                <w:sz w:val="20"/>
                <w:lang w:val="uk-UA"/>
              </w:rPr>
              <w:t>.</w:t>
            </w:r>
          </w:p>
        </w:tc>
      </w:tr>
      <w:tr w:rsidR="00756193" w:rsidRPr="00435B5F" w14:paraId="41050AF6" w14:textId="77777777" w:rsidTr="00CD08F3">
        <w:tc>
          <w:tcPr>
            <w:tcW w:w="1816" w:type="dxa"/>
            <w:tcBorders>
              <w:top w:val="nil"/>
              <w:left w:val="nil"/>
              <w:bottom w:val="nil"/>
              <w:right w:val="nil"/>
            </w:tcBorders>
          </w:tcPr>
          <w:p w14:paraId="2ED5586F" w14:textId="19698BCB"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283" w:name="_Toc464720556"/>
            <w:r w:rsidRPr="00CD08F3">
              <w:rPr>
                <w:lang w:val="uk-UA"/>
              </w:rPr>
              <w:t>Делегування повноважень</w:t>
            </w:r>
            <w:bookmarkEnd w:id="283"/>
          </w:p>
        </w:tc>
        <w:tc>
          <w:tcPr>
            <w:tcW w:w="8269" w:type="dxa"/>
            <w:tcBorders>
              <w:top w:val="nil"/>
              <w:left w:val="nil"/>
              <w:bottom w:val="nil"/>
              <w:right w:val="nil"/>
            </w:tcBorders>
          </w:tcPr>
          <w:p w14:paraId="49AE5BD0" w14:textId="77777777" w:rsidR="00756193" w:rsidRPr="00CD08F3" w:rsidRDefault="00756193" w:rsidP="00756193">
            <w:pPr>
              <w:numPr>
                <w:ilvl w:val="1"/>
                <w:numId w:val="48"/>
              </w:numPr>
              <w:suppressAutoHyphens/>
              <w:overflowPunct w:val="0"/>
              <w:autoSpaceDE w:val="0"/>
              <w:autoSpaceDN w:val="0"/>
              <w:adjustRightInd w:val="0"/>
              <w:spacing w:after="220"/>
              <w:ind w:right="-72"/>
              <w:textAlignment w:val="baseline"/>
              <w:rPr>
                <w:sz w:val="20"/>
                <w:lang w:val="uk-UA"/>
              </w:rPr>
            </w:pPr>
            <w:r w:rsidRPr="00CD08F3">
              <w:rPr>
                <w:rFonts w:ascii="Times New Roman CYR" w:hAnsi="Times New Roman CYR"/>
                <w:sz w:val="20"/>
                <w:lang w:val="uk-UA"/>
              </w:rPr>
              <w:t>Якщо інше не визначене в ОУК, Керівник проекту має право делегувати будь-які з своїх повноважень і зобов’язань іншим особам за виключенням Третейського суді, але попередньо повідомивши про це Підрядника, і може анулювати будь-яке таке делегування попередньо проінформувавши про це Підрядника</w:t>
            </w:r>
            <w:r w:rsidRPr="00CD08F3">
              <w:rPr>
                <w:sz w:val="20"/>
                <w:lang w:val="uk-UA"/>
              </w:rPr>
              <w:t>.</w:t>
            </w:r>
          </w:p>
        </w:tc>
      </w:tr>
      <w:tr w:rsidR="00756193" w:rsidRPr="00CD08F3" w14:paraId="188CA024" w14:textId="77777777" w:rsidTr="00CD08F3">
        <w:tc>
          <w:tcPr>
            <w:tcW w:w="1816" w:type="dxa"/>
            <w:tcBorders>
              <w:top w:val="nil"/>
              <w:left w:val="nil"/>
              <w:bottom w:val="nil"/>
              <w:right w:val="nil"/>
            </w:tcBorders>
          </w:tcPr>
          <w:p w14:paraId="79825562" w14:textId="32A40048"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284" w:name="_Toc464720557"/>
            <w:r w:rsidRPr="00CD08F3">
              <w:rPr>
                <w:lang w:val="uk-UA"/>
              </w:rPr>
              <w:t>Спілкування між сторонами</w:t>
            </w:r>
            <w:bookmarkEnd w:id="284"/>
          </w:p>
        </w:tc>
        <w:tc>
          <w:tcPr>
            <w:tcW w:w="8269" w:type="dxa"/>
            <w:tcBorders>
              <w:top w:val="nil"/>
              <w:left w:val="nil"/>
              <w:bottom w:val="nil"/>
              <w:right w:val="nil"/>
            </w:tcBorders>
          </w:tcPr>
          <w:p w14:paraId="18127E86" w14:textId="77777777" w:rsidR="00756193" w:rsidRPr="00CD08F3" w:rsidRDefault="00756193" w:rsidP="00756193">
            <w:pPr>
              <w:numPr>
                <w:ilvl w:val="1"/>
                <w:numId w:val="48"/>
              </w:numPr>
              <w:suppressAutoHyphens/>
              <w:overflowPunct w:val="0"/>
              <w:autoSpaceDE w:val="0"/>
              <w:autoSpaceDN w:val="0"/>
              <w:adjustRightInd w:val="0"/>
              <w:spacing w:after="220"/>
              <w:ind w:right="-72"/>
              <w:textAlignment w:val="baseline"/>
              <w:rPr>
                <w:sz w:val="20"/>
                <w:lang w:val="uk-UA"/>
              </w:rPr>
            </w:pPr>
            <w:r w:rsidRPr="00CD08F3">
              <w:rPr>
                <w:rFonts w:ascii="Times New Roman CYR" w:hAnsi="Times New Roman CYR"/>
                <w:sz w:val="20"/>
                <w:lang w:val="uk-UA"/>
              </w:rPr>
              <w:t>Спілкування між сторонами, про яких говориться в Умовах, мають силу тільки в письмовому вигляді. Дія повідомлення починається виключно з моменту його доставки</w:t>
            </w:r>
            <w:r w:rsidRPr="00CD08F3">
              <w:rPr>
                <w:sz w:val="20"/>
                <w:lang w:val="uk-UA"/>
              </w:rPr>
              <w:t>.</w:t>
            </w:r>
          </w:p>
        </w:tc>
      </w:tr>
      <w:tr w:rsidR="00756193" w:rsidRPr="00CD08F3" w14:paraId="427E730C" w14:textId="77777777" w:rsidTr="00CD08F3">
        <w:tc>
          <w:tcPr>
            <w:tcW w:w="1816" w:type="dxa"/>
            <w:tcBorders>
              <w:top w:val="nil"/>
              <w:left w:val="nil"/>
              <w:bottom w:val="nil"/>
              <w:right w:val="nil"/>
            </w:tcBorders>
          </w:tcPr>
          <w:p w14:paraId="65E8472A" w14:textId="077D9B70"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285" w:name="_Toc464720558"/>
            <w:r w:rsidRPr="00CD08F3">
              <w:rPr>
                <w:lang w:val="uk-UA"/>
              </w:rPr>
              <w:t>Субпідряди</w:t>
            </w:r>
            <w:bookmarkEnd w:id="285"/>
          </w:p>
        </w:tc>
        <w:tc>
          <w:tcPr>
            <w:tcW w:w="8269" w:type="dxa"/>
            <w:tcBorders>
              <w:top w:val="nil"/>
              <w:left w:val="nil"/>
              <w:bottom w:val="nil"/>
              <w:right w:val="nil"/>
            </w:tcBorders>
          </w:tcPr>
          <w:p w14:paraId="1AFEF80B" w14:textId="77777777" w:rsidR="00756193" w:rsidRPr="00CD08F3" w:rsidRDefault="00756193" w:rsidP="00756193">
            <w:pPr>
              <w:numPr>
                <w:ilvl w:val="1"/>
                <w:numId w:val="48"/>
              </w:numPr>
              <w:suppressAutoHyphens/>
              <w:overflowPunct w:val="0"/>
              <w:autoSpaceDE w:val="0"/>
              <w:autoSpaceDN w:val="0"/>
              <w:adjustRightInd w:val="0"/>
              <w:spacing w:after="220"/>
              <w:ind w:right="-72"/>
              <w:textAlignment w:val="baseline"/>
              <w:rPr>
                <w:sz w:val="20"/>
                <w:lang w:val="uk-UA"/>
              </w:rPr>
            </w:pPr>
            <w:r w:rsidRPr="00CD08F3">
              <w:rPr>
                <w:rFonts w:ascii="Times New Roman CYR" w:hAnsi="Times New Roman CYR"/>
                <w:sz w:val="20"/>
                <w:lang w:val="uk-UA"/>
              </w:rPr>
              <w:t>Підрядник може заключати договори субпідряду за погодженням Керівника проекту, але не може передавати будь-кому Контракт без письмового дозволу Замовника. Субпідряди не змінюють зобов’язань Підрядника</w:t>
            </w:r>
            <w:r w:rsidRPr="00CD08F3">
              <w:rPr>
                <w:sz w:val="20"/>
                <w:lang w:val="uk-UA"/>
              </w:rPr>
              <w:t>.</w:t>
            </w:r>
          </w:p>
        </w:tc>
      </w:tr>
      <w:tr w:rsidR="00756193" w:rsidRPr="00435B5F" w14:paraId="63498F38" w14:textId="77777777" w:rsidTr="00CD08F3">
        <w:tc>
          <w:tcPr>
            <w:tcW w:w="1816" w:type="dxa"/>
            <w:tcBorders>
              <w:top w:val="nil"/>
              <w:left w:val="nil"/>
              <w:bottom w:val="nil"/>
              <w:right w:val="nil"/>
            </w:tcBorders>
          </w:tcPr>
          <w:p w14:paraId="08105DEB" w14:textId="004D07BD"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286" w:name="_Toc464720559"/>
            <w:r w:rsidRPr="00CD08F3">
              <w:rPr>
                <w:lang w:val="uk-UA"/>
              </w:rPr>
              <w:t>Інші підрядники</w:t>
            </w:r>
            <w:bookmarkEnd w:id="286"/>
          </w:p>
        </w:tc>
        <w:tc>
          <w:tcPr>
            <w:tcW w:w="8269" w:type="dxa"/>
            <w:tcBorders>
              <w:top w:val="nil"/>
              <w:left w:val="nil"/>
              <w:bottom w:val="nil"/>
              <w:right w:val="nil"/>
            </w:tcBorders>
          </w:tcPr>
          <w:p w14:paraId="76EFA994" w14:textId="77777777" w:rsidR="00756193" w:rsidRPr="00CD08F3" w:rsidRDefault="00756193" w:rsidP="00756193">
            <w:pPr>
              <w:numPr>
                <w:ilvl w:val="1"/>
                <w:numId w:val="48"/>
              </w:numPr>
              <w:suppressAutoHyphens/>
              <w:overflowPunct w:val="0"/>
              <w:autoSpaceDE w:val="0"/>
              <w:autoSpaceDN w:val="0"/>
              <w:adjustRightInd w:val="0"/>
              <w:spacing w:after="220"/>
              <w:ind w:right="-72"/>
              <w:textAlignment w:val="baseline"/>
              <w:rPr>
                <w:sz w:val="20"/>
                <w:lang w:val="uk-UA"/>
              </w:rPr>
            </w:pPr>
            <w:r w:rsidRPr="00CD08F3">
              <w:rPr>
                <w:rFonts w:ascii="Times New Roman CYR" w:hAnsi="Times New Roman CYR"/>
                <w:sz w:val="20"/>
                <w:lang w:val="uk-UA"/>
              </w:rPr>
              <w:t>Підрядник повинен співпрацювати та сумісно використовувати Будівельний майданчик з іншими підрядниками, державними органами, комунальними підприємствами та Замовником впродовж періоду вказаного в Графіку інших підрядників, як вказано в ОУК. Підрядник також має забезпечувати обладнання та послуги для них, як визначено у Графіку. Замовник може змінювати Графік інших підрядників та має повідомляти Підрядника про будь-які такі зміни</w:t>
            </w:r>
            <w:r w:rsidRPr="00CD08F3">
              <w:rPr>
                <w:sz w:val="20"/>
                <w:lang w:val="uk-UA"/>
              </w:rPr>
              <w:t>.</w:t>
            </w:r>
          </w:p>
        </w:tc>
      </w:tr>
      <w:tr w:rsidR="00756193" w:rsidRPr="00435B5F" w14:paraId="0F9EEAA6" w14:textId="77777777" w:rsidTr="00CD08F3">
        <w:trPr>
          <w:cantSplit/>
        </w:trPr>
        <w:tc>
          <w:tcPr>
            <w:tcW w:w="1816" w:type="dxa"/>
            <w:tcBorders>
              <w:top w:val="nil"/>
              <w:left w:val="nil"/>
              <w:bottom w:val="nil"/>
              <w:right w:val="nil"/>
            </w:tcBorders>
          </w:tcPr>
          <w:p w14:paraId="18084C4F" w14:textId="23837750"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287" w:name="_Toc464720560"/>
            <w:r w:rsidRPr="00CD08F3">
              <w:rPr>
                <w:lang w:val="uk-UA"/>
              </w:rPr>
              <w:t>Персонал та обладнання</w:t>
            </w:r>
            <w:bookmarkEnd w:id="287"/>
          </w:p>
        </w:tc>
        <w:tc>
          <w:tcPr>
            <w:tcW w:w="8269" w:type="dxa"/>
            <w:tcBorders>
              <w:top w:val="nil"/>
              <w:left w:val="nil"/>
              <w:bottom w:val="nil"/>
              <w:right w:val="nil"/>
            </w:tcBorders>
          </w:tcPr>
          <w:p w14:paraId="11643AEF"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Підрядник має найняти працівників та використовувати обладнання, заявлених в його Тендері, для виконання Робіт, або інших працівників чи обладнання, як затверджено Керівником проекту. Керівник проекту має затвердити будь-яку заміну ключового працівника чи обладнання лише в тому разі, якщо відповідна кваліфікація чи характеристики є суттєво відповідними чи кращими за ті, що були запропоновані у Тендері</w:t>
            </w:r>
            <w:r w:rsidRPr="00CD08F3">
              <w:rPr>
                <w:sz w:val="20"/>
                <w:lang w:val="uk-UA"/>
              </w:rPr>
              <w:t>.</w:t>
            </w:r>
          </w:p>
          <w:p w14:paraId="4D359A32"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Якщо Керівник проекту просить Підрядника відсторонити особу, що є співробітником і працівником Підрядника, вказуючи при цьому причину, Підрядник має забезпечити, що б така особа покинула Будівельний майданчик впродовж семи днів і більш не мала будь-яких стосунків до робіт по Контракту</w:t>
            </w:r>
            <w:r w:rsidRPr="00CD08F3">
              <w:rPr>
                <w:sz w:val="20"/>
                <w:lang w:val="uk-UA"/>
              </w:rPr>
              <w:t>.</w:t>
            </w:r>
          </w:p>
          <w:p w14:paraId="1C6952EC"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sz w:val="20"/>
                <w:lang w:val="uk-UA"/>
              </w:rPr>
              <w:t xml:space="preserve">Якщо Замовник, Керівник проекту чи Підрядник виявить, що будь-який із працівників Підрядника здійснює корумповані, шахрайські, обманні, </w:t>
            </w:r>
            <w:proofErr w:type="spellStart"/>
            <w:r w:rsidRPr="00CD08F3">
              <w:rPr>
                <w:sz w:val="20"/>
                <w:lang w:val="uk-UA"/>
              </w:rPr>
              <w:t>загрожуючі</w:t>
            </w:r>
            <w:proofErr w:type="spellEnd"/>
            <w:r w:rsidRPr="00CD08F3">
              <w:rPr>
                <w:sz w:val="20"/>
                <w:lang w:val="uk-UA"/>
              </w:rPr>
              <w:t xml:space="preserve"> або обструктивні дії протягом виконання Робіт, тоді такий працівник повинен бути звільнений відповідно до пункту 9.2 вище.</w:t>
            </w:r>
          </w:p>
        </w:tc>
      </w:tr>
      <w:tr w:rsidR="00756193" w:rsidRPr="00435B5F" w14:paraId="1C743D6D" w14:textId="77777777" w:rsidTr="00CD08F3">
        <w:tc>
          <w:tcPr>
            <w:tcW w:w="1816" w:type="dxa"/>
            <w:tcBorders>
              <w:top w:val="nil"/>
              <w:left w:val="nil"/>
              <w:bottom w:val="nil"/>
              <w:right w:val="nil"/>
            </w:tcBorders>
          </w:tcPr>
          <w:p w14:paraId="5E9C9DA5" w14:textId="78264DD8"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288" w:name="_Toc464720561"/>
            <w:r w:rsidRPr="00CD08F3">
              <w:rPr>
                <w:lang w:val="uk-UA"/>
              </w:rPr>
              <w:t>Ризики Замовника і Підрядника</w:t>
            </w:r>
            <w:bookmarkEnd w:id="288"/>
          </w:p>
        </w:tc>
        <w:tc>
          <w:tcPr>
            <w:tcW w:w="8269" w:type="dxa"/>
            <w:tcBorders>
              <w:top w:val="nil"/>
              <w:left w:val="nil"/>
              <w:bottom w:val="nil"/>
              <w:right w:val="nil"/>
            </w:tcBorders>
          </w:tcPr>
          <w:p w14:paraId="3958BDC0"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Замовник несе ризики які в даному Контракті визначені як ризики Замовники, тоді як Підрядник несе ризики, які визначені в даному контракті як ризики Підрядника</w:t>
            </w:r>
            <w:r w:rsidRPr="00CD08F3">
              <w:rPr>
                <w:sz w:val="20"/>
                <w:lang w:val="uk-UA"/>
              </w:rPr>
              <w:t>.</w:t>
            </w:r>
          </w:p>
        </w:tc>
      </w:tr>
      <w:tr w:rsidR="00756193" w:rsidRPr="00435B5F" w14:paraId="5A3B2ED3" w14:textId="77777777" w:rsidTr="00CD08F3">
        <w:tc>
          <w:tcPr>
            <w:tcW w:w="1816" w:type="dxa"/>
            <w:tcBorders>
              <w:top w:val="nil"/>
              <w:left w:val="nil"/>
              <w:bottom w:val="nil"/>
              <w:right w:val="nil"/>
            </w:tcBorders>
          </w:tcPr>
          <w:p w14:paraId="32654DCC" w14:textId="440F781C"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289" w:name="_Toc464720562"/>
            <w:r w:rsidRPr="00CD08F3">
              <w:rPr>
                <w:lang w:val="uk-UA"/>
              </w:rPr>
              <w:t>Ризики Замовника</w:t>
            </w:r>
            <w:bookmarkEnd w:id="289"/>
          </w:p>
        </w:tc>
        <w:tc>
          <w:tcPr>
            <w:tcW w:w="8269" w:type="dxa"/>
            <w:tcBorders>
              <w:top w:val="nil"/>
              <w:left w:val="nil"/>
              <w:bottom w:val="nil"/>
              <w:right w:val="nil"/>
            </w:tcBorders>
          </w:tcPr>
          <w:p w14:paraId="736664B9"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Починаючи з Дати початку і до видачі Свідоцтва про виправлення дефектів, наступні ризики є ризиками Замовника</w:t>
            </w:r>
            <w:r w:rsidRPr="00CD08F3">
              <w:rPr>
                <w:sz w:val="20"/>
                <w:lang w:val="uk-UA"/>
              </w:rPr>
              <w:t>:</w:t>
            </w:r>
          </w:p>
          <w:p w14:paraId="3A32F056" w14:textId="77777777" w:rsidR="00756193" w:rsidRPr="00CD08F3" w:rsidRDefault="00756193" w:rsidP="00756193">
            <w:pPr>
              <w:numPr>
                <w:ilvl w:val="0"/>
                <w:numId w:val="8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ризик каліцтва і смерті людей, втрати чи нанесення збитків майну (виключаючи об’єкт, матеріали, обладнання), який зв’язаний з</w:t>
            </w:r>
          </w:p>
          <w:p w14:paraId="4F3AF912" w14:textId="77777777" w:rsidR="00756193" w:rsidRPr="00CD08F3" w:rsidRDefault="00756193" w:rsidP="00756193">
            <w:pPr>
              <w:numPr>
                <w:ilvl w:val="1"/>
                <w:numId w:val="86"/>
              </w:numPr>
              <w:tabs>
                <w:tab w:val="clear" w:pos="1980"/>
                <w:tab w:val="left" w:pos="1620"/>
              </w:tabs>
              <w:suppressAutoHyphens/>
              <w:overflowPunct w:val="0"/>
              <w:autoSpaceDE w:val="0"/>
              <w:autoSpaceDN w:val="0"/>
              <w:adjustRightInd w:val="0"/>
              <w:spacing w:after="200"/>
              <w:ind w:left="1620" w:right="-72" w:hanging="540"/>
              <w:textAlignment w:val="baseline"/>
              <w:rPr>
                <w:sz w:val="20"/>
                <w:lang w:val="uk-UA"/>
              </w:rPr>
            </w:pPr>
            <w:r w:rsidRPr="00CD08F3">
              <w:rPr>
                <w:rFonts w:ascii="Times New Roman CYR" w:hAnsi="Times New Roman CYR"/>
                <w:sz w:val="20"/>
                <w:lang w:val="uk-UA"/>
              </w:rPr>
              <w:t>використанням чи зайняттям Будівельного майданчику для проведення Робіт або в цілях проведення Робіт, який є невідворотнім результатом Робіт; або</w:t>
            </w:r>
          </w:p>
          <w:p w14:paraId="2471FB9C" w14:textId="77777777" w:rsidR="00756193" w:rsidRPr="00CD08F3" w:rsidRDefault="00756193" w:rsidP="00756193">
            <w:pPr>
              <w:numPr>
                <w:ilvl w:val="1"/>
                <w:numId w:val="86"/>
              </w:numPr>
              <w:tabs>
                <w:tab w:val="clear" w:pos="1980"/>
                <w:tab w:val="left" w:pos="1620"/>
              </w:tabs>
              <w:suppressAutoHyphens/>
              <w:overflowPunct w:val="0"/>
              <w:autoSpaceDE w:val="0"/>
              <w:autoSpaceDN w:val="0"/>
              <w:adjustRightInd w:val="0"/>
              <w:spacing w:after="200"/>
              <w:ind w:left="1620" w:right="-72" w:hanging="540"/>
              <w:textAlignment w:val="baseline"/>
              <w:rPr>
                <w:sz w:val="20"/>
                <w:lang w:val="uk-UA"/>
              </w:rPr>
            </w:pPr>
            <w:r w:rsidRPr="00CD08F3">
              <w:rPr>
                <w:rFonts w:ascii="Times New Roman CYR" w:hAnsi="Times New Roman CYR"/>
                <w:sz w:val="20"/>
                <w:lang w:val="uk-UA"/>
              </w:rPr>
              <w:t>халатністю, порушенням обов'язків, передбачених законом, або посяганням на будь-яке законне право Замовника з боку будь-якої особи, яка перебуває у нього в штаті або на контракті, за винятком Підрядника</w:t>
            </w:r>
            <w:r w:rsidRPr="00CD08F3">
              <w:rPr>
                <w:sz w:val="20"/>
                <w:lang w:val="uk-UA"/>
              </w:rPr>
              <w:t>.</w:t>
            </w:r>
          </w:p>
          <w:p w14:paraId="43CE61DE" w14:textId="77777777" w:rsidR="00756193" w:rsidRPr="00CD08F3" w:rsidRDefault="00756193" w:rsidP="00756193">
            <w:pPr>
              <w:numPr>
                <w:ilvl w:val="0"/>
                <w:numId w:val="8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ризик нанесення збитку об'єкту, установкам, матеріалам і устаткуванню в тій мірі, в якій це обумовлено виною Замовника або недоліком проекту Замовника, або війною, або радіоактивним забрудненням, які мають місце в країні, де виконуються Роботи</w:t>
            </w:r>
            <w:r w:rsidRPr="00CD08F3">
              <w:rPr>
                <w:sz w:val="20"/>
                <w:lang w:val="uk-UA"/>
              </w:rPr>
              <w:t>.</w:t>
            </w:r>
          </w:p>
          <w:p w14:paraId="5F8D6574"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Починаючи з Дати завершення і видачі Свідоцтва про виправлення дефектів, ризик втрати або заподіяння шкоди об'єкту, установкам або матеріалам являє собою ризик Замовника за винятком втрат або шкоди, пов'язаних з</w:t>
            </w:r>
          </w:p>
          <w:p w14:paraId="4E79EAE2" w14:textId="77777777" w:rsidR="00756193" w:rsidRPr="00CD08F3" w:rsidRDefault="00756193" w:rsidP="00756193">
            <w:pPr>
              <w:numPr>
                <w:ilvl w:val="0"/>
                <w:numId w:val="87"/>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дефектом, який існував на Дату завершення</w:t>
            </w:r>
            <w:r w:rsidRPr="00CD08F3">
              <w:rPr>
                <w:sz w:val="20"/>
                <w:lang w:val="uk-UA"/>
              </w:rPr>
              <w:t>,</w:t>
            </w:r>
          </w:p>
          <w:p w14:paraId="3634AE7A" w14:textId="77777777" w:rsidR="00756193" w:rsidRPr="00CD08F3" w:rsidRDefault="00756193" w:rsidP="00756193">
            <w:pPr>
              <w:numPr>
                <w:ilvl w:val="0"/>
                <w:numId w:val="87"/>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подією, що сталася до Дати завершення і яка сама по собі не становила ризик Замовника; або</w:t>
            </w:r>
          </w:p>
          <w:p w14:paraId="1E165803" w14:textId="77777777" w:rsidR="00756193" w:rsidRPr="00CD08F3" w:rsidRDefault="00756193" w:rsidP="00756193">
            <w:pPr>
              <w:numPr>
                <w:ilvl w:val="0"/>
                <w:numId w:val="87"/>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діями Підрядника на будівельному майданчику після Дати завершення</w:t>
            </w:r>
            <w:r w:rsidRPr="00CD08F3">
              <w:rPr>
                <w:sz w:val="20"/>
                <w:lang w:val="uk-UA"/>
              </w:rPr>
              <w:t>.</w:t>
            </w:r>
          </w:p>
        </w:tc>
      </w:tr>
      <w:tr w:rsidR="00756193" w:rsidRPr="00435B5F" w14:paraId="12691870" w14:textId="77777777" w:rsidTr="00CD08F3">
        <w:tc>
          <w:tcPr>
            <w:tcW w:w="1816" w:type="dxa"/>
            <w:tcBorders>
              <w:top w:val="nil"/>
              <w:left w:val="nil"/>
              <w:bottom w:val="nil"/>
              <w:right w:val="nil"/>
            </w:tcBorders>
          </w:tcPr>
          <w:p w14:paraId="2B803649" w14:textId="6CFC06CF"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290" w:name="_Toc464720563"/>
            <w:r w:rsidRPr="00CD08F3">
              <w:rPr>
                <w:lang w:val="uk-UA"/>
              </w:rPr>
              <w:t>Ризики Підрядника</w:t>
            </w:r>
            <w:bookmarkEnd w:id="290"/>
          </w:p>
        </w:tc>
        <w:tc>
          <w:tcPr>
            <w:tcW w:w="8269" w:type="dxa"/>
            <w:tcBorders>
              <w:top w:val="nil"/>
              <w:left w:val="nil"/>
              <w:bottom w:val="nil"/>
              <w:right w:val="nil"/>
            </w:tcBorders>
          </w:tcPr>
          <w:p w14:paraId="70AF5BFE" w14:textId="77777777" w:rsidR="00756193" w:rsidRPr="00CD08F3" w:rsidRDefault="00756193" w:rsidP="00156A82">
            <w:pPr>
              <w:tabs>
                <w:tab w:val="left" w:pos="540"/>
              </w:tabs>
              <w:spacing w:after="200"/>
              <w:ind w:left="540" w:right="-72" w:hanging="540"/>
              <w:rPr>
                <w:sz w:val="20"/>
                <w:lang w:val="uk-UA"/>
              </w:rPr>
            </w:pPr>
            <w:r w:rsidRPr="00CD08F3">
              <w:rPr>
                <w:sz w:val="20"/>
                <w:lang w:val="uk-UA"/>
              </w:rPr>
              <w:t>12.1</w:t>
            </w:r>
            <w:r w:rsidRPr="00CD08F3">
              <w:rPr>
                <w:sz w:val="20"/>
                <w:lang w:val="uk-UA"/>
              </w:rPr>
              <w:tab/>
            </w:r>
            <w:r w:rsidRPr="00CD08F3">
              <w:rPr>
                <w:rFonts w:ascii="Times New Roman CYR" w:hAnsi="Times New Roman CYR"/>
                <w:sz w:val="20"/>
                <w:lang w:val="uk-UA"/>
              </w:rPr>
              <w:t>Починаючи з Дати початку і до видачі Свідоцтва про виправлення дефектів, ризик каліцтва або смерті, втрати або заподіяння шкоди майну (включаючи, але не тільки, об'єкт, установки, матеріали та обладнання), що не відносяться на ризик замовника, є ризиком Підрядника</w:t>
            </w:r>
            <w:r w:rsidRPr="00CD08F3">
              <w:rPr>
                <w:sz w:val="20"/>
                <w:lang w:val="uk-UA"/>
              </w:rPr>
              <w:t>.</w:t>
            </w:r>
          </w:p>
        </w:tc>
      </w:tr>
      <w:tr w:rsidR="00756193" w:rsidRPr="00435B5F" w14:paraId="4D439EF2" w14:textId="77777777" w:rsidTr="00CD08F3">
        <w:tc>
          <w:tcPr>
            <w:tcW w:w="1816" w:type="dxa"/>
            <w:tcBorders>
              <w:top w:val="nil"/>
              <w:left w:val="nil"/>
              <w:bottom w:val="nil"/>
              <w:right w:val="nil"/>
            </w:tcBorders>
          </w:tcPr>
          <w:p w14:paraId="64DB2939" w14:textId="52E08B00"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291" w:name="_Toc464720564"/>
            <w:r w:rsidRPr="00CD08F3">
              <w:rPr>
                <w:lang w:val="uk-UA"/>
              </w:rPr>
              <w:t>Страхування</w:t>
            </w:r>
            <w:bookmarkEnd w:id="291"/>
          </w:p>
        </w:tc>
        <w:tc>
          <w:tcPr>
            <w:tcW w:w="8269" w:type="dxa"/>
            <w:tcBorders>
              <w:top w:val="nil"/>
              <w:left w:val="nil"/>
              <w:bottom w:val="nil"/>
              <w:right w:val="nil"/>
            </w:tcBorders>
          </w:tcPr>
          <w:p w14:paraId="46C953D0"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Підрядник має забезпечити страхове покриття з Дати початку і до кінця Періоду відповідальності за дефекти спільно на ім'я Замовника та Підрядника на суми, зазначені в ОУК, у разі настання наступних подій, що становлять ризик Підрядника</w:t>
            </w:r>
            <w:r w:rsidRPr="00CD08F3">
              <w:rPr>
                <w:sz w:val="20"/>
                <w:lang w:val="uk-UA"/>
              </w:rPr>
              <w:t>:</w:t>
            </w:r>
          </w:p>
          <w:p w14:paraId="34A11FD1" w14:textId="77777777" w:rsidR="00756193" w:rsidRPr="00CD08F3" w:rsidRDefault="00756193" w:rsidP="00756193">
            <w:pPr>
              <w:numPr>
                <w:ilvl w:val="0"/>
                <w:numId w:val="89"/>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втрата або нанесення збитку об'єкту, устаткуванню та матеріалам</w:t>
            </w:r>
            <w:r w:rsidRPr="00CD08F3">
              <w:rPr>
                <w:sz w:val="20"/>
                <w:lang w:val="uk-UA"/>
              </w:rPr>
              <w:t>;</w:t>
            </w:r>
          </w:p>
          <w:p w14:paraId="244E52D2" w14:textId="77777777" w:rsidR="00756193" w:rsidRPr="00CD08F3" w:rsidRDefault="00756193" w:rsidP="00756193">
            <w:pPr>
              <w:numPr>
                <w:ilvl w:val="0"/>
                <w:numId w:val="89"/>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втрата або пошкодження обладнання</w:t>
            </w:r>
            <w:r w:rsidRPr="00CD08F3">
              <w:rPr>
                <w:sz w:val="20"/>
                <w:lang w:val="uk-UA"/>
              </w:rPr>
              <w:t>;</w:t>
            </w:r>
          </w:p>
          <w:p w14:paraId="6BCBF71C" w14:textId="77777777" w:rsidR="00756193" w:rsidRPr="00CD08F3" w:rsidRDefault="00756193" w:rsidP="00756193">
            <w:pPr>
              <w:numPr>
                <w:ilvl w:val="0"/>
                <w:numId w:val="89"/>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втрата або нанесення збитку майну (за винятком об'єкта, устаткування та матеріалів) у зв'язку з Контрактом; та</w:t>
            </w:r>
          </w:p>
          <w:p w14:paraId="0AD3EF8D" w14:textId="77777777" w:rsidR="00756193" w:rsidRPr="00CD08F3" w:rsidRDefault="00756193" w:rsidP="00756193">
            <w:pPr>
              <w:numPr>
                <w:ilvl w:val="0"/>
                <w:numId w:val="89"/>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каліцтво або загибель людей</w:t>
            </w:r>
            <w:r w:rsidRPr="00CD08F3">
              <w:rPr>
                <w:sz w:val="20"/>
                <w:lang w:val="uk-UA"/>
              </w:rPr>
              <w:t>.</w:t>
            </w:r>
          </w:p>
          <w:p w14:paraId="7F99A9CB"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Підрядник має представити Керівнику проекту на затвердження страхові сертифікати та поліси до Дати початку. Всі страхування мають забезпечувати виплату компенсації в таких валютах і таких пропорціях, які необхідні для відновлення витрат або ліквідації збитку</w:t>
            </w:r>
            <w:r w:rsidRPr="00CD08F3">
              <w:rPr>
                <w:sz w:val="20"/>
                <w:lang w:val="uk-UA"/>
              </w:rPr>
              <w:t>.</w:t>
            </w:r>
          </w:p>
          <w:p w14:paraId="4513CC14"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Якщо Підрядник не представляє будь-які з необхідних полісів і сертифікати, Замовник може укласти договори страхування, який повинен був заключити Підрядник, і відняти суми страхових премій, виплачених Замовником з платежів на користь Підрядника, або, якщо таких платежів не передбачається, виплата премій вважається боргом, що підлягає погашенню</w:t>
            </w:r>
            <w:r w:rsidRPr="00CD08F3">
              <w:rPr>
                <w:sz w:val="20"/>
                <w:lang w:val="uk-UA"/>
              </w:rPr>
              <w:t>.</w:t>
            </w:r>
          </w:p>
          <w:p w14:paraId="2388F482"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Умови страхування не можуть бути змінені без затвердження Керівником проекту</w:t>
            </w:r>
            <w:r w:rsidRPr="00CD08F3">
              <w:rPr>
                <w:sz w:val="20"/>
                <w:lang w:val="uk-UA"/>
              </w:rPr>
              <w:t>.</w:t>
            </w:r>
          </w:p>
          <w:p w14:paraId="5818DF84"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Обидві сторони зобов'язані дотримуватися всіх умов страхових полісів</w:t>
            </w:r>
            <w:r w:rsidRPr="00CD08F3">
              <w:rPr>
                <w:sz w:val="20"/>
                <w:lang w:val="uk-UA"/>
              </w:rPr>
              <w:t>.</w:t>
            </w:r>
          </w:p>
        </w:tc>
      </w:tr>
      <w:tr w:rsidR="00756193" w:rsidRPr="00435B5F" w14:paraId="6DB9E6A5" w14:textId="77777777" w:rsidTr="00CD08F3">
        <w:tc>
          <w:tcPr>
            <w:tcW w:w="1816" w:type="dxa"/>
            <w:tcBorders>
              <w:top w:val="nil"/>
              <w:left w:val="nil"/>
              <w:bottom w:val="nil"/>
              <w:right w:val="nil"/>
            </w:tcBorders>
          </w:tcPr>
          <w:p w14:paraId="36359B82" w14:textId="23CE5B8B"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292" w:name="_Toc464720565"/>
            <w:r w:rsidRPr="00CD08F3">
              <w:rPr>
                <w:lang w:val="uk-UA"/>
              </w:rPr>
              <w:t>Дані про Будівельний майданчик</w:t>
            </w:r>
            <w:bookmarkEnd w:id="292"/>
          </w:p>
          <w:p w14:paraId="419B8BCA" w14:textId="77777777" w:rsidR="00756193" w:rsidRPr="00CD08F3" w:rsidRDefault="00756193" w:rsidP="00156A82">
            <w:pPr>
              <w:pStyle w:val="Head42"/>
              <w:ind w:left="0" w:firstLine="0"/>
              <w:rPr>
                <w:sz w:val="20"/>
                <w:lang w:val="uk-UA"/>
              </w:rPr>
            </w:pPr>
          </w:p>
        </w:tc>
        <w:tc>
          <w:tcPr>
            <w:tcW w:w="8269" w:type="dxa"/>
            <w:tcBorders>
              <w:top w:val="nil"/>
              <w:left w:val="nil"/>
              <w:bottom w:val="nil"/>
              <w:right w:val="nil"/>
            </w:tcBorders>
          </w:tcPr>
          <w:p w14:paraId="074E9BC1"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Вважається, що, Підрядник вивчив будь-які дані про Будівельний майданчик, згадані в ОУК, а також будь-яку іншу інформацію, яка доступна Підряднику</w:t>
            </w:r>
            <w:r w:rsidRPr="00CD08F3">
              <w:rPr>
                <w:sz w:val="20"/>
                <w:lang w:val="uk-UA"/>
              </w:rPr>
              <w:t>.</w:t>
            </w:r>
          </w:p>
        </w:tc>
      </w:tr>
      <w:tr w:rsidR="00756193" w:rsidRPr="00435B5F" w14:paraId="1A10A70F" w14:textId="77777777" w:rsidTr="00CD08F3">
        <w:tc>
          <w:tcPr>
            <w:tcW w:w="1816" w:type="dxa"/>
            <w:tcBorders>
              <w:top w:val="nil"/>
              <w:left w:val="nil"/>
              <w:bottom w:val="nil"/>
              <w:right w:val="nil"/>
            </w:tcBorders>
          </w:tcPr>
          <w:p w14:paraId="0FD2363D" w14:textId="22EDA0A9"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293" w:name="_Toc464720566"/>
            <w:r w:rsidRPr="00CD08F3">
              <w:rPr>
                <w:lang w:val="uk-UA"/>
              </w:rPr>
              <w:t>Підрядник має виконати Роботи</w:t>
            </w:r>
            <w:bookmarkEnd w:id="293"/>
          </w:p>
        </w:tc>
        <w:tc>
          <w:tcPr>
            <w:tcW w:w="8269" w:type="dxa"/>
            <w:tcBorders>
              <w:top w:val="nil"/>
              <w:left w:val="nil"/>
              <w:bottom w:val="nil"/>
              <w:right w:val="nil"/>
            </w:tcBorders>
          </w:tcPr>
          <w:p w14:paraId="0E778407"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sz w:val="20"/>
                <w:lang w:val="uk-UA"/>
              </w:rPr>
              <w:t>Підрядник має виконати будівельно-монтажні роботи у відповідності до Специфікацій та Креслень.</w:t>
            </w:r>
          </w:p>
        </w:tc>
      </w:tr>
      <w:tr w:rsidR="00756193" w:rsidRPr="00435B5F" w14:paraId="46B1749E" w14:textId="77777777" w:rsidTr="00CD08F3">
        <w:tc>
          <w:tcPr>
            <w:tcW w:w="1816" w:type="dxa"/>
            <w:tcBorders>
              <w:top w:val="nil"/>
              <w:left w:val="nil"/>
              <w:bottom w:val="nil"/>
              <w:right w:val="nil"/>
            </w:tcBorders>
          </w:tcPr>
          <w:p w14:paraId="0BE5ABDD" w14:textId="354843C3"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294" w:name="_Toc464720567"/>
            <w:r w:rsidRPr="00CD08F3">
              <w:rPr>
                <w:lang w:val="uk-UA"/>
              </w:rPr>
              <w:t>Завершення Робіт в Намічену дату закінчення</w:t>
            </w:r>
            <w:bookmarkEnd w:id="294"/>
          </w:p>
        </w:tc>
        <w:tc>
          <w:tcPr>
            <w:tcW w:w="8269" w:type="dxa"/>
            <w:tcBorders>
              <w:top w:val="nil"/>
              <w:left w:val="nil"/>
              <w:bottom w:val="nil"/>
              <w:right w:val="nil"/>
            </w:tcBorders>
          </w:tcPr>
          <w:p w14:paraId="04FF06B8" w14:textId="77777777" w:rsidR="00756193" w:rsidRPr="00CD08F3" w:rsidRDefault="00756193" w:rsidP="00756193">
            <w:pPr>
              <w:numPr>
                <w:ilvl w:val="1"/>
                <w:numId w:val="48"/>
              </w:numPr>
              <w:suppressAutoHyphens/>
              <w:overflowPunct w:val="0"/>
              <w:autoSpaceDE w:val="0"/>
              <w:autoSpaceDN w:val="0"/>
              <w:adjustRightInd w:val="0"/>
              <w:spacing w:after="180"/>
              <w:ind w:right="-72"/>
              <w:textAlignment w:val="baseline"/>
              <w:rPr>
                <w:sz w:val="20"/>
                <w:lang w:val="uk-UA"/>
              </w:rPr>
            </w:pPr>
            <w:r w:rsidRPr="00CD08F3">
              <w:rPr>
                <w:rFonts w:ascii="Times New Roman CYR" w:hAnsi="Times New Roman CYR"/>
                <w:sz w:val="20"/>
                <w:lang w:val="uk-UA"/>
              </w:rPr>
              <w:t>Підрядник може розпочати виконання Робіт в Дату початку і повинен виконувати Роботи відповідно до програми, наданої Підрядником, з уточненнями, затвердженими Керівником проекту, і завершити роботи в Намічену дату закінчення</w:t>
            </w:r>
            <w:r w:rsidRPr="00CD08F3">
              <w:rPr>
                <w:sz w:val="20"/>
                <w:lang w:val="uk-UA"/>
              </w:rPr>
              <w:t>.</w:t>
            </w:r>
          </w:p>
        </w:tc>
      </w:tr>
      <w:tr w:rsidR="00756193" w:rsidRPr="00CD08F3" w14:paraId="60A2B9D3" w14:textId="77777777" w:rsidTr="00CD08F3">
        <w:tc>
          <w:tcPr>
            <w:tcW w:w="1816" w:type="dxa"/>
            <w:tcBorders>
              <w:top w:val="nil"/>
              <w:left w:val="nil"/>
              <w:bottom w:val="nil"/>
              <w:right w:val="nil"/>
            </w:tcBorders>
          </w:tcPr>
          <w:p w14:paraId="20D3BEF2" w14:textId="271F7A66"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295" w:name="_Toc464720568"/>
            <w:r w:rsidRPr="00CD08F3">
              <w:rPr>
                <w:lang w:val="uk-UA"/>
              </w:rPr>
              <w:t>Затвердження Керівником проекту</w:t>
            </w:r>
            <w:bookmarkEnd w:id="295"/>
          </w:p>
        </w:tc>
        <w:tc>
          <w:tcPr>
            <w:tcW w:w="8269" w:type="dxa"/>
            <w:tcBorders>
              <w:top w:val="nil"/>
              <w:left w:val="nil"/>
              <w:bottom w:val="nil"/>
              <w:right w:val="nil"/>
            </w:tcBorders>
          </w:tcPr>
          <w:p w14:paraId="765112D1" w14:textId="77777777" w:rsidR="00756193" w:rsidRPr="00CD08F3" w:rsidRDefault="00756193" w:rsidP="00756193">
            <w:pPr>
              <w:numPr>
                <w:ilvl w:val="1"/>
                <w:numId w:val="48"/>
              </w:numPr>
              <w:suppressAutoHyphens/>
              <w:overflowPunct w:val="0"/>
              <w:autoSpaceDE w:val="0"/>
              <w:autoSpaceDN w:val="0"/>
              <w:adjustRightInd w:val="0"/>
              <w:spacing w:after="180"/>
              <w:ind w:right="-72"/>
              <w:textAlignment w:val="baseline"/>
              <w:rPr>
                <w:sz w:val="20"/>
                <w:lang w:val="uk-UA"/>
              </w:rPr>
            </w:pPr>
            <w:r w:rsidRPr="00CD08F3">
              <w:rPr>
                <w:rFonts w:ascii="Times New Roman CYR" w:hAnsi="Times New Roman CYR"/>
                <w:sz w:val="20"/>
                <w:lang w:val="uk-UA"/>
              </w:rPr>
              <w:t>Підрядник має надати Керівнику проекту Специфікації та Креслення, що показують пропоновані Тимчасові роботи, на затвердження</w:t>
            </w:r>
            <w:r w:rsidRPr="00CD08F3">
              <w:rPr>
                <w:sz w:val="20"/>
                <w:lang w:val="uk-UA"/>
              </w:rPr>
              <w:t>.</w:t>
            </w:r>
          </w:p>
          <w:p w14:paraId="1F4BD204" w14:textId="77777777" w:rsidR="00756193" w:rsidRPr="00CD08F3" w:rsidRDefault="00756193" w:rsidP="00756193">
            <w:pPr>
              <w:numPr>
                <w:ilvl w:val="1"/>
                <w:numId w:val="48"/>
              </w:numPr>
              <w:suppressAutoHyphens/>
              <w:overflowPunct w:val="0"/>
              <w:autoSpaceDE w:val="0"/>
              <w:autoSpaceDN w:val="0"/>
              <w:adjustRightInd w:val="0"/>
              <w:spacing w:after="180"/>
              <w:ind w:right="-72"/>
              <w:textAlignment w:val="baseline"/>
              <w:rPr>
                <w:sz w:val="20"/>
                <w:lang w:val="uk-UA"/>
              </w:rPr>
            </w:pPr>
            <w:r w:rsidRPr="00CD08F3">
              <w:rPr>
                <w:rFonts w:ascii="Times New Roman CYR" w:hAnsi="Times New Roman CYR"/>
                <w:sz w:val="20"/>
                <w:lang w:val="uk-UA"/>
              </w:rPr>
              <w:t>Підрядник несе відповідальність за проектування Тимчасових робіт</w:t>
            </w:r>
            <w:r w:rsidRPr="00CD08F3">
              <w:rPr>
                <w:sz w:val="20"/>
                <w:lang w:val="uk-UA"/>
              </w:rPr>
              <w:t>.</w:t>
            </w:r>
          </w:p>
          <w:p w14:paraId="3AC4A11F" w14:textId="77777777" w:rsidR="00756193" w:rsidRPr="00CD08F3" w:rsidRDefault="00756193" w:rsidP="00756193">
            <w:pPr>
              <w:numPr>
                <w:ilvl w:val="1"/>
                <w:numId w:val="48"/>
              </w:numPr>
              <w:suppressAutoHyphens/>
              <w:overflowPunct w:val="0"/>
              <w:autoSpaceDE w:val="0"/>
              <w:autoSpaceDN w:val="0"/>
              <w:adjustRightInd w:val="0"/>
              <w:spacing w:after="180"/>
              <w:ind w:right="-72"/>
              <w:textAlignment w:val="baseline"/>
              <w:rPr>
                <w:sz w:val="20"/>
                <w:lang w:val="uk-UA"/>
              </w:rPr>
            </w:pPr>
            <w:r w:rsidRPr="00CD08F3">
              <w:rPr>
                <w:rFonts w:ascii="Times New Roman CYR" w:hAnsi="Times New Roman CYR"/>
                <w:sz w:val="20"/>
                <w:lang w:val="uk-UA"/>
              </w:rPr>
              <w:t>Затвердження Керівником проекту не змінює відповідальності Підрядника за проектування Тимчасових робіт</w:t>
            </w:r>
            <w:r w:rsidRPr="00CD08F3">
              <w:rPr>
                <w:sz w:val="20"/>
                <w:lang w:val="uk-UA"/>
              </w:rPr>
              <w:t>.</w:t>
            </w:r>
          </w:p>
          <w:p w14:paraId="2465E88C" w14:textId="77777777" w:rsidR="00756193" w:rsidRPr="00CD08F3" w:rsidRDefault="00756193" w:rsidP="00756193">
            <w:pPr>
              <w:numPr>
                <w:ilvl w:val="1"/>
                <w:numId w:val="48"/>
              </w:numPr>
              <w:suppressAutoHyphens/>
              <w:overflowPunct w:val="0"/>
              <w:autoSpaceDE w:val="0"/>
              <w:autoSpaceDN w:val="0"/>
              <w:adjustRightInd w:val="0"/>
              <w:spacing w:after="180"/>
              <w:ind w:right="-72"/>
              <w:textAlignment w:val="baseline"/>
              <w:rPr>
                <w:sz w:val="20"/>
                <w:lang w:val="uk-UA"/>
              </w:rPr>
            </w:pPr>
            <w:r w:rsidRPr="00CD08F3">
              <w:rPr>
                <w:rFonts w:ascii="Times New Roman CYR" w:hAnsi="Times New Roman CYR"/>
                <w:sz w:val="20"/>
                <w:lang w:val="uk-UA"/>
              </w:rPr>
              <w:t>Підрядник повинен отримати затвердження проекту Тимчасових робіт у третіх сторін, коли це вимагається</w:t>
            </w:r>
            <w:r w:rsidRPr="00CD08F3">
              <w:rPr>
                <w:sz w:val="20"/>
                <w:lang w:val="uk-UA"/>
              </w:rPr>
              <w:t>.</w:t>
            </w:r>
          </w:p>
          <w:p w14:paraId="749704DE" w14:textId="77777777" w:rsidR="00756193" w:rsidRPr="00CD08F3" w:rsidRDefault="00756193" w:rsidP="00756193">
            <w:pPr>
              <w:numPr>
                <w:ilvl w:val="1"/>
                <w:numId w:val="48"/>
              </w:numPr>
              <w:suppressAutoHyphens/>
              <w:overflowPunct w:val="0"/>
              <w:autoSpaceDE w:val="0"/>
              <w:autoSpaceDN w:val="0"/>
              <w:adjustRightInd w:val="0"/>
              <w:spacing w:after="180"/>
              <w:ind w:right="-72"/>
              <w:textAlignment w:val="baseline"/>
              <w:rPr>
                <w:sz w:val="20"/>
                <w:lang w:val="uk-UA"/>
              </w:rPr>
            </w:pPr>
            <w:r w:rsidRPr="00CD08F3">
              <w:rPr>
                <w:rFonts w:ascii="Times New Roman CYR" w:hAnsi="Times New Roman CYR"/>
                <w:sz w:val="20"/>
                <w:lang w:val="uk-UA"/>
              </w:rPr>
              <w:t>Всі Креслення, підготовлені Підрядником для виконання всіх видів робіт підлягають попередньому затвердженню Керівником проекту до їх використання</w:t>
            </w:r>
            <w:r w:rsidRPr="00CD08F3">
              <w:rPr>
                <w:sz w:val="20"/>
                <w:lang w:val="uk-UA"/>
              </w:rPr>
              <w:t>.</w:t>
            </w:r>
          </w:p>
        </w:tc>
      </w:tr>
      <w:tr w:rsidR="00756193" w:rsidRPr="00435B5F" w14:paraId="18533A7F" w14:textId="77777777" w:rsidTr="00CD08F3">
        <w:tc>
          <w:tcPr>
            <w:tcW w:w="1816" w:type="dxa"/>
            <w:tcBorders>
              <w:top w:val="nil"/>
              <w:left w:val="nil"/>
              <w:bottom w:val="nil"/>
              <w:right w:val="nil"/>
            </w:tcBorders>
          </w:tcPr>
          <w:p w14:paraId="5DBFB32F" w14:textId="5C7D6017"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296" w:name="_Toc464720569"/>
            <w:r w:rsidRPr="00CD08F3">
              <w:rPr>
                <w:lang w:val="uk-UA"/>
              </w:rPr>
              <w:t>Безпека</w:t>
            </w:r>
            <w:bookmarkEnd w:id="296"/>
          </w:p>
        </w:tc>
        <w:tc>
          <w:tcPr>
            <w:tcW w:w="8269" w:type="dxa"/>
            <w:tcBorders>
              <w:top w:val="nil"/>
              <w:left w:val="nil"/>
              <w:bottom w:val="nil"/>
              <w:right w:val="nil"/>
            </w:tcBorders>
          </w:tcPr>
          <w:p w14:paraId="1E4A029E" w14:textId="77777777" w:rsidR="00756193" w:rsidRPr="00CD08F3" w:rsidRDefault="00756193" w:rsidP="00756193">
            <w:pPr>
              <w:numPr>
                <w:ilvl w:val="1"/>
                <w:numId w:val="48"/>
              </w:numPr>
              <w:suppressAutoHyphens/>
              <w:overflowPunct w:val="0"/>
              <w:autoSpaceDE w:val="0"/>
              <w:autoSpaceDN w:val="0"/>
              <w:adjustRightInd w:val="0"/>
              <w:spacing w:after="180"/>
              <w:ind w:right="-72"/>
              <w:textAlignment w:val="baseline"/>
              <w:rPr>
                <w:sz w:val="20"/>
                <w:lang w:val="uk-UA"/>
              </w:rPr>
            </w:pPr>
            <w:r w:rsidRPr="00CD08F3">
              <w:rPr>
                <w:rFonts w:ascii="Times New Roman CYR" w:hAnsi="Times New Roman CYR"/>
                <w:sz w:val="20"/>
                <w:lang w:val="uk-UA"/>
              </w:rPr>
              <w:t>Підрядник відповідає за безпеку всієї діяльності на будівельному майданчику</w:t>
            </w:r>
            <w:r w:rsidRPr="00CD08F3">
              <w:rPr>
                <w:sz w:val="20"/>
                <w:lang w:val="uk-UA"/>
              </w:rPr>
              <w:t>.</w:t>
            </w:r>
          </w:p>
        </w:tc>
      </w:tr>
      <w:tr w:rsidR="00756193" w:rsidRPr="00435B5F" w14:paraId="5337F78B" w14:textId="77777777" w:rsidTr="00CD08F3">
        <w:tc>
          <w:tcPr>
            <w:tcW w:w="1816" w:type="dxa"/>
            <w:tcBorders>
              <w:top w:val="nil"/>
              <w:left w:val="nil"/>
              <w:bottom w:val="nil"/>
              <w:right w:val="nil"/>
            </w:tcBorders>
          </w:tcPr>
          <w:p w14:paraId="4BF7DE79" w14:textId="6AE8B3EE"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297" w:name="_Toc464720570"/>
            <w:r w:rsidRPr="00CD08F3">
              <w:rPr>
                <w:lang w:val="uk-UA"/>
              </w:rPr>
              <w:t>Знахідки</w:t>
            </w:r>
            <w:bookmarkEnd w:id="297"/>
          </w:p>
        </w:tc>
        <w:tc>
          <w:tcPr>
            <w:tcW w:w="8269" w:type="dxa"/>
            <w:tcBorders>
              <w:top w:val="nil"/>
              <w:left w:val="nil"/>
              <w:bottom w:val="nil"/>
              <w:right w:val="nil"/>
            </w:tcBorders>
          </w:tcPr>
          <w:p w14:paraId="7F1E949B" w14:textId="77777777" w:rsidR="00756193" w:rsidRPr="00CD08F3" w:rsidRDefault="00756193" w:rsidP="00756193">
            <w:pPr>
              <w:numPr>
                <w:ilvl w:val="1"/>
                <w:numId w:val="48"/>
              </w:numPr>
              <w:suppressAutoHyphens/>
              <w:overflowPunct w:val="0"/>
              <w:autoSpaceDE w:val="0"/>
              <w:autoSpaceDN w:val="0"/>
              <w:adjustRightInd w:val="0"/>
              <w:spacing w:after="180"/>
              <w:ind w:right="-72"/>
              <w:textAlignment w:val="baseline"/>
              <w:rPr>
                <w:sz w:val="20"/>
                <w:lang w:val="uk-UA"/>
              </w:rPr>
            </w:pPr>
            <w:r w:rsidRPr="00CD08F3">
              <w:rPr>
                <w:rFonts w:ascii="Times New Roman CYR" w:hAnsi="Times New Roman CYR"/>
                <w:sz w:val="20"/>
                <w:lang w:val="uk-UA"/>
              </w:rPr>
              <w:t>Всі несподівані знахідки на будівельному майданчику, які представляють історичний чи інший інтерес або мають значну вартість, мають бути власністю Замовника. Підрядник повідомляє Керівника проекту про такі знахідки і поводиться з ними відповідно до інструкцій Керівника проекту</w:t>
            </w:r>
            <w:r w:rsidRPr="00CD08F3">
              <w:rPr>
                <w:sz w:val="20"/>
                <w:lang w:val="uk-UA"/>
              </w:rPr>
              <w:t>.</w:t>
            </w:r>
          </w:p>
        </w:tc>
      </w:tr>
      <w:tr w:rsidR="00756193" w:rsidRPr="00435B5F" w14:paraId="48E83D15" w14:textId="77777777" w:rsidTr="00CD08F3">
        <w:tc>
          <w:tcPr>
            <w:tcW w:w="1816" w:type="dxa"/>
            <w:tcBorders>
              <w:top w:val="nil"/>
              <w:left w:val="nil"/>
              <w:bottom w:val="nil"/>
              <w:right w:val="nil"/>
            </w:tcBorders>
          </w:tcPr>
          <w:p w14:paraId="25206571" w14:textId="625A5909"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298" w:name="_Toc464720571"/>
            <w:r w:rsidRPr="00CD08F3">
              <w:rPr>
                <w:lang w:val="uk-UA"/>
              </w:rPr>
              <w:t>Заволодіння Будівельним майданчиком</w:t>
            </w:r>
            <w:bookmarkEnd w:id="298"/>
          </w:p>
        </w:tc>
        <w:tc>
          <w:tcPr>
            <w:tcW w:w="8269" w:type="dxa"/>
            <w:tcBorders>
              <w:top w:val="nil"/>
              <w:left w:val="nil"/>
              <w:bottom w:val="nil"/>
              <w:right w:val="nil"/>
            </w:tcBorders>
          </w:tcPr>
          <w:p w14:paraId="66E060A3" w14:textId="77777777" w:rsidR="00756193" w:rsidRPr="00CD08F3" w:rsidRDefault="00756193" w:rsidP="00756193">
            <w:pPr>
              <w:numPr>
                <w:ilvl w:val="1"/>
                <w:numId w:val="48"/>
              </w:numPr>
              <w:suppressAutoHyphens/>
              <w:overflowPunct w:val="0"/>
              <w:autoSpaceDE w:val="0"/>
              <w:autoSpaceDN w:val="0"/>
              <w:adjustRightInd w:val="0"/>
              <w:spacing w:after="180"/>
              <w:ind w:right="-72"/>
              <w:textAlignment w:val="baseline"/>
              <w:rPr>
                <w:sz w:val="20"/>
                <w:lang w:val="uk-UA"/>
              </w:rPr>
            </w:pPr>
            <w:r w:rsidRPr="00CD08F3">
              <w:rPr>
                <w:rFonts w:ascii="Times New Roman CYR" w:hAnsi="Times New Roman CYR"/>
                <w:sz w:val="20"/>
                <w:lang w:val="uk-UA"/>
              </w:rPr>
              <w:t>Замовник має надати Будівельний майданчик повністю у володіння Підряднику. Якщо право володіння будь-якої його частиною не надано до тієї дати, яка вказана в ОУК, то вважається, що Замовник затримав початок відповідної діяльності, і такий випадок є Випадком компенсації</w:t>
            </w:r>
            <w:r w:rsidRPr="00CD08F3">
              <w:rPr>
                <w:sz w:val="20"/>
                <w:lang w:val="uk-UA"/>
              </w:rPr>
              <w:t>.</w:t>
            </w:r>
          </w:p>
        </w:tc>
      </w:tr>
      <w:tr w:rsidR="00756193" w:rsidRPr="00435B5F" w14:paraId="43670A7D" w14:textId="77777777" w:rsidTr="00CD08F3">
        <w:tc>
          <w:tcPr>
            <w:tcW w:w="1816" w:type="dxa"/>
            <w:tcBorders>
              <w:top w:val="nil"/>
              <w:left w:val="nil"/>
              <w:bottom w:val="nil"/>
              <w:right w:val="nil"/>
            </w:tcBorders>
          </w:tcPr>
          <w:p w14:paraId="107C2FBD" w14:textId="052970C7"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299" w:name="_Toc464720572"/>
            <w:r w:rsidRPr="00CD08F3">
              <w:rPr>
                <w:lang w:val="uk-UA"/>
              </w:rPr>
              <w:t>Доступ на Будівельний майданчик</w:t>
            </w:r>
            <w:bookmarkEnd w:id="299"/>
          </w:p>
        </w:tc>
        <w:tc>
          <w:tcPr>
            <w:tcW w:w="8269" w:type="dxa"/>
            <w:tcBorders>
              <w:top w:val="nil"/>
              <w:left w:val="nil"/>
              <w:bottom w:val="nil"/>
              <w:right w:val="nil"/>
            </w:tcBorders>
          </w:tcPr>
          <w:p w14:paraId="074028BA"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Підрядник має дозволити Керівнику Проекту і будь-якій іншій особі, уповноваженій Керівником проекту, доступ на Будівельний майданчик і в будь-яке місце, де ведуться роботи відповідно до Контракту або передбачається проводити такі роботи</w:t>
            </w:r>
            <w:r w:rsidRPr="00CD08F3">
              <w:rPr>
                <w:sz w:val="20"/>
                <w:lang w:val="uk-UA"/>
              </w:rPr>
              <w:t>.</w:t>
            </w:r>
          </w:p>
        </w:tc>
      </w:tr>
      <w:tr w:rsidR="00756193" w:rsidRPr="00435B5F" w14:paraId="698D0CCA" w14:textId="77777777" w:rsidTr="00CD08F3">
        <w:trPr>
          <w:cantSplit/>
        </w:trPr>
        <w:tc>
          <w:tcPr>
            <w:tcW w:w="1816" w:type="dxa"/>
            <w:tcBorders>
              <w:top w:val="nil"/>
              <w:left w:val="nil"/>
              <w:right w:val="nil"/>
            </w:tcBorders>
          </w:tcPr>
          <w:p w14:paraId="630A299C" w14:textId="3018F3B6"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00" w:name="_Toc464720573"/>
            <w:r w:rsidRPr="00CD08F3">
              <w:rPr>
                <w:lang w:val="uk-UA"/>
              </w:rPr>
              <w:t>Інструкції, інспекції та аудит</w:t>
            </w:r>
            <w:bookmarkEnd w:id="300"/>
          </w:p>
        </w:tc>
        <w:tc>
          <w:tcPr>
            <w:tcW w:w="8269" w:type="dxa"/>
            <w:tcBorders>
              <w:top w:val="nil"/>
              <w:left w:val="nil"/>
              <w:right w:val="nil"/>
            </w:tcBorders>
          </w:tcPr>
          <w:p w14:paraId="17EB3B76"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Підрядник має виконувати всі інструкції Керівника проекту, які відповідають чинному законодавству тієї місцевості, де розташований Будівельний майданчик</w:t>
            </w:r>
            <w:r w:rsidRPr="00CD08F3">
              <w:rPr>
                <w:sz w:val="20"/>
                <w:lang w:val="uk-UA"/>
              </w:rPr>
              <w:t>.</w:t>
            </w:r>
          </w:p>
          <w:p w14:paraId="3654E606"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sz w:val="20"/>
                <w:lang w:val="uk-UA"/>
              </w:rPr>
              <w:t xml:space="preserve">Підрядник має вести сам та забезпечити, щоби його субпідрядники та </w:t>
            </w:r>
            <w:proofErr w:type="spellStart"/>
            <w:r w:rsidRPr="00CD08F3">
              <w:rPr>
                <w:sz w:val="20"/>
                <w:lang w:val="uk-UA"/>
              </w:rPr>
              <w:t>субконсультанти</w:t>
            </w:r>
            <w:proofErr w:type="spellEnd"/>
            <w:r w:rsidRPr="00CD08F3">
              <w:rPr>
                <w:sz w:val="20"/>
                <w:lang w:val="uk-UA"/>
              </w:rPr>
              <w:t xml:space="preserve"> теж вели точні і систематичні записи стосовно Робіт у такій формі і з такими деталями, що чітко покажуть відповідні зміни у часі виконання та вартості. </w:t>
            </w:r>
          </w:p>
          <w:p w14:paraId="72094AF2"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sz w:val="20"/>
                <w:lang w:val="uk-UA"/>
              </w:rPr>
              <w:t xml:space="preserve">Підрядник має дозволити та забезпечити, щоби його субпідрядники та </w:t>
            </w:r>
            <w:proofErr w:type="spellStart"/>
            <w:r w:rsidRPr="00CD08F3">
              <w:rPr>
                <w:sz w:val="20"/>
                <w:lang w:val="uk-UA"/>
              </w:rPr>
              <w:t>субконсультанти</w:t>
            </w:r>
            <w:proofErr w:type="spellEnd"/>
            <w:r w:rsidRPr="00CD08F3">
              <w:rPr>
                <w:sz w:val="20"/>
                <w:lang w:val="uk-UA"/>
              </w:rPr>
              <w:t xml:space="preserve"> дозволяли НЕФКО або особам, призначеним НЕФКО, інспектувати Будівельний майданчик та/або рахунки та записи, що стосуються виконання Контракту та подання Тендеру, та проведення аудиту таких рахунків та записів аудиторами, призначеними НЕФКО, за відповідним запитом від НЕФКО. Увага Підрядника, субпідрядників та </w:t>
            </w:r>
            <w:proofErr w:type="spellStart"/>
            <w:r w:rsidRPr="00CD08F3">
              <w:rPr>
                <w:sz w:val="20"/>
                <w:lang w:val="uk-UA"/>
              </w:rPr>
              <w:t>субконсультантів</w:t>
            </w:r>
            <w:proofErr w:type="spellEnd"/>
            <w:r w:rsidRPr="00CD08F3">
              <w:rPr>
                <w:sz w:val="20"/>
                <w:lang w:val="uk-UA"/>
              </w:rPr>
              <w:t xml:space="preserve"> привертається до пункту 25.1, який поміж іншого встановлює, що дії, що мають на меті завадити НЕФКО у виконанні прав інспектування та аудиту, що зазначені у пункті 22.3, складають заборонені практики, які ведуть до розірвання контракту </w:t>
            </w:r>
            <w:r w:rsidRPr="00CD08F3">
              <w:rPr>
                <w:bCs/>
                <w:color w:val="000000"/>
                <w:sz w:val="20"/>
                <w:lang w:val="uk-UA"/>
              </w:rPr>
              <w:t>(а також до визначення невідповідності, згідно процедур санкцій НЕФКО)</w:t>
            </w:r>
            <w:r w:rsidRPr="00CD08F3">
              <w:rPr>
                <w:sz w:val="20"/>
                <w:lang w:val="uk-UA"/>
              </w:rPr>
              <w:t>.</w:t>
            </w:r>
          </w:p>
        </w:tc>
      </w:tr>
      <w:tr w:rsidR="00756193" w:rsidRPr="00435B5F" w14:paraId="7C9674AB" w14:textId="77777777" w:rsidTr="00CD08F3">
        <w:tc>
          <w:tcPr>
            <w:tcW w:w="1816" w:type="dxa"/>
            <w:tcBorders>
              <w:top w:val="nil"/>
              <w:left w:val="nil"/>
              <w:bottom w:val="nil"/>
              <w:right w:val="nil"/>
            </w:tcBorders>
          </w:tcPr>
          <w:p w14:paraId="63308A5B" w14:textId="26E1DD77"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01" w:name="_Toc464720574"/>
            <w:r w:rsidRPr="00CD08F3">
              <w:rPr>
                <w:lang w:val="uk-UA"/>
              </w:rPr>
              <w:t>Призначення Третейського судді</w:t>
            </w:r>
            <w:bookmarkEnd w:id="301"/>
          </w:p>
        </w:tc>
        <w:tc>
          <w:tcPr>
            <w:tcW w:w="8269" w:type="dxa"/>
            <w:tcBorders>
              <w:top w:val="nil"/>
              <w:left w:val="nil"/>
              <w:bottom w:val="nil"/>
              <w:right w:val="nil"/>
            </w:tcBorders>
          </w:tcPr>
          <w:p w14:paraId="5838B141"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sz w:val="20"/>
                <w:lang w:val="uk-UA"/>
              </w:rPr>
              <w:t xml:space="preserve">Третейський суддя має призначатись спільно Замовником та Підрядником під час видачі Замовником Листа про прийняття. Якщо в Листі про прийняття Замовник не погоджується на призначення Третейського судді, то Замовник попросить уповноважений орган, визначений в ОУК, призначити Третейського суддю протягом 14 днів після отримання цього прохання. </w:t>
            </w:r>
          </w:p>
          <w:p w14:paraId="11F4EF8B"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sz w:val="20"/>
                <w:lang w:val="uk-UA"/>
              </w:rPr>
              <w:t>У випадку складання повноважень чи смерті Третейського судді або якщо Замовник та Підрядник погодяться, що Третейський суддя не виконує свої функції згідно з умовами Контракту, то Замовник та Підрядник повинні спільно призначити  нового Третейського суддю. У разі не згоди між Замовником та Підрядником, Третейський суддя має бути призначений протягом 30-ти днів уповноваженим органом, визначеним в ОУК, на прохання однієї із сторін протягом 14-днів після отримання такого прохання.</w:t>
            </w:r>
          </w:p>
        </w:tc>
      </w:tr>
      <w:tr w:rsidR="00756193" w:rsidRPr="00435B5F" w14:paraId="1F3786E9" w14:textId="77777777" w:rsidTr="00CD08F3">
        <w:tc>
          <w:tcPr>
            <w:tcW w:w="1816" w:type="dxa"/>
            <w:tcBorders>
              <w:top w:val="nil"/>
              <w:left w:val="nil"/>
              <w:bottom w:val="nil"/>
              <w:right w:val="nil"/>
            </w:tcBorders>
          </w:tcPr>
          <w:p w14:paraId="3306C7C5" w14:textId="0E9E81E4"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02" w:name="_Toc464720575"/>
            <w:r w:rsidRPr="00CD08F3">
              <w:rPr>
                <w:lang w:val="uk-UA"/>
              </w:rPr>
              <w:t>Процедура вирішення спорів</w:t>
            </w:r>
            <w:bookmarkEnd w:id="302"/>
          </w:p>
        </w:tc>
        <w:tc>
          <w:tcPr>
            <w:tcW w:w="8269" w:type="dxa"/>
            <w:tcBorders>
              <w:top w:val="nil"/>
              <w:left w:val="nil"/>
              <w:bottom w:val="nil"/>
              <w:right w:val="nil"/>
            </w:tcBorders>
          </w:tcPr>
          <w:p w14:paraId="262AAFF4"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Якщо Підрядник вважає, що рішення, прийняте Керівником проекту або не входить в сферу компетенції Керівника проекту за Контрактом, або було прийнято помилково, то таке рішення має бути передане на розгляд Третейського судді протягом чотирнадцяти (14) днів після повідомлення про таке рішення Керівника проекту</w:t>
            </w:r>
            <w:r w:rsidRPr="00CD08F3">
              <w:rPr>
                <w:sz w:val="20"/>
                <w:lang w:val="uk-UA"/>
              </w:rPr>
              <w:t>.</w:t>
            </w:r>
          </w:p>
          <w:p w14:paraId="4EACDFE2"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Третейський суддя має винести рішення у письмовій формі протягом двадцяти восьми (28) днів після отримання повідомлення про суперечку</w:t>
            </w:r>
            <w:r w:rsidRPr="00CD08F3">
              <w:rPr>
                <w:sz w:val="20"/>
                <w:lang w:val="uk-UA"/>
              </w:rPr>
              <w:t>.</w:t>
            </w:r>
          </w:p>
          <w:p w14:paraId="5915BC70"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Послуги Третейського судді мають оплачуватись на погодинній основі за ставкою, визначеною в ОУК, разом з відшкодуванням витрат, визначеним в ОУК, і Замовник, і Підрядник мають ділити ці витрати порівну незалежно від рішення, прийнятого Третейським суддею. Кожна зі сторін може направити рішення Третейському судді в арбітраж протягом двадцяти восьми (28) днів після отримання письмового рішення Третейського судді. Якщо жодна із сторін не передає спір на розгляд арбітражу протягом зазначених вище двадцяти восьми (28) днів, то рішення Третейського судді буде остаточним і обов'язковим</w:t>
            </w:r>
            <w:r w:rsidRPr="00CD08F3">
              <w:rPr>
                <w:sz w:val="20"/>
                <w:lang w:val="uk-UA"/>
              </w:rPr>
              <w:t>.</w:t>
            </w:r>
          </w:p>
          <w:p w14:paraId="31EAFEA3"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Арбітражний розгляд має проводиться згідно з процедурами арбітражу, які публікуються організацією і в місці, визначеними в ОУК</w:t>
            </w:r>
            <w:r w:rsidRPr="00CD08F3">
              <w:rPr>
                <w:b/>
                <w:sz w:val="20"/>
                <w:lang w:val="uk-UA"/>
              </w:rPr>
              <w:t>.</w:t>
            </w:r>
            <w:r w:rsidRPr="00CD08F3">
              <w:rPr>
                <w:sz w:val="20"/>
                <w:lang w:val="uk-UA"/>
              </w:rPr>
              <w:t xml:space="preserve"> </w:t>
            </w:r>
          </w:p>
        </w:tc>
      </w:tr>
      <w:tr w:rsidR="00756193" w:rsidRPr="00435B5F" w14:paraId="4FAA1CDF" w14:textId="77777777" w:rsidTr="00CD08F3">
        <w:tc>
          <w:tcPr>
            <w:tcW w:w="1816" w:type="dxa"/>
            <w:tcBorders>
              <w:top w:val="nil"/>
              <w:left w:val="nil"/>
              <w:bottom w:val="nil"/>
              <w:right w:val="nil"/>
            </w:tcBorders>
          </w:tcPr>
          <w:p w14:paraId="303F6E5D" w14:textId="0FBB598C"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03" w:name="_Toc464720576"/>
            <w:r w:rsidRPr="00CD08F3">
              <w:rPr>
                <w:lang w:val="uk-UA"/>
              </w:rPr>
              <w:t>Корупційні та шахрайські практики</w:t>
            </w:r>
            <w:bookmarkEnd w:id="303"/>
          </w:p>
        </w:tc>
        <w:tc>
          <w:tcPr>
            <w:tcW w:w="8269" w:type="dxa"/>
            <w:tcBorders>
              <w:top w:val="nil"/>
              <w:left w:val="nil"/>
              <w:bottom w:val="nil"/>
              <w:right w:val="nil"/>
            </w:tcBorders>
          </w:tcPr>
          <w:p w14:paraId="0C79B7D6"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sz w:val="20"/>
                <w:lang w:val="uk-UA"/>
              </w:rPr>
              <w:t>НЕФКО вимагає дотримання його політики стосовно корупційних та шахрайських практик, як визначено у пункті 56 ЗУК.</w:t>
            </w:r>
          </w:p>
          <w:p w14:paraId="348E3C3F"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sz w:val="20"/>
                <w:lang w:val="uk-UA"/>
              </w:rPr>
              <w:t xml:space="preserve">Замовник вимагає від Підрядника розкрити будь-які комісійні чи винагороди, що могли бути виплачені чи підлягають виплаті агентам чи будь-якій іншій стороні стосовно тендеру чи виконання Контракту. Інформація, що підлягає розкриттю, маю як мінімум включати в себе ім’я та адресу агента чи іншої сторони, суму та валюту, а також причину комісійних чи винагороди. </w:t>
            </w:r>
          </w:p>
        </w:tc>
      </w:tr>
    </w:tbl>
    <w:p w14:paraId="4C2264A3" w14:textId="77777777" w:rsidR="00756193" w:rsidRPr="00CD08F3" w:rsidRDefault="00756193" w:rsidP="00756193">
      <w:pPr>
        <w:pStyle w:val="Subheader2"/>
        <w:rPr>
          <w:lang w:val="uk-UA"/>
        </w:rPr>
      </w:pPr>
      <w:bookmarkStart w:id="304" w:name="_Toc333923249"/>
      <w:bookmarkStart w:id="305" w:name="_Toc464720577"/>
      <w:r w:rsidRPr="00CD08F3">
        <w:rPr>
          <w:lang w:val="uk-UA"/>
        </w:rPr>
        <w:t xml:space="preserve">B. </w:t>
      </w:r>
      <w:bookmarkEnd w:id="304"/>
      <w:r w:rsidRPr="00CD08F3">
        <w:rPr>
          <w:lang w:val="uk-UA"/>
        </w:rPr>
        <w:t>Контроль часу виконання робіт</w:t>
      </w:r>
      <w:bookmarkEnd w:id="305"/>
    </w:p>
    <w:tbl>
      <w:tblPr>
        <w:tblW w:w="10038" w:type="dxa"/>
        <w:tblInd w:w="-540" w:type="dxa"/>
        <w:tblLayout w:type="fixed"/>
        <w:tblLook w:val="0000" w:firstRow="0" w:lastRow="0" w:firstColumn="0" w:lastColumn="0" w:noHBand="0" w:noVBand="0"/>
      </w:tblPr>
      <w:tblGrid>
        <w:gridCol w:w="2160"/>
        <w:gridCol w:w="7878"/>
      </w:tblGrid>
      <w:tr w:rsidR="00756193" w:rsidRPr="00CD08F3" w14:paraId="459B9AD3" w14:textId="77777777" w:rsidTr="007F1455">
        <w:tc>
          <w:tcPr>
            <w:tcW w:w="2160" w:type="dxa"/>
            <w:tcBorders>
              <w:top w:val="nil"/>
              <w:left w:val="nil"/>
              <w:bottom w:val="nil"/>
              <w:right w:val="nil"/>
            </w:tcBorders>
          </w:tcPr>
          <w:p w14:paraId="5E7BA1F2" w14:textId="77777777"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06" w:name="_Toc464720578"/>
            <w:r w:rsidRPr="00CD08F3">
              <w:rPr>
                <w:lang w:val="uk-UA"/>
              </w:rPr>
              <w:t>Програма</w:t>
            </w:r>
            <w:bookmarkEnd w:id="306"/>
          </w:p>
          <w:p w14:paraId="4800ADDC" w14:textId="77777777" w:rsidR="00756193" w:rsidRPr="00CD08F3" w:rsidRDefault="00756193" w:rsidP="00156A82">
            <w:pPr>
              <w:rPr>
                <w:sz w:val="20"/>
                <w:lang w:val="uk-UA"/>
              </w:rPr>
            </w:pPr>
          </w:p>
        </w:tc>
        <w:tc>
          <w:tcPr>
            <w:tcW w:w="7878" w:type="dxa"/>
            <w:tcBorders>
              <w:top w:val="nil"/>
              <w:left w:val="nil"/>
              <w:bottom w:val="nil"/>
              <w:right w:val="nil"/>
            </w:tcBorders>
          </w:tcPr>
          <w:p w14:paraId="5D1AAECE"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Протягом часу, вказаного в ОУК, Підрядник має подати Керівнику проекту на затвердження Програму, де викладаються загальні методи, схеми, порядок і терміни виконання всіх видів Робіт</w:t>
            </w:r>
            <w:r w:rsidRPr="00CD08F3">
              <w:rPr>
                <w:sz w:val="20"/>
                <w:lang w:val="uk-UA"/>
              </w:rPr>
              <w:t>. У випадку контракту з паушальною ціною роботи у Програмі повинні відповідати таким у Графіку робіт.</w:t>
            </w:r>
          </w:p>
          <w:p w14:paraId="63B10587"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Уточненою Програмою буде Програма, яка відображає хід виконання кожного виду діяльності за фактом, а також вплив ходу виконання на терміни виконання робіт, що залишилися, включаючи будь-які зміни в послідовності видів діяльності</w:t>
            </w:r>
            <w:r w:rsidRPr="00CD08F3">
              <w:rPr>
                <w:sz w:val="20"/>
                <w:lang w:val="uk-UA"/>
              </w:rPr>
              <w:t>.</w:t>
            </w:r>
          </w:p>
          <w:p w14:paraId="192DED14"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 xml:space="preserve">Підрядник має представляти Керівнику проекту на схвалення уточнену Програму з періодичністю не меншою, ніж зазначено в ОУК. Якщо Підрядник не представляє оновлену Програму протягом зазначеного періоду, Керівник проекту може утримати суму, зазначену в ОУК, з наступного платіжного доручення і продовжувати утримувати цю суму до наступного платежу після дати, в яку була представлена </w:t>
            </w:r>
            <w:r w:rsidRPr="00CD08F3">
              <w:rPr>
                <w:rFonts w:ascii="Arial Unicode MS" w:eastAsia="Arial Unicode MS" w:hAnsi="Arial Unicode MS" w:cs="Arial Unicode MS"/>
                <w:sz w:val="20"/>
                <w:lang w:val="uk-UA"/>
              </w:rPr>
              <w:t>​​</w:t>
            </w:r>
            <w:r w:rsidRPr="00CD08F3">
              <w:rPr>
                <w:rFonts w:ascii="Times New Roman CYR" w:hAnsi="Times New Roman CYR" w:cs="Times New Roman CYR"/>
                <w:sz w:val="20"/>
                <w:lang w:val="uk-UA"/>
              </w:rPr>
              <w:t>уточнена Програма</w:t>
            </w:r>
            <w:r w:rsidRPr="00CD08F3">
              <w:rPr>
                <w:sz w:val="20"/>
                <w:lang w:val="uk-UA"/>
              </w:rPr>
              <w:t>. У випадку контракту з паушальною ціною Підрядник має надати уточнений Графік робіт протягом 14 днів після отримання відповідної інструкції від Керівника проекту.</w:t>
            </w:r>
          </w:p>
          <w:p w14:paraId="11ECD45C"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Затвердження Керівником проекту Програми не змінює зобов'язань Підрядника. Підрядник може переглянути Програму і представити її знову Керівнику проекту в будь-який час. Переглянута Програма повинна відображати вплив Варіацій і Випадків компенсації</w:t>
            </w:r>
            <w:r w:rsidRPr="00CD08F3">
              <w:rPr>
                <w:sz w:val="20"/>
                <w:lang w:val="uk-UA"/>
              </w:rPr>
              <w:t>.</w:t>
            </w:r>
          </w:p>
        </w:tc>
      </w:tr>
      <w:tr w:rsidR="00756193" w:rsidRPr="00435B5F" w14:paraId="1A4B0A18" w14:textId="77777777" w:rsidTr="007F1455">
        <w:tc>
          <w:tcPr>
            <w:tcW w:w="2160" w:type="dxa"/>
            <w:tcBorders>
              <w:top w:val="nil"/>
              <w:left w:val="nil"/>
              <w:bottom w:val="nil"/>
              <w:right w:val="nil"/>
            </w:tcBorders>
          </w:tcPr>
          <w:p w14:paraId="7D8F5C7A" w14:textId="727FDBD4"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07" w:name="_Toc464720579"/>
            <w:r w:rsidRPr="00CD08F3">
              <w:rPr>
                <w:lang w:val="uk-UA"/>
              </w:rPr>
              <w:t xml:space="preserve">Продовження наміченої дати </w:t>
            </w:r>
            <w:bookmarkEnd w:id="307"/>
            <w:r w:rsidRPr="00CD08F3">
              <w:rPr>
                <w:lang w:val="uk-UA"/>
              </w:rPr>
              <w:t>завершення</w:t>
            </w:r>
          </w:p>
        </w:tc>
        <w:tc>
          <w:tcPr>
            <w:tcW w:w="7878" w:type="dxa"/>
            <w:tcBorders>
              <w:top w:val="nil"/>
              <w:left w:val="nil"/>
              <w:bottom w:val="nil"/>
              <w:right w:val="nil"/>
            </w:tcBorders>
          </w:tcPr>
          <w:p w14:paraId="7FDBADA0"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Керівник проекту має продовжити Намічену дату завершення, якщо трапиться Випадок компенсації або видана Варіація, яка унеможливлює завершення робіт до наміченої дати без зусиль Підрядника щодо прискорення виконання робіт, що залишилися, які змусять Підрядника нести додаткові витрати</w:t>
            </w:r>
            <w:r w:rsidRPr="00CD08F3">
              <w:rPr>
                <w:sz w:val="20"/>
                <w:lang w:val="uk-UA"/>
              </w:rPr>
              <w:t>.</w:t>
            </w:r>
          </w:p>
          <w:p w14:paraId="29A0D653"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Керівник проекту має прийняти рішення про те, чи слід продовжувати Намічену дату завершення і на який період протягом двадцяти одного (21) дня після надходження прохання з боку Підрядника прийняти таке рішення у зв'язку з впливом Випадку компенсації або Варіації; при цьому Підрядник представляє всі підтверджуючі відомості. Якщо Підрядник не зробив попереднього попередження або не сприяв усуненню затримки, затримка з такої причини не береться до уваги при визначенні нової наміченої дати завершення</w:t>
            </w:r>
            <w:r w:rsidRPr="00CD08F3">
              <w:rPr>
                <w:sz w:val="20"/>
                <w:lang w:val="uk-UA"/>
              </w:rPr>
              <w:t>.</w:t>
            </w:r>
          </w:p>
        </w:tc>
      </w:tr>
      <w:tr w:rsidR="00756193" w:rsidRPr="00435B5F" w14:paraId="50249565" w14:textId="77777777" w:rsidTr="007F1455">
        <w:tc>
          <w:tcPr>
            <w:tcW w:w="2160" w:type="dxa"/>
            <w:tcBorders>
              <w:top w:val="nil"/>
              <w:left w:val="nil"/>
              <w:bottom w:val="nil"/>
              <w:right w:val="nil"/>
            </w:tcBorders>
          </w:tcPr>
          <w:p w14:paraId="4BCEE953" w14:textId="36242DEF"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08" w:name="_Toc464720580"/>
            <w:r w:rsidRPr="00CD08F3">
              <w:rPr>
                <w:lang w:val="uk-UA"/>
              </w:rPr>
              <w:t>Прискорення</w:t>
            </w:r>
            <w:bookmarkEnd w:id="308"/>
          </w:p>
        </w:tc>
        <w:tc>
          <w:tcPr>
            <w:tcW w:w="7878" w:type="dxa"/>
            <w:tcBorders>
              <w:top w:val="nil"/>
              <w:left w:val="nil"/>
              <w:bottom w:val="nil"/>
              <w:right w:val="nil"/>
            </w:tcBorders>
          </w:tcPr>
          <w:p w14:paraId="5BD9EE3E"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Коли Замовник бажає, щоб Підрядник завершив роботи раніше наміченої дати завершення, то Керівник проекту повинен отримати від Підрядника пропозицію щодо прискорення робіт із зазначенням його ціни. Якщо Замовник приймає ці пропозиції, то Намічена дата завершення коригується відповідним чином і підтверджується як Замовником, так і Підрядником</w:t>
            </w:r>
            <w:r w:rsidRPr="00CD08F3">
              <w:rPr>
                <w:sz w:val="20"/>
                <w:lang w:val="uk-UA"/>
              </w:rPr>
              <w:t>.</w:t>
            </w:r>
          </w:p>
          <w:p w14:paraId="5295993D"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Якщо оцінені пропозиції Підрядника щодо прискорення приймаються Замовником, то вони мають бути включені у Ціну Контракту і розглядатись як Варіація</w:t>
            </w:r>
            <w:r w:rsidRPr="00CD08F3">
              <w:rPr>
                <w:sz w:val="20"/>
                <w:lang w:val="uk-UA"/>
              </w:rPr>
              <w:t>.</w:t>
            </w:r>
          </w:p>
        </w:tc>
      </w:tr>
      <w:tr w:rsidR="00756193" w:rsidRPr="00435B5F" w14:paraId="79703D81" w14:textId="77777777" w:rsidTr="007F1455">
        <w:tc>
          <w:tcPr>
            <w:tcW w:w="2160" w:type="dxa"/>
            <w:tcBorders>
              <w:top w:val="nil"/>
              <w:left w:val="nil"/>
              <w:bottom w:val="nil"/>
              <w:right w:val="nil"/>
            </w:tcBorders>
          </w:tcPr>
          <w:p w14:paraId="26843489" w14:textId="165A2A25"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09" w:name="_Toc464720581"/>
            <w:r w:rsidRPr="00CD08F3">
              <w:rPr>
                <w:lang w:val="uk-UA"/>
              </w:rPr>
              <w:t>Затримки за рішенням Керівника проекту</w:t>
            </w:r>
            <w:bookmarkEnd w:id="309"/>
          </w:p>
          <w:p w14:paraId="38E03460" w14:textId="77777777" w:rsidR="00756193" w:rsidRPr="00CD08F3" w:rsidRDefault="00756193" w:rsidP="00156A82">
            <w:pPr>
              <w:pStyle w:val="Head42"/>
              <w:rPr>
                <w:sz w:val="20"/>
                <w:lang w:val="uk-UA"/>
              </w:rPr>
            </w:pPr>
          </w:p>
        </w:tc>
        <w:tc>
          <w:tcPr>
            <w:tcW w:w="7878" w:type="dxa"/>
            <w:tcBorders>
              <w:top w:val="nil"/>
              <w:left w:val="nil"/>
              <w:bottom w:val="nil"/>
              <w:right w:val="nil"/>
            </w:tcBorders>
          </w:tcPr>
          <w:p w14:paraId="0C462118"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Керівник проекту може розпорядитися, щоб Підрядник затримав початок або хід реалізації будь-яких заходів щодо виконання Робіт</w:t>
            </w:r>
            <w:r w:rsidRPr="00CD08F3">
              <w:rPr>
                <w:sz w:val="20"/>
                <w:lang w:val="uk-UA"/>
              </w:rPr>
              <w:t>.</w:t>
            </w:r>
          </w:p>
        </w:tc>
      </w:tr>
      <w:tr w:rsidR="00756193" w:rsidRPr="00435B5F" w14:paraId="343CC4E3" w14:textId="77777777" w:rsidTr="007F1455">
        <w:tc>
          <w:tcPr>
            <w:tcW w:w="2160" w:type="dxa"/>
            <w:tcBorders>
              <w:top w:val="nil"/>
              <w:left w:val="nil"/>
              <w:bottom w:val="nil"/>
              <w:right w:val="nil"/>
            </w:tcBorders>
          </w:tcPr>
          <w:p w14:paraId="61F46902" w14:textId="340F55DA"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10" w:name="_Toc464720582"/>
            <w:r w:rsidRPr="00CD08F3">
              <w:rPr>
                <w:lang w:val="uk-UA"/>
              </w:rPr>
              <w:t>Адміністративні наради</w:t>
            </w:r>
            <w:bookmarkEnd w:id="310"/>
          </w:p>
        </w:tc>
        <w:tc>
          <w:tcPr>
            <w:tcW w:w="7878" w:type="dxa"/>
            <w:tcBorders>
              <w:top w:val="nil"/>
              <w:left w:val="nil"/>
              <w:bottom w:val="nil"/>
              <w:right w:val="nil"/>
            </w:tcBorders>
          </w:tcPr>
          <w:p w14:paraId="786D6856"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Керівник проекту, або Підрядник можуть зажадати присутності один одного на адміністративній нараді. Мета адміністративної наради полягає в тому, щоб провести аналіз планів, виконання залишкових робіт і вирішити питання, підняті відповідно до процедури завчасного попередження</w:t>
            </w:r>
            <w:r w:rsidRPr="00CD08F3">
              <w:rPr>
                <w:sz w:val="20"/>
                <w:lang w:val="uk-UA"/>
              </w:rPr>
              <w:t>.</w:t>
            </w:r>
          </w:p>
          <w:p w14:paraId="184899B0"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Керівник проекту має вести протоколи адміністративної наради і надавати примірники протоколу присутнім на нараді, а також Замовнику. Відповідальність сторін за дії, які належить зробити, має визначатися Керівником проекту або на адміністративній нараді, або після неї, і доводитись у письмовій формі до відома всіх, хто був присутній на нараді</w:t>
            </w:r>
            <w:r w:rsidRPr="00CD08F3">
              <w:rPr>
                <w:sz w:val="20"/>
                <w:lang w:val="uk-UA"/>
              </w:rPr>
              <w:t>.</w:t>
            </w:r>
          </w:p>
        </w:tc>
      </w:tr>
      <w:tr w:rsidR="00756193" w:rsidRPr="00435B5F" w14:paraId="369C2375" w14:textId="77777777" w:rsidTr="007F1455">
        <w:tc>
          <w:tcPr>
            <w:tcW w:w="2160" w:type="dxa"/>
            <w:tcBorders>
              <w:top w:val="nil"/>
              <w:left w:val="nil"/>
              <w:bottom w:val="nil"/>
              <w:right w:val="nil"/>
            </w:tcBorders>
          </w:tcPr>
          <w:p w14:paraId="1A5A0B0A" w14:textId="54F1FB3B"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11" w:name="_Toc464720583"/>
            <w:r w:rsidRPr="00CD08F3">
              <w:rPr>
                <w:lang w:val="uk-UA"/>
              </w:rPr>
              <w:t>Завчасне попередження</w:t>
            </w:r>
            <w:bookmarkEnd w:id="311"/>
          </w:p>
        </w:tc>
        <w:tc>
          <w:tcPr>
            <w:tcW w:w="7878" w:type="dxa"/>
            <w:tcBorders>
              <w:top w:val="nil"/>
              <w:left w:val="nil"/>
              <w:bottom w:val="nil"/>
              <w:right w:val="nil"/>
            </w:tcBorders>
          </w:tcPr>
          <w:p w14:paraId="0B66388E"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Підрядник має попередити Керівника проекту якомога раніше про ймовірність у майбутньому конкретних подій або обставин, які можуть негативно позначитися на якості робіт, збільшити Ціну Контракту або затримати виконання Робіт. Керівник проекту може зажадати від Підрядника представити оцінку передбачуваного впливу майбутньої події або обставини на Ціну Контракту і Дату завершення. Підрядник має представити таку оцінку якомога швидше</w:t>
            </w:r>
            <w:r w:rsidRPr="00CD08F3">
              <w:rPr>
                <w:sz w:val="20"/>
                <w:lang w:val="uk-UA"/>
              </w:rPr>
              <w:t>.</w:t>
            </w:r>
          </w:p>
          <w:p w14:paraId="6B9462B8"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Підрядник має сприяти Керівнику проекту у підготовці та аналізі пропозицій щодо того, як можна уникнути або зменшити ефект такої події чи обставини силами учасників робіт, а також виконувати всі відповідні інструкцій Керівника проекту</w:t>
            </w:r>
            <w:r w:rsidRPr="00CD08F3">
              <w:rPr>
                <w:sz w:val="20"/>
                <w:lang w:val="uk-UA"/>
              </w:rPr>
              <w:t>.</w:t>
            </w:r>
          </w:p>
        </w:tc>
      </w:tr>
    </w:tbl>
    <w:p w14:paraId="1F0907AA" w14:textId="77777777" w:rsidR="00756193" w:rsidRPr="00CD08F3" w:rsidRDefault="00756193" w:rsidP="00756193">
      <w:pPr>
        <w:pStyle w:val="Subheader2"/>
        <w:rPr>
          <w:lang w:val="uk-UA"/>
        </w:rPr>
      </w:pPr>
      <w:bookmarkStart w:id="312" w:name="_Toc333923256"/>
      <w:bookmarkStart w:id="313" w:name="_Toc464720584"/>
      <w:r w:rsidRPr="00CD08F3">
        <w:rPr>
          <w:lang w:val="uk-UA"/>
        </w:rPr>
        <w:t xml:space="preserve">C. </w:t>
      </w:r>
      <w:bookmarkEnd w:id="312"/>
      <w:r w:rsidRPr="00CD08F3">
        <w:rPr>
          <w:lang w:val="uk-UA"/>
        </w:rPr>
        <w:t>Контроль якості</w:t>
      </w:r>
      <w:bookmarkEnd w:id="313"/>
    </w:p>
    <w:tbl>
      <w:tblPr>
        <w:tblW w:w="10038" w:type="dxa"/>
        <w:tblInd w:w="-540" w:type="dxa"/>
        <w:tblLayout w:type="fixed"/>
        <w:tblLook w:val="0000" w:firstRow="0" w:lastRow="0" w:firstColumn="0" w:lastColumn="0" w:noHBand="0" w:noVBand="0"/>
      </w:tblPr>
      <w:tblGrid>
        <w:gridCol w:w="2160"/>
        <w:gridCol w:w="7878"/>
      </w:tblGrid>
      <w:tr w:rsidR="00756193" w:rsidRPr="00435B5F" w14:paraId="06558A78" w14:textId="77777777" w:rsidTr="007F1455">
        <w:tc>
          <w:tcPr>
            <w:tcW w:w="2160" w:type="dxa"/>
            <w:tcBorders>
              <w:top w:val="nil"/>
              <w:left w:val="nil"/>
              <w:bottom w:val="nil"/>
              <w:right w:val="nil"/>
            </w:tcBorders>
          </w:tcPr>
          <w:p w14:paraId="3877B52A" w14:textId="77777777"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14" w:name="_Toc464720585"/>
            <w:r w:rsidRPr="00CD08F3">
              <w:rPr>
                <w:lang w:val="uk-UA"/>
              </w:rPr>
              <w:t>Виявлення дефектів</w:t>
            </w:r>
            <w:bookmarkEnd w:id="314"/>
          </w:p>
        </w:tc>
        <w:tc>
          <w:tcPr>
            <w:tcW w:w="7878" w:type="dxa"/>
            <w:tcBorders>
              <w:top w:val="nil"/>
              <w:left w:val="nil"/>
              <w:bottom w:val="nil"/>
              <w:right w:val="nil"/>
            </w:tcBorders>
          </w:tcPr>
          <w:p w14:paraId="636DCCC5"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Керівник проекту має перевіряти роботу Підрядника і повідомляти йому про будь виявлені дефекти. Така перевірка не впливає на відповідальність Підрядника. Керівник проекту може інструктувати Підрядника щодо виявлення дефекту і розкрити і провести тестування будь-яких робіт, які, на думку Керівника проекту, мають дефект</w:t>
            </w:r>
            <w:r w:rsidRPr="00CD08F3">
              <w:rPr>
                <w:sz w:val="20"/>
                <w:lang w:val="uk-UA"/>
              </w:rPr>
              <w:t>.</w:t>
            </w:r>
          </w:p>
        </w:tc>
      </w:tr>
      <w:tr w:rsidR="00756193" w:rsidRPr="00435B5F" w14:paraId="6BE4DD63" w14:textId="77777777" w:rsidTr="007F1455">
        <w:tc>
          <w:tcPr>
            <w:tcW w:w="2160" w:type="dxa"/>
            <w:tcBorders>
              <w:top w:val="nil"/>
              <w:left w:val="nil"/>
              <w:bottom w:val="nil"/>
              <w:right w:val="nil"/>
            </w:tcBorders>
          </w:tcPr>
          <w:p w14:paraId="1AADDC76" w14:textId="5672C83E"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15" w:name="_Toc464720586"/>
            <w:r w:rsidRPr="00CD08F3">
              <w:rPr>
                <w:lang w:val="uk-UA"/>
              </w:rPr>
              <w:t>Тестування</w:t>
            </w:r>
            <w:bookmarkEnd w:id="315"/>
          </w:p>
        </w:tc>
        <w:tc>
          <w:tcPr>
            <w:tcW w:w="7878" w:type="dxa"/>
            <w:tcBorders>
              <w:top w:val="nil"/>
              <w:left w:val="nil"/>
              <w:bottom w:val="nil"/>
              <w:right w:val="nil"/>
            </w:tcBorders>
          </w:tcPr>
          <w:p w14:paraId="1AEF5D8E"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Якщо Керівник проекту дає Підряднику інструкції щодо проведення тестувань, які не вказані в Специфікаціях, з метою перевірки робіт на наявність дефектів і якщо такі тестування підтвердили їх наявність, то Підрядник має сплатити за тестування і будь-які зразки. Якщо дефекту не виявлено, то тестування мають розглядатись як Випадок компенсації</w:t>
            </w:r>
            <w:r w:rsidRPr="00CD08F3">
              <w:rPr>
                <w:sz w:val="20"/>
                <w:lang w:val="uk-UA"/>
              </w:rPr>
              <w:t>.</w:t>
            </w:r>
          </w:p>
        </w:tc>
      </w:tr>
      <w:tr w:rsidR="00756193" w:rsidRPr="00435B5F" w14:paraId="0B572A7C" w14:textId="77777777" w:rsidTr="007F1455">
        <w:tc>
          <w:tcPr>
            <w:tcW w:w="2160" w:type="dxa"/>
            <w:tcBorders>
              <w:top w:val="nil"/>
              <w:left w:val="nil"/>
              <w:bottom w:val="nil"/>
              <w:right w:val="nil"/>
            </w:tcBorders>
          </w:tcPr>
          <w:p w14:paraId="460DFFC6" w14:textId="56836A5B"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16" w:name="_Toc464720587"/>
            <w:r w:rsidRPr="00CD08F3">
              <w:rPr>
                <w:lang w:val="uk-UA"/>
              </w:rPr>
              <w:t>Усунення дефектів</w:t>
            </w:r>
            <w:bookmarkEnd w:id="316"/>
          </w:p>
        </w:tc>
        <w:tc>
          <w:tcPr>
            <w:tcW w:w="7878" w:type="dxa"/>
            <w:tcBorders>
              <w:top w:val="nil"/>
              <w:left w:val="nil"/>
              <w:bottom w:val="nil"/>
              <w:right w:val="nil"/>
            </w:tcBorders>
          </w:tcPr>
          <w:p w14:paraId="221A1C7C"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Керівник проекту має повідомити Підрядника про будь-які дефекти до закінчення періоду відповідальності за дефекти, який починається з Дати завершення і встановлений в ОУК. Період відповідальності за дефекти має бути продовжений настільки, наскільки дефекти залишаються неусуненими</w:t>
            </w:r>
            <w:r w:rsidRPr="00CD08F3">
              <w:rPr>
                <w:sz w:val="20"/>
                <w:lang w:val="uk-UA"/>
              </w:rPr>
              <w:t>.</w:t>
            </w:r>
          </w:p>
          <w:p w14:paraId="5EC37472"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Кожного разу при отриманні повідомлення про дефект, Підрядник має виправити такий дефект протягом часу, зазначеного в повідомленні Керівника проекту</w:t>
            </w:r>
            <w:r w:rsidRPr="00CD08F3">
              <w:rPr>
                <w:sz w:val="20"/>
                <w:lang w:val="uk-UA"/>
              </w:rPr>
              <w:t>.</w:t>
            </w:r>
          </w:p>
        </w:tc>
      </w:tr>
      <w:tr w:rsidR="00756193" w:rsidRPr="00435B5F" w14:paraId="7EE782B9" w14:textId="77777777" w:rsidTr="007F1455">
        <w:tc>
          <w:tcPr>
            <w:tcW w:w="2160" w:type="dxa"/>
            <w:tcBorders>
              <w:top w:val="nil"/>
              <w:left w:val="nil"/>
              <w:bottom w:val="nil"/>
              <w:right w:val="nil"/>
            </w:tcBorders>
          </w:tcPr>
          <w:p w14:paraId="2A058E32" w14:textId="4AF1B993"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17" w:name="_Toc464720588"/>
            <w:r w:rsidRPr="00CD08F3">
              <w:rPr>
                <w:lang w:val="uk-UA"/>
              </w:rPr>
              <w:t>Неусунуті дефекти</w:t>
            </w:r>
            <w:bookmarkEnd w:id="317"/>
          </w:p>
        </w:tc>
        <w:tc>
          <w:tcPr>
            <w:tcW w:w="7878" w:type="dxa"/>
            <w:tcBorders>
              <w:top w:val="nil"/>
              <w:left w:val="nil"/>
              <w:bottom w:val="nil"/>
              <w:right w:val="nil"/>
            </w:tcBorders>
          </w:tcPr>
          <w:p w14:paraId="322CE204"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Якщо Підрядник не усунув дефект протягом терміну, вказаного в повідомленні Керівника проекту, Керівник проекту має оцінити витрати на усунення дефекту, і Підрядник має виплатити цю суму</w:t>
            </w:r>
            <w:r w:rsidRPr="00CD08F3">
              <w:rPr>
                <w:sz w:val="20"/>
                <w:lang w:val="uk-UA"/>
              </w:rPr>
              <w:t>.</w:t>
            </w:r>
          </w:p>
        </w:tc>
      </w:tr>
    </w:tbl>
    <w:p w14:paraId="128EFA28" w14:textId="77777777" w:rsidR="00756193" w:rsidRPr="00CD08F3" w:rsidRDefault="00756193" w:rsidP="00756193">
      <w:pPr>
        <w:pStyle w:val="Subheader2"/>
        <w:rPr>
          <w:lang w:val="uk-UA"/>
        </w:rPr>
      </w:pPr>
      <w:bookmarkStart w:id="318" w:name="_Toc333923261"/>
      <w:bookmarkStart w:id="319" w:name="_Toc464720589"/>
      <w:r w:rsidRPr="00CD08F3">
        <w:rPr>
          <w:lang w:val="uk-UA"/>
        </w:rPr>
        <w:t xml:space="preserve">D. </w:t>
      </w:r>
      <w:bookmarkEnd w:id="318"/>
      <w:r w:rsidRPr="00CD08F3">
        <w:rPr>
          <w:lang w:val="uk-UA"/>
        </w:rPr>
        <w:t>Контроль витрат</w:t>
      </w:r>
      <w:bookmarkEnd w:id="319"/>
    </w:p>
    <w:tbl>
      <w:tblPr>
        <w:tblW w:w="10065" w:type="dxa"/>
        <w:tblInd w:w="-567" w:type="dxa"/>
        <w:tblLayout w:type="fixed"/>
        <w:tblLook w:val="0000" w:firstRow="0" w:lastRow="0" w:firstColumn="0" w:lastColumn="0" w:noHBand="0" w:noVBand="0"/>
      </w:tblPr>
      <w:tblGrid>
        <w:gridCol w:w="2127"/>
        <w:gridCol w:w="7938"/>
      </w:tblGrid>
      <w:tr w:rsidR="00756193" w:rsidRPr="00435B5F" w14:paraId="03C7A0CB" w14:textId="77777777" w:rsidTr="00156A82">
        <w:tc>
          <w:tcPr>
            <w:tcW w:w="2127" w:type="dxa"/>
            <w:tcBorders>
              <w:top w:val="nil"/>
              <w:left w:val="nil"/>
              <w:bottom w:val="nil"/>
              <w:right w:val="nil"/>
            </w:tcBorders>
          </w:tcPr>
          <w:p w14:paraId="121F8941" w14:textId="77777777"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20" w:name="_Toc464720590"/>
            <w:r w:rsidRPr="00CD08F3">
              <w:rPr>
                <w:lang w:val="uk-UA"/>
              </w:rPr>
              <w:t>Ціна Контракту</w:t>
            </w:r>
            <w:bookmarkEnd w:id="320"/>
          </w:p>
        </w:tc>
        <w:tc>
          <w:tcPr>
            <w:tcW w:w="7938" w:type="dxa"/>
            <w:tcBorders>
              <w:top w:val="nil"/>
              <w:left w:val="nil"/>
              <w:bottom w:val="nil"/>
              <w:right w:val="nil"/>
            </w:tcBorders>
          </w:tcPr>
          <w:p w14:paraId="5EE14958"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sz w:val="20"/>
                <w:lang w:val="uk-UA"/>
              </w:rPr>
              <w:t>Перелік робіт повинен містити ціни позицій Робіт, що мають виконуватися Підрядником. Перелік робіт використовується для розрахунку Ціни контракту. Підряднику будуть платити за кількість виконаних робіт по ціні, встановленій у Переліку робіт для кожної позиції.</w:t>
            </w:r>
          </w:p>
        </w:tc>
      </w:tr>
      <w:tr w:rsidR="00756193" w:rsidRPr="00435B5F" w14:paraId="60DF1740" w14:textId="77777777" w:rsidTr="00156A82">
        <w:tc>
          <w:tcPr>
            <w:tcW w:w="2127" w:type="dxa"/>
            <w:tcBorders>
              <w:top w:val="nil"/>
              <w:left w:val="nil"/>
              <w:bottom w:val="nil"/>
              <w:right w:val="nil"/>
            </w:tcBorders>
          </w:tcPr>
          <w:p w14:paraId="1C704DD6" w14:textId="77777777"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21" w:name="_Toc464720591"/>
            <w:r w:rsidRPr="00CD08F3">
              <w:rPr>
                <w:lang w:val="uk-UA"/>
              </w:rPr>
              <w:t>Зміни в Ціні Контракту</w:t>
            </w:r>
            <w:bookmarkEnd w:id="321"/>
          </w:p>
        </w:tc>
        <w:tc>
          <w:tcPr>
            <w:tcW w:w="7938" w:type="dxa"/>
            <w:tcBorders>
              <w:top w:val="nil"/>
              <w:left w:val="nil"/>
              <w:bottom w:val="nil"/>
              <w:right w:val="nil"/>
            </w:tcBorders>
          </w:tcPr>
          <w:p w14:paraId="1B66C62A" w14:textId="77777777" w:rsidR="00756193" w:rsidRPr="00CD08F3" w:rsidRDefault="00756193" w:rsidP="00756193">
            <w:pPr>
              <w:numPr>
                <w:ilvl w:val="1"/>
                <w:numId w:val="48"/>
              </w:numPr>
              <w:suppressAutoHyphens/>
              <w:overflowPunct w:val="0"/>
              <w:autoSpaceDE w:val="0"/>
              <w:autoSpaceDN w:val="0"/>
              <w:adjustRightInd w:val="0"/>
              <w:spacing w:after="180"/>
              <w:ind w:right="-72"/>
              <w:textAlignment w:val="baseline"/>
              <w:rPr>
                <w:sz w:val="20"/>
                <w:lang w:val="uk-UA"/>
              </w:rPr>
            </w:pPr>
            <w:r w:rsidRPr="00CD08F3">
              <w:rPr>
                <w:sz w:val="20"/>
                <w:lang w:val="uk-UA"/>
              </w:rPr>
              <w:t>Якщо кінцева кількість виконаних робіт відрізняється від кількості, приведеної у Переліку робіт, для окремої позиції більш ніж на 25 процентів, при умові, що зміна ціни перевищить 1 процент Початкової ціни Контракту, то Керівник проекту повинен виправити розцінку, щоби дозволити зміну ціни. Керівник проекту не повинен виправляти розцінки від зміни кількості робіт, якщо при цьому Початкова ціна контракту перевищить 15 процентів, хіба що з дозволу Замовника.</w:t>
            </w:r>
          </w:p>
          <w:p w14:paraId="50CCEE4E" w14:textId="77777777" w:rsidR="00756193" w:rsidRPr="00CD08F3" w:rsidRDefault="00756193" w:rsidP="00756193">
            <w:pPr>
              <w:numPr>
                <w:ilvl w:val="1"/>
                <w:numId w:val="48"/>
              </w:numPr>
              <w:suppressAutoHyphens/>
              <w:overflowPunct w:val="0"/>
              <w:autoSpaceDE w:val="0"/>
              <w:autoSpaceDN w:val="0"/>
              <w:adjustRightInd w:val="0"/>
              <w:spacing w:after="180"/>
              <w:ind w:right="-72"/>
              <w:textAlignment w:val="baseline"/>
              <w:rPr>
                <w:sz w:val="20"/>
                <w:lang w:val="uk-UA"/>
              </w:rPr>
            </w:pPr>
            <w:r w:rsidRPr="00CD08F3">
              <w:rPr>
                <w:sz w:val="20"/>
                <w:lang w:val="uk-UA"/>
              </w:rPr>
              <w:t>За проханням Керівника проекту Підрядник повинен надати Керівнику проекту детальну розбивку для будь-яких розцінок, приведених у Переліку робіт.</w:t>
            </w:r>
          </w:p>
        </w:tc>
      </w:tr>
      <w:tr w:rsidR="00756193" w:rsidRPr="00435B5F" w14:paraId="1E838EF8" w14:textId="77777777" w:rsidTr="00156A82">
        <w:tc>
          <w:tcPr>
            <w:tcW w:w="2127" w:type="dxa"/>
            <w:tcBorders>
              <w:top w:val="nil"/>
              <w:left w:val="nil"/>
              <w:right w:val="nil"/>
            </w:tcBorders>
          </w:tcPr>
          <w:p w14:paraId="698BE82F" w14:textId="77777777"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22" w:name="_Toc464720592"/>
            <w:r w:rsidRPr="00CD08F3">
              <w:rPr>
                <w:lang w:val="uk-UA"/>
              </w:rPr>
              <w:t>Варіації</w:t>
            </w:r>
            <w:bookmarkEnd w:id="322"/>
          </w:p>
          <w:p w14:paraId="37574F88" w14:textId="77777777" w:rsidR="00756193" w:rsidRPr="00CD08F3" w:rsidRDefault="00756193" w:rsidP="00156A82">
            <w:pPr>
              <w:pStyle w:val="Head42"/>
              <w:rPr>
                <w:sz w:val="20"/>
                <w:lang w:val="uk-UA"/>
              </w:rPr>
            </w:pPr>
          </w:p>
        </w:tc>
        <w:tc>
          <w:tcPr>
            <w:tcW w:w="7938" w:type="dxa"/>
            <w:tcBorders>
              <w:top w:val="nil"/>
              <w:left w:val="nil"/>
              <w:right w:val="nil"/>
            </w:tcBorders>
          </w:tcPr>
          <w:p w14:paraId="2B92E2EF" w14:textId="77777777" w:rsidR="00756193" w:rsidRPr="00CD08F3" w:rsidRDefault="00756193" w:rsidP="00756193">
            <w:pPr>
              <w:numPr>
                <w:ilvl w:val="1"/>
                <w:numId w:val="48"/>
              </w:numPr>
              <w:suppressAutoHyphens/>
              <w:overflowPunct w:val="0"/>
              <w:autoSpaceDE w:val="0"/>
              <w:autoSpaceDN w:val="0"/>
              <w:adjustRightInd w:val="0"/>
              <w:spacing w:after="180"/>
              <w:ind w:right="-72"/>
              <w:textAlignment w:val="baseline"/>
              <w:rPr>
                <w:sz w:val="20"/>
                <w:lang w:val="uk-UA"/>
              </w:rPr>
            </w:pPr>
            <w:r w:rsidRPr="00CD08F3">
              <w:rPr>
                <w:rFonts w:ascii="Times New Roman CYR" w:hAnsi="Times New Roman CYR"/>
                <w:sz w:val="20"/>
                <w:lang w:val="uk-UA"/>
              </w:rPr>
              <w:t>Всі Варіації мають включатися до уточнених Програми, підготовлених Підрядником</w:t>
            </w:r>
            <w:r w:rsidRPr="00CD08F3">
              <w:rPr>
                <w:sz w:val="20"/>
                <w:lang w:val="uk-UA"/>
              </w:rPr>
              <w:t>.</w:t>
            </w:r>
          </w:p>
          <w:p w14:paraId="3D18AC16" w14:textId="77777777" w:rsidR="00756193" w:rsidRPr="00CD08F3" w:rsidRDefault="00756193" w:rsidP="00756193">
            <w:pPr>
              <w:numPr>
                <w:ilvl w:val="1"/>
                <w:numId w:val="48"/>
              </w:numPr>
              <w:suppressAutoHyphens/>
              <w:overflowPunct w:val="0"/>
              <w:autoSpaceDE w:val="0"/>
              <w:autoSpaceDN w:val="0"/>
              <w:adjustRightInd w:val="0"/>
              <w:spacing w:after="180"/>
              <w:ind w:right="-72"/>
              <w:textAlignment w:val="baseline"/>
              <w:rPr>
                <w:sz w:val="20"/>
                <w:lang w:val="uk-UA"/>
              </w:rPr>
            </w:pPr>
            <w:r w:rsidRPr="00CD08F3">
              <w:rPr>
                <w:rFonts w:ascii="Times New Roman CYR" w:hAnsi="Times New Roman CYR"/>
                <w:sz w:val="20"/>
                <w:lang w:val="uk-UA"/>
              </w:rPr>
              <w:t>На прохання Керівника проекту Підрядник має подати Керівнику проекту котирування вартості виконання Відхилення. Керівник проекту повинен оцінити це котирування, яке подається протягом семи днів після надходження прохання або протягом більш тривалого періоду, зазначеного Керівником проекту, до розпорядження про виконання Варіації</w:t>
            </w:r>
            <w:r w:rsidRPr="00CD08F3">
              <w:rPr>
                <w:sz w:val="20"/>
                <w:lang w:val="uk-UA"/>
              </w:rPr>
              <w:t>.</w:t>
            </w:r>
          </w:p>
          <w:p w14:paraId="768EA9D8" w14:textId="77777777" w:rsidR="00756193" w:rsidRPr="00CD08F3" w:rsidRDefault="00756193" w:rsidP="00756193">
            <w:pPr>
              <w:numPr>
                <w:ilvl w:val="1"/>
                <w:numId w:val="48"/>
              </w:numPr>
              <w:suppressAutoHyphens/>
              <w:overflowPunct w:val="0"/>
              <w:autoSpaceDE w:val="0"/>
              <w:autoSpaceDN w:val="0"/>
              <w:adjustRightInd w:val="0"/>
              <w:spacing w:after="180"/>
              <w:ind w:right="-72"/>
              <w:textAlignment w:val="baseline"/>
              <w:rPr>
                <w:sz w:val="20"/>
                <w:lang w:val="uk-UA"/>
              </w:rPr>
            </w:pPr>
            <w:r w:rsidRPr="00CD08F3">
              <w:rPr>
                <w:rFonts w:ascii="Times New Roman CYR" w:hAnsi="Times New Roman CYR"/>
                <w:sz w:val="20"/>
                <w:lang w:val="uk-UA"/>
              </w:rPr>
              <w:t>Якщо сума, зазначена Підрядником, не є розумною, Керівник проекту може замовити виконання Варіації та ввести зміну до Ціни Контракту, яка буде заснована на власному прогнозі Керівника проекту щодо впливу Варіації на витрати Підрядника</w:t>
            </w:r>
            <w:r w:rsidRPr="00CD08F3">
              <w:rPr>
                <w:sz w:val="20"/>
                <w:lang w:val="uk-UA"/>
              </w:rPr>
              <w:t>.</w:t>
            </w:r>
          </w:p>
          <w:p w14:paraId="5A16CC36" w14:textId="77777777" w:rsidR="00756193" w:rsidRPr="00CD08F3" w:rsidRDefault="00756193" w:rsidP="00756193">
            <w:pPr>
              <w:numPr>
                <w:ilvl w:val="1"/>
                <w:numId w:val="48"/>
              </w:numPr>
              <w:suppressAutoHyphens/>
              <w:overflowPunct w:val="0"/>
              <w:autoSpaceDE w:val="0"/>
              <w:autoSpaceDN w:val="0"/>
              <w:adjustRightInd w:val="0"/>
              <w:spacing w:after="180"/>
              <w:ind w:right="-72"/>
              <w:textAlignment w:val="baseline"/>
              <w:rPr>
                <w:sz w:val="20"/>
                <w:lang w:val="uk-UA"/>
              </w:rPr>
            </w:pPr>
            <w:r w:rsidRPr="00CD08F3">
              <w:rPr>
                <w:rFonts w:ascii="Times New Roman CYR" w:hAnsi="Times New Roman CYR"/>
                <w:sz w:val="20"/>
                <w:lang w:val="uk-UA"/>
              </w:rPr>
              <w:t>Якщо Керівник проекту вважатиме, що терміновість Варіації не дозволить представити і розглянути котирування, не затримуючи ходу Робіт, то запит на котирування не надається, а Варіація розглядається як Випадок компенсації</w:t>
            </w:r>
            <w:r w:rsidRPr="00CD08F3">
              <w:rPr>
                <w:sz w:val="20"/>
                <w:lang w:val="uk-UA"/>
              </w:rPr>
              <w:t>.</w:t>
            </w:r>
          </w:p>
          <w:p w14:paraId="37A5207D" w14:textId="77777777" w:rsidR="00756193" w:rsidRPr="00CD08F3" w:rsidRDefault="00756193" w:rsidP="00756193">
            <w:pPr>
              <w:numPr>
                <w:ilvl w:val="1"/>
                <w:numId w:val="48"/>
              </w:numPr>
              <w:suppressAutoHyphens/>
              <w:overflowPunct w:val="0"/>
              <w:autoSpaceDE w:val="0"/>
              <w:autoSpaceDN w:val="0"/>
              <w:adjustRightInd w:val="0"/>
              <w:spacing w:after="180"/>
              <w:ind w:right="-72"/>
              <w:textAlignment w:val="baseline"/>
              <w:rPr>
                <w:sz w:val="20"/>
                <w:lang w:val="uk-UA"/>
              </w:rPr>
            </w:pPr>
            <w:r w:rsidRPr="00CD08F3">
              <w:rPr>
                <w:rFonts w:ascii="Times New Roman CYR" w:hAnsi="Times New Roman CYR"/>
                <w:sz w:val="20"/>
                <w:lang w:val="uk-UA"/>
              </w:rPr>
              <w:t>Підрядник не має права на додатковий платіж за витрати, яких можна було уникнути шляхом надання завчасного попередження</w:t>
            </w:r>
            <w:r w:rsidRPr="00CD08F3">
              <w:rPr>
                <w:sz w:val="20"/>
                <w:lang w:val="uk-UA"/>
              </w:rPr>
              <w:t xml:space="preserve">. </w:t>
            </w:r>
          </w:p>
          <w:p w14:paraId="54DC3253" w14:textId="77777777" w:rsidR="00756193" w:rsidRPr="00CD08F3" w:rsidRDefault="00756193" w:rsidP="00756193">
            <w:pPr>
              <w:numPr>
                <w:ilvl w:val="1"/>
                <w:numId w:val="48"/>
              </w:numPr>
              <w:suppressAutoHyphens/>
              <w:overflowPunct w:val="0"/>
              <w:autoSpaceDE w:val="0"/>
              <w:autoSpaceDN w:val="0"/>
              <w:adjustRightInd w:val="0"/>
              <w:spacing w:after="180"/>
              <w:ind w:right="-72"/>
              <w:textAlignment w:val="baseline"/>
              <w:rPr>
                <w:sz w:val="20"/>
                <w:lang w:val="uk-UA"/>
              </w:rPr>
            </w:pPr>
            <w:r w:rsidRPr="00CD08F3">
              <w:rPr>
                <w:sz w:val="20"/>
                <w:lang w:val="uk-UA"/>
              </w:rPr>
              <w:t xml:space="preserve">Якщо робота, вказана у Варіації, відповідає позиції у Переліку робіт та якщо, на думку Керівника проекту, кількість роботи зверх ліміту, вказаного у пункті 39.1 або час її виконання не призводять до зміни розцінки, то для розрахунку вартості Варіації має використовуватись розцінка, приведена у Переліку робіт. Якщо розцінка змінюється, або якщо природа чи протяжність роботи у Варіації не відповідає жодній з позицій, приведених у Переліку робіт, то котирування Підрядника повинно бути у формі нових розцінок для відповідних позицій робіт. </w:t>
            </w:r>
          </w:p>
        </w:tc>
      </w:tr>
      <w:tr w:rsidR="00756193" w:rsidRPr="00435B5F" w14:paraId="4707B88F" w14:textId="77777777" w:rsidTr="00156A82">
        <w:tc>
          <w:tcPr>
            <w:tcW w:w="2127" w:type="dxa"/>
            <w:tcBorders>
              <w:top w:val="nil"/>
              <w:left w:val="nil"/>
              <w:bottom w:val="nil"/>
              <w:right w:val="nil"/>
            </w:tcBorders>
          </w:tcPr>
          <w:p w14:paraId="38107A64" w14:textId="77777777"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23" w:name="_Toc464720593"/>
            <w:r w:rsidRPr="00CD08F3">
              <w:rPr>
                <w:lang w:val="uk-UA"/>
              </w:rPr>
              <w:t>Прогноз обігових коштів</w:t>
            </w:r>
            <w:bookmarkEnd w:id="323"/>
          </w:p>
        </w:tc>
        <w:tc>
          <w:tcPr>
            <w:tcW w:w="7938" w:type="dxa"/>
            <w:tcBorders>
              <w:top w:val="nil"/>
              <w:left w:val="nil"/>
              <w:bottom w:val="nil"/>
              <w:right w:val="nil"/>
            </w:tcBorders>
          </w:tcPr>
          <w:p w14:paraId="6B340DF1" w14:textId="77777777" w:rsidR="00756193" w:rsidRPr="00CD08F3" w:rsidRDefault="00756193" w:rsidP="00756193">
            <w:pPr>
              <w:numPr>
                <w:ilvl w:val="1"/>
                <w:numId w:val="48"/>
              </w:numPr>
              <w:suppressAutoHyphens/>
              <w:overflowPunct w:val="0"/>
              <w:autoSpaceDE w:val="0"/>
              <w:autoSpaceDN w:val="0"/>
              <w:adjustRightInd w:val="0"/>
              <w:spacing w:after="220"/>
              <w:ind w:right="-72"/>
              <w:textAlignment w:val="baseline"/>
              <w:rPr>
                <w:sz w:val="20"/>
                <w:lang w:val="uk-UA"/>
              </w:rPr>
            </w:pPr>
            <w:r w:rsidRPr="00CD08F3">
              <w:rPr>
                <w:rFonts w:ascii="Times New Roman CYR" w:hAnsi="Times New Roman CYR"/>
                <w:sz w:val="20"/>
                <w:lang w:val="uk-UA"/>
              </w:rPr>
              <w:t>При уточненні Програми Підрядник має подати Керівнику проекту уточнений прогноз обігових коштів. Прогноз обігових коштів повинен включати різні валюти, як вони зазначені в Контракті, конвертовані при необхідності з використанням вказаних в Контракті обмінних курсів</w:t>
            </w:r>
            <w:r w:rsidRPr="00CD08F3">
              <w:rPr>
                <w:sz w:val="20"/>
                <w:lang w:val="uk-UA"/>
              </w:rPr>
              <w:t>.</w:t>
            </w:r>
          </w:p>
        </w:tc>
      </w:tr>
      <w:tr w:rsidR="00756193" w:rsidRPr="00435B5F" w14:paraId="6506EB47" w14:textId="77777777" w:rsidTr="00156A82">
        <w:tc>
          <w:tcPr>
            <w:tcW w:w="2127" w:type="dxa"/>
            <w:tcBorders>
              <w:top w:val="nil"/>
              <w:left w:val="nil"/>
              <w:bottom w:val="nil"/>
              <w:right w:val="nil"/>
            </w:tcBorders>
          </w:tcPr>
          <w:p w14:paraId="0E400FE8" w14:textId="77777777"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24" w:name="_Toc464720594"/>
            <w:r w:rsidRPr="00CD08F3">
              <w:rPr>
                <w:lang w:val="uk-UA"/>
              </w:rPr>
              <w:t>Платіжні сертифікати</w:t>
            </w:r>
            <w:bookmarkEnd w:id="324"/>
          </w:p>
        </w:tc>
        <w:tc>
          <w:tcPr>
            <w:tcW w:w="7938" w:type="dxa"/>
            <w:tcBorders>
              <w:top w:val="nil"/>
              <w:left w:val="nil"/>
              <w:bottom w:val="nil"/>
              <w:right w:val="nil"/>
            </w:tcBorders>
          </w:tcPr>
          <w:p w14:paraId="4AAEF579" w14:textId="77777777" w:rsidR="00756193" w:rsidRPr="00CD08F3" w:rsidRDefault="00756193" w:rsidP="00756193">
            <w:pPr>
              <w:numPr>
                <w:ilvl w:val="1"/>
                <w:numId w:val="48"/>
              </w:numPr>
              <w:suppressAutoHyphens/>
              <w:overflowPunct w:val="0"/>
              <w:autoSpaceDE w:val="0"/>
              <w:autoSpaceDN w:val="0"/>
              <w:adjustRightInd w:val="0"/>
              <w:spacing w:after="220"/>
              <w:ind w:right="-72"/>
              <w:textAlignment w:val="baseline"/>
              <w:rPr>
                <w:sz w:val="20"/>
                <w:lang w:val="uk-UA"/>
              </w:rPr>
            </w:pPr>
            <w:r w:rsidRPr="00CD08F3">
              <w:rPr>
                <w:rFonts w:ascii="Times New Roman CYR" w:hAnsi="Times New Roman CYR"/>
                <w:sz w:val="20"/>
                <w:lang w:val="uk-UA"/>
              </w:rPr>
              <w:t>Підрядник має щомісяця представляти Керівнику проекту оцінки вартості виконаних робіт, за вирахуванням кумулятивної суми, сертифікованої раніше</w:t>
            </w:r>
            <w:r w:rsidRPr="00CD08F3">
              <w:rPr>
                <w:sz w:val="20"/>
                <w:lang w:val="uk-UA"/>
              </w:rPr>
              <w:t>.</w:t>
            </w:r>
          </w:p>
          <w:p w14:paraId="350BF3A8" w14:textId="77777777" w:rsidR="00756193" w:rsidRPr="00CD08F3" w:rsidRDefault="00756193" w:rsidP="00756193">
            <w:pPr>
              <w:numPr>
                <w:ilvl w:val="1"/>
                <w:numId w:val="48"/>
              </w:numPr>
              <w:suppressAutoHyphens/>
              <w:overflowPunct w:val="0"/>
              <w:autoSpaceDE w:val="0"/>
              <w:autoSpaceDN w:val="0"/>
              <w:adjustRightInd w:val="0"/>
              <w:spacing w:after="220"/>
              <w:ind w:right="-72"/>
              <w:textAlignment w:val="baseline"/>
              <w:rPr>
                <w:sz w:val="20"/>
                <w:lang w:val="uk-UA"/>
              </w:rPr>
            </w:pPr>
            <w:r w:rsidRPr="00CD08F3">
              <w:rPr>
                <w:rFonts w:ascii="Times New Roman CYR" w:hAnsi="Times New Roman CYR"/>
                <w:sz w:val="20"/>
                <w:lang w:val="uk-UA"/>
              </w:rPr>
              <w:t>Керівник проекту має перевірити місячні платіжки Підрядника та сертифікувати суму, що підлягає виплаті Підряднику</w:t>
            </w:r>
            <w:r w:rsidRPr="00CD08F3">
              <w:rPr>
                <w:sz w:val="20"/>
                <w:lang w:val="uk-UA"/>
              </w:rPr>
              <w:t>.</w:t>
            </w:r>
          </w:p>
          <w:p w14:paraId="268F3F90" w14:textId="77777777" w:rsidR="00756193" w:rsidRPr="00CD08F3" w:rsidRDefault="00756193" w:rsidP="00756193">
            <w:pPr>
              <w:numPr>
                <w:ilvl w:val="1"/>
                <w:numId w:val="48"/>
              </w:numPr>
              <w:suppressAutoHyphens/>
              <w:overflowPunct w:val="0"/>
              <w:autoSpaceDE w:val="0"/>
              <w:autoSpaceDN w:val="0"/>
              <w:adjustRightInd w:val="0"/>
              <w:spacing w:after="220"/>
              <w:ind w:right="-72"/>
              <w:textAlignment w:val="baseline"/>
              <w:rPr>
                <w:sz w:val="20"/>
                <w:lang w:val="uk-UA"/>
              </w:rPr>
            </w:pPr>
            <w:r w:rsidRPr="00CD08F3">
              <w:rPr>
                <w:rFonts w:ascii="Times New Roman CYR" w:hAnsi="Times New Roman CYR"/>
                <w:sz w:val="20"/>
                <w:lang w:val="uk-UA"/>
              </w:rPr>
              <w:t>Вартість виконаних робіт має визначатися Керівником проекту</w:t>
            </w:r>
            <w:r w:rsidRPr="00CD08F3">
              <w:rPr>
                <w:sz w:val="20"/>
                <w:lang w:val="uk-UA"/>
              </w:rPr>
              <w:t>.</w:t>
            </w:r>
          </w:p>
          <w:p w14:paraId="60862E62" w14:textId="77777777" w:rsidR="00756193" w:rsidRPr="00CD08F3" w:rsidRDefault="00756193" w:rsidP="00756193">
            <w:pPr>
              <w:numPr>
                <w:ilvl w:val="1"/>
                <w:numId w:val="48"/>
              </w:numPr>
              <w:suppressAutoHyphens/>
              <w:overflowPunct w:val="0"/>
              <w:autoSpaceDE w:val="0"/>
              <w:autoSpaceDN w:val="0"/>
              <w:adjustRightInd w:val="0"/>
              <w:spacing w:after="220"/>
              <w:ind w:right="-72"/>
              <w:textAlignment w:val="baseline"/>
              <w:rPr>
                <w:sz w:val="20"/>
                <w:lang w:val="uk-UA"/>
              </w:rPr>
            </w:pPr>
            <w:r w:rsidRPr="00CD08F3">
              <w:rPr>
                <w:rFonts w:ascii="Times New Roman CYR" w:hAnsi="Times New Roman CYR"/>
                <w:sz w:val="20"/>
                <w:lang w:val="uk-UA"/>
              </w:rPr>
              <w:t>Вартість виконаних робіт повинна складатись із вартості тієї кількості робіт, зазначених у Переліку робіт, що були виконані</w:t>
            </w:r>
            <w:r w:rsidRPr="00CD08F3">
              <w:rPr>
                <w:sz w:val="20"/>
                <w:lang w:val="uk-UA"/>
              </w:rPr>
              <w:t>.</w:t>
            </w:r>
          </w:p>
          <w:p w14:paraId="16AE52DA" w14:textId="77777777" w:rsidR="00756193" w:rsidRPr="00CD08F3" w:rsidRDefault="00756193" w:rsidP="00756193">
            <w:pPr>
              <w:numPr>
                <w:ilvl w:val="1"/>
                <w:numId w:val="48"/>
              </w:numPr>
              <w:suppressAutoHyphens/>
              <w:overflowPunct w:val="0"/>
              <w:autoSpaceDE w:val="0"/>
              <w:autoSpaceDN w:val="0"/>
              <w:adjustRightInd w:val="0"/>
              <w:spacing w:after="220"/>
              <w:ind w:right="-72"/>
              <w:textAlignment w:val="baseline"/>
              <w:rPr>
                <w:sz w:val="20"/>
                <w:lang w:val="uk-UA"/>
              </w:rPr>
            </w:pPr>
            <w:r w:rsidRPr="00CD08F3">
              <w:rPr>
                <w:rFonts w:ascii="Times New Roman CYR" w:hAnsi="Times New Roman CYR"/>
                <w:sz w:val="20"/>
                <w:lang w:val="uk-UA"/>
              </w:rPr>
              <w:t>Вартість виконаних робіт має включати в себе оцінену вартість Варіацій і Випадків компенсації</w:t>
            </w:r>
            <w:r w:rsidRPr="00CD08F3">
              <w:rPr>
                <w:sz w:val="20"/>
                <w:lang w:val="uk-UA"/>
              </w:rPr>
              <w:t>.</w:t>
            </w:r>
          </w:p>
          <w:p w14:paraId="38AD223A" w14:textId="77777777" w:rsidR="00756193" w:rsidRPr="00CD08F3" w:rsidRDefault="00756193" w:rsidP="00756193">
            <w:pPr>
              <w:numPr>
                <w:ilvl w:val="1"/>
                <w:numId w:val="48"/>
              </w:numPr>
              <w:suppressAutoHyphens/>
              <w:overflowPunct w:val="0"/>
              <w:autoSpaceDE w:val="0"/>
              <w:autoSpaceDN w:val="0"/>
              <w:adjustRightInd w:val="0"/>
              <w:spacing w:after="220"/>
              <w:ind w:right="-72"/>
              <w:textAlignment w:val="baseline"/>
              <w:rPr>
                <w:sz w:val="20"/>
                <w:lang w:val="uk-UA"/>
              </w:rPr>
            </w:pPr>
            <w:r w:rsidRPr="00CD08F3">
              <w:rPr>
                <w:rFonts w:ascii="Times New Roman CYR" w:hAnsi="Times New Roman CYR"/>
                <w:sz w:val="20"/>
                <w:lang w:val="uk-UA"/>
              </w:rPr>
              <w:t>Керівник проекту може виключити будь-яку позицію, сертифіковану у попередньому сертифікаті, або зменшити пропорцію будь-якої позиції, раніше сертифікованої у бідь-якому сертифікаті, у світлі нових даних</w:t>
            </w:r>
            <w:r w:rsidRPr="00CD08F3">
              <w:rPr>
                <w:sz w:val="20"/>
                <w:lang w:val="uk-UA"/>
              </w:rPr>
              <w:t>.</w:t>
            </w:r>
          </w:p>
        </w:tc>
      </w:tr>
      <w:tr w:rsidR="00756193" w:rsidRPr="00435B5F" w14:paraId="1A6D8035" w14:textId="77777777" w:rsidTr="00156A82">
        <w:tc>
          <w:tcPr>
            <w:tcW w:w="2127" w:type="dxa"/>
            <w:tcBorders>
              <w:top w:val="nil"/>
              <w:left w:val="nil"/>
              <w:bottom w:val="nil"/>
              <w:right w:val="nil"/>
            </w:tcBorders>
          </w:tcPr>
          <w:p w14:paraId="557CE553" w14:textId="77777777"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25" w:name="_Toc464720595"/>
            <w:r w:rsidRPr="00CD08F3">
              <w:rPr>
                <w:lang w:val="uk-UA"/>
              </w:rPr>
              <w:t>Платежі</w:t>
            </w:r>
            <w:bookmarkEnd w:id="325"/>
          </w:p>
        </w:tc>
        <w:tc>
          <w:tcPr>
            <w:tcW w:w="7938" w:type="dxa"/>
            <w:tcBorders>
              <w:top w:val="nil"/>
              <w:left w:val="nil"/>
              <w:bottom w:val="nil"/>
              <w:right w:val="nil"/>
            </w:tcBorders>
          </w:tcPr>
          <w:p w14:paraId="33767586" w14:textId="77777777" w:rsidR="00756193" w:rsidRPr="00CD08F3" w:rsidRDefault="00756193" w:rsidP="00756193">
            <w:pPr>
              <w:numPr>
                <w:ilvl w:val="1"/>
                <w:numId w:val="48"/>
              </w:numPr>
              <w:suppressAutoHyphens/>
              <w:overflowPunct w:val="0"/>
              <w:autoSpaceDE w:val="0"/>
              <w:autoSpaceDN w:val="0"/>
              <w:adjustRightInd w:val="0"/>
              <w:spacing w:after="220"/>
              <w:ind w:right="-72"/>
              <w:textAlignment w:val="baseline"/>
              <w:rPr>
                <w:sz w:val="20"/>
                <w:lang w:val="uk-UA"/>
              </w:rPr>
            </w:pPr>
            <w:r w:rsidRPr="00CD08F3">
              <w:rPr>
                <w:rFonts w:ascii="Times New Roman CYR" w:hAnsi="Times New Roman CYR"/>
                <w:sz w:val="20"/>
                <w:lang w:val="uk-UA"/>
              </w:rPr>
              <w:t>Платежі мають коригуватися шляхом вирахуванням сум авансових платежів і сум утримання. Замовник має виплачувати Підряднику суми, сертифіковані Керівником проекту, протягом двадцяти восьми (28) днів після дати видачі кожного сертифіката. Якщо Замовник здійснює платіж із запізненням, Підряднику має виплачуватись відсоток по затриманих платежах разом з наступним платежем. Відсоток має розраховуватись починаючи з дати, якої платіж мав бути зроблений, і кінчаючи датою, коли платіж був зроблений, за переважною ставкою комерційного кредитування у кожній з валют, в яких здійснюються платежі</w:t>
            </w:r>
            <w:r w:rsidRPr="00CD08F3">
              <w:rPr>
                <w:sz w:val="20"/>
                <w:lang w:val="uk-UA"/>
              </w:rPr>
              <w:t>.</w:t>
            </w:r>
          </w:p>
          <w:p w14:paraId="62875D62" w14:textId="77777777" w:rsidR="00756193" w:rsidRPr="00CD08F3" w:rsidRDefault="00756193" w:rsidP="00756193">
            <w:pPr>
              <w:numPr>
                <w:ilvl w:val="1"/>
                <w:numId w:val="48"/>
              </w:numPr>
              <w:suppressAutoHyphens/>
              <w:overflowPunct w:val="0"/>
              <w:autoSpaceDE w:val="0"/>
              <w:autoSpaceDN w:val="0"/>
              <w:adjustRightInd w:val="0"/>
              <w:spacing w:after="220"/>
              <w:ind w:right="-72"/>
              <w:textAlignment w:val="baseline"/>
              <w:rPr>
                <w:sz w:val="20"/>
                <w:lang w:val="uk-UA"/>
              </w:rPr>
            </w:pPr>
            <w:r w:rsidRPr="00CD08F3">
              <w:rPr>
                <w:rFonts w:ascii="Times New Roman CYR" w:hAnsi="Times New Roman CYR"/>
                <w:sz w:val="20"/>
                <w:lang w:val="uk-UA"/>
              </w:rPr>
              <w:t>Якщо сертифікована сума збільшується в пізнішому сертифікаті або в результаті висновку Третейському судді або Арбітражу, то Підряднику треба виплачувати відсоток на затриманий платіж, як зазначено у цій статті. Відсоток розраховується з дати, в яку збільшена сума була б сертифікована, якби не було спору</w:t>
            </w:r>
            <w:r w:rsidRPr="00CD08F3">
              <w:rPr>
                <w:sz w:val="20"/>
                <w:lang w:val="uk-UA"/>
              </w:rPr>
              <w:t>.</w:t>
            </w:r>
          </w:p>
          <w:p w14:paraId="7E167248" w14:textId="77777777" w:rsidR="00756193" w:rsidRPr="00CD08F3" w:rsidRDefault="00756193" w:rsidP="00756193">
            <w:pPr>
              <w:numPr>
                <w:ilvl w:val="1"/>
                <w:numId w:val="48"/>
              </w:numPr>
              <w:suppressAutoHyphens/>
              <w:overflowPunct w:val="0"/>
              <w:autoSpaceDE w:val="0"/>
              <w:autoSpaceDN w:val="0"/>
              <w:adjustRightInd w:val="0"/>
              <w:spacing w:after="220"/>
              <w:ind w:right="-72"/>
              <w:textAlignment w:val="baseline"/>
              <w:rPr>
                <w:sz w:val="20"/>
                <w:lang w:val="uk-UA"/>
              </w:rPr>
            </w:pPr>
            <w:r w:rsidRPr="00CD08F3">
              <w:rPr>
                <w:rFonts w:ascii="Times New Roman CYR" w:hAnsi="Times New Roman CYR"/>
                <w:sz w:val="20"/>
                <w:lang w:val="uk-UA"/>
              </w:rPr>
              <w:t>Якщо не передбачено інше, всі платежі і відрахування здійснюються в такому ж пропорційному співвідношенні валют, що і Ціна Контракту</w:t>
            </w:r>
            <w:r w:rsidRPr="00CD08F3">
              <w:rPr>
                <w:sz w:val="20"/>
                <w:lang w:val="uk-UA"/>
              </w:rPr>
              <w:t>.</w:t>
            </w:r>
          </w:p>
          <w:p w14:paraId="3E2B33C2" w14:textId="77777777" w:rsidR="00756193" w:rsidRPr="00CD08F3" w:rsidRDefault="00756193" w:rsidP="00756193">
            <w:pPr>
              <w:numPr>
                <w:ilvl w:val="1"/>
                <w:numId w:val="48"/>
              </w:numPr>
              <w:suppressAutoHyphens/>
              <w:overflowPunct w:val="0"/>
              <w:autoSpaceDE w:val="0"/>
              <w:autoSpaceDN w:val="0"/>
              <w:adjustRightInd w:val="0"/>
              <w:spacing w:after="220"/>
              <w:ind w:right="-72"/>
              <w:textAlignment w:val="baseline"/>
              <w:rPr>
                <w:sz w:val="20"/>
                <w:lang w:val="uk-UA"/>
              </w:rPr>
            </w:pPr>
            <w:r w:rsidRPr="00CD08F3">
              <w:rPr>
                <w:rFonts w:ascii="Times New Roman CYR" w:hAnsi="Times New Roman CYR"/>
                <w:sz w:val="20"/>
                <w:lang w:val="uk-UA"/>
              </w:rPr>
              <w:t>Позиції Робіт, по яких не наведено розцінок, не оплачуються Замовником, і вважається, що вони включені в інші розцінки в Контракті</w:t>
            </w:r>
            <w:r w:rsidRPr="00CD08F3">
              <w:rPr>
                <w:sz w:val="20"/>
                <w:lang w:val="uk-UA"/>
              </w:rPr>
              <w:t>.</w:t>
            </w:r>
          </w:p>
        </w:tc>
      </w:tr>
      <w:tr w:rsidR="00756193" w:rsidRPr="00435B5F" w14:paraId="24040A02" w14:textId="77777777" w:rsidTr="00156A82">
        <w:tc>
          <w:tcPr>
            <w:tcW w:w="2127" w:type="dxa"/>
            <w:tcBorders>
              <w:top w:val="nil"/>
              <w:left w:val="nil"/>
              <w:bottom w:val="nil"/>
              <w:right w:val="nil"/>
            </w:tcBorders>
          </w:tcPr>
          <w:p w14:paraId="75DC25DA" w14:textId="77777777" w:rsidR="00756193" w:rsidRPr="00CD08F3" w:rsidRDefault="00756193" w:rsidP="00756193">
            <w:pPr>
              <w:pStyle w:val="Head42"/>
              <w:numPr>
                <w:ilvl w:val="0"/>
                <w:numId w:val="48"/>
              </w:numPr>
              <w:tabs>
                <w:tab w:val="clear" w:pos="540"/>
              </w:tabs>
              <w:ind w:left="360" w:hanging="360"/>
              <w:rPr>
                <w:sz w:val="20"/>
                <w:lang w:val="uk-UA"/>
              </w:rPr>
            </w:pPr>
            <w:r w:rsidRPr="00CD08F3">
              <w:rPr>
                <w:rFonts w:ascii="Times New Roman CYR" w:hAnsi="Times New Roman CYR"/>
                <w:sz w:val="20"/>
                <w:lang w:val="uk-UA"/>
              </w:rPr>
              <w:t>Випадки компенсації</w:t>
            </w:r>
          </w:p>
        </w:tc>
        <w:tc>
          <w:tcPr>
            <w:tcW w:w="7938" w:type="dxa"/>
            <w:tcBorders>
              <w:top w:val="nil"/>
              <w:left w:val="nil"/>
              <w:bottom w:val="nil"/>
              <w:right w:val="nil"/>
            </w:tcBorders>
          </w:tcPr>
          <w:p w14:paraId="19A509AB"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Наступні випадки являють собою Випадки  компенсації</w:t>
            </w:r>
            <w:r w:rsidRPr="00CD08F3">
              <w:rPr>
                <w:sz w:val="20"/>
                <w:lang w:val="uk-UA"/>
              </w:rPr>
              <w:t>:</w:t>
            </w:r>
          </w:p>
          <w:p w14:paraId="6B70A721" w14:textId="77777777" w:rsidR="00756193" w:rsidRPr="00CD08F3" w:rsidRDefault="00756193" w:rsidP="00756193">
            <w:pPr>
              <w:numPr>
                <w:ilvl w:val="0"/>
                <w:numId w:val="90"/>
              </w:numPr>
              <w:suppressAutoHyphens/>
              <w:overflowPunct w:val="0"/>
              <w:autoSpaceDE w:val="0"/>
              <w:autoSpaceDN w:val="0"/>
              <w:adjustRightInd w:val="0"/>
              <w:spacing w:after="180"/>
              <w:ind w:right="-72"/>
              <w:textAlignment w:val="baseline"/>
              <w:rPr>
                <w:sz w:val="20"/>
                <w:lang w:val="uk-UA"/>
              </w:rPr>
            </w:pPr>
            <w:r w:rsidRPr="00CD08F3">
              <w:rPr>
                <w:rFonts w:ascii="Times New Roman CYR" w:hAnsi="Times New Roman CYR"/>
                <w:sz w:val="20"/>
                <w:lang w:val="uk-UA"/>
              </w:rPr>
              <w:t>Замовник не надає доступ до частини Будівельної майданчика до Дати оволодіння Будівельним майданчиком, як зазначено в підпункті 20.1 ЗУК</w:t>
            </w:r>
            <w:r w:rsidRPr="00CD08F3">
              <w:rPr>
                <w:sz w:val="20"/>
                <w:lang w:val="uk-UA"/>
              </w:rPr>
              <w:t>.</w:t>
            </w:r>
          </w:p>
          <w:p w14:paraId="5BC89E2A" w14:textId="77777777" w:rsidR="00756193" w:rsidRPr="00CD08F3" w:rsidRDefault="00756193" w:rsidP="00756193">
            <w:pPr>
              <w:numPr>
                <w:ilvl w:val="0"/>
                <w:numId w:val="90"/>
              </w:numPr>
              <w:suppressAutoHyphens/>
              <w:overflowPunct w:val="0"/>
              <w:autoSpaceDE w:val="0"/>
              <w:autoSpaceDN w:val="0"/>
              <w:adjustRightInd w:val="0"/>
              <w:spacing w:after="180"/>
              <w:ind w:right="-72"/>
              <w:textAlignment w:val="baseline"/>
              <w:rPr>
                <w:sz w:val="20"/>
                <w:lang w:val="uk-UA"/>
              </w:rPr>
            </w:pPr>
            <w:r w:rsidRPr="00CD08F3">
              <w:rPr>
                <w:rFonts w:ascii="Times New Roman CYR" w:hAnsi="Times New Roman CYR"/>
                <w:sz w:val="20"/>
                <w:lang w:val="uk-UA"/>
              </w:rPr>
              <w:t>Замовник змінює Графік інших підрядників таким чином, що це впливає на діяльність Підрядника за Контрактом</w:t>
            </w:r>
            <w:r w:rsidRPr="00CD08F3">
              <w:rPr>
                <w:sz w:val="20"/>
                <w:lang w:val="uk-UA"/>
              </w:rPr>
              <w:t>.</w:t>
            </w:r>
          </w:p>
          <w:p w14:paraId="3A6890CB" w14:textId="77777777" w:rsidR="00756193" w:rsidRPr="00CD08F3" w:rsidRDefault="00756193" w:rsidP="00756193">
            <w:pPr>
              <w:numPr>
                <w:ilvl w:val="0"/>
                <w:numId w:val="90"/>
              </w:numPr>
              <w:suppressAutoHyphens/>
              <w:overflowPunct w:val="0"/>
              <w:autoSpaceDE w:val="0"/>
              <w:autoSpaceDN w:val="0"/>
              <w:adjustRightInd w:val="0"/>
              <w:spacing w:after="180"/>
              <w:ind w:right="-72"/>
              <w:textAlignment w:val="baseline"/>
              <w:rPr>
                <w:sz w:val="20"/>
                <w:lang w:val="uk-UA"/>
              </w:rPr>
            </w:pPr>
            <w:r w:rsidRPr="00CD08F3">
              <w:rPr>
                <w:rFonts w:ascii="Times New Roman CYR" w:hAnsi="Times New Roman CYR"/>
                <w:sz w:val="20"/>
                <w:lang w:val="uk-UA"/>
              </w:rPr>
              <w:t>Керівник проекту розпоряджається про затримку або не видає Креслення, Специфікації або інструкції, необхідні для своєчасного виконання Робіт</w:t>
            </w:r>
            <w:r w:rsidRPr="00CD08F3">
              <w:rPr>
                <w:sz w:val="20"/>
                <w:lang w:val="uk-UA"/>
              </w:rPr>
              <w:t>.</w:t>
            </w:r>
          </w:p>
          <w:p w14:paraId="588785ED" w14:textId="77777777" w:rsidR="00756193" w:rsidRPr="00CD08F3" w:rsidRDefault="00756193" w:rsidP="00756193">
            <w:pPr>
              <w:numPr>
                <w:ilvl w:val="0"/>
                <w:numId w:val="90"/>
              </w:numPr>
              <w:suppressAutoHyphens/>
              <w:overflowPunct w:val="0"/>
              <w:autoSpaceDE w:val="0"/>
              <w:autoSpaceDN w:val="0"/>
              <w:adjustRightInd w:val="0"/>
              <w:spacing w:after="180"/>
              <w:ind w:right="-72"/>
              <w:textAlignment w:val="baseline"/>
              <w:rPr>
                <w:sz w:val="20"/>
                <w:lang w:val="uk-UA"/>
              </w:rPr>
            </w:pPr>
            <w:r w:rsidRPr="00CD08F3">
              <w:rPr>
                <w:rFonts w:ascii="Times New Roman CYR" w:hAnsi="Times New Roman CYR"/>
                <w:sz w:val="20"/>
                <w:lang w:val="uk-UA"/>
              </w:rPr>
              <w:t>Керівник проекту інструктує Підрядника розкрити або провести додаткові тестування робіт, в результаті яких з'ясовується відсутність дефектів</w:t>
            </w:r>
            <w:r w:rsidRPr="00CD08F3">
              <w:rPr>
                <w:sz w:val="20"/>
                <w:lang w:val="uk-UA"/>
              </w:rPr>
              <w:t>.</w:t>
            </w:r>
          </w:p>
          <w:p w14:paraId="6229A831" w14:textId="77777777" w:rsidR="00756193" w:rsidRPr="00CD08F3" w:rsidRDefault="00756193" w:rsidP="00756193">
            <w:pPr>
              <w:numPr>
                <w:ilvl w:val="0"/>
                <w:numId w:val="90"/>
              </w:numPr>
              <w:suppressAutoHyphens/>
              <w:overflowPunct w:val="0"/>
              <w:autoSpaceDE w:val="0"/>
              <w:autoSpaceDN w:val="0"/>
              <w:adjustRightInd w:val="0"/>
              <w:spacing w:after="180"/>
              <w:ind w:right="-72"/>
              <w:textAlignment w:val="baseline"/>
              <w:rPr>
                <w:sz w:val="20"/>
                <w:lang w:val="uk-UA"/>
              </w:rPr>
            </w:pPr>
            <w:r w:rsidRPr="00CD08F3">
              <w:rPr>
                <w:rFonts w:ascii="Times New Roman CYR" w:hAnsi="Times New Roman CYR"/>
                <w:sz w:val="20"/>
                <w:lang w:val="uk-UA"/>
              </w:rPr>
              <w:t>Керівник проекту необґрунтовано відмовляється затвердити субпідряд</w:t>
            </w:r>
            <w:r w:rsidRPr="00CD08F3">
              <w:rPr>
                <w:sz w:val="20"/>
                <w:lang w:val="uk-UA"/>
              </w:rPr>
              <w:t>.</w:t>
            </w:r>
          </w:p>
          <w:p w14:paraId="73264A7F" w14:textId="77777777" w:rsidR="00756193" w:rsidRPr="00CD08F3" w:rsidRDefault="00756193" w:rsidP="00756193">
            <w:pPr>
              <w:numPr>
                <w:ilvl w:val="0"/>
                <w:numId w:val="90"/>
              </w:numPr>
              <w:suppressAutoHyphens/>
              <w:overflowPunct w:val="0"/>
              <w:autoSpaceDE w:val="0"/>
              <w:autoSpaceDN w:val="0"/>
              <w:adjustRightInd w:val="0"/>
              <w:spacing w:after="180"/>
              <w:ind w:right="-72"/>
              <w:textAlignment w:val="baseline"/>
              <w:rPr>
                <w:sz w:val="20"/>
                <w:lang w:val="uk-UA"/>
              </w:rPr>
            </w:pPr>
            <w:r w:rsidRPr="00CD08F3">
              <w:rPr>
                <w:rFonts w:ascii="Times New Roman CYR" w:hAnsi="Times New Roman CYR"/>
                <w:sz w:val="20"/>
                <w:lang w:val="uk-UA"/>
              </w:rPr>
              <w:t>Умови ґрунтів виявляються значно більш несприятливими, ніж могло бути очікувано виявлено до відправлення Листа про прийняття тендеру на основі даних, отриманих учасниками тендеру (включаючи дані про будівельний майданчик), на підставі відкритої інформації та на підставі візуального огляду Будівельного майданчику</w:t>
            </w:r>
            <w:r w:rsidRPr="00CD08F3">
              <w:rPr>
                <w:sz w:val="20"/>
                <w:lang w:val="uk-UA"/>
              </w:rPr>
              <w:t>.</w:t>
            </w:r>
          </w:p>
          <w:p w14:paraId="1F04DD27" w14:textId="77777777" w:rsidR="00756193" w:rsidRPr="00CD08F3" w:rsidRDefault="00756193" w:rsidP="00756193">
            <w:pPr>
              <w:numPr>
                <w:ilvl w:val="0"/>
                <w:numId w:val="90"/>
              </w:numPr>
              <w:suppressAutoHyphens/>
              <w:overflowPunct w:val="0"/>
              <w:autoSpaceDE w:val="0"/>
              <w:autoSpaceDN w:val="0"/>
              <w:adjustRightInd w:val="0"/>
              <w:spacing w:after="180"/>
              <w:ind w:left="1094" w:right="-72" w:hanging="547"/>
              <w:textAlignment w:val="baseline"/>
              <w:rPr>
                <w:sz w:val="20"/>
                <w:lang w:val="uk-UA"/>
              </w:rPr>
            </w:pPr>
            <w:r w:rsidRPr="00CD08F3">
              <w:rPr>
                <w:rFonts w:ascii="Times New Roman CYR" w:hAnsi="Times New Roman CYR"/>
                <w:sz w:val="20"/>
                <w:lang w:val="uk-UA"/>
              </w:rPr>
              <w:t>Керівник проекту видає інструкцію щодо врахування непередбаченої умови, створеної Замовником, або щодо додаткової роботи, яка потрібна з міркувань безпеки чи інших причин</w:t>
            </w:r>
            <w:r w:rsidRPr="00CD08F3">
              <w:rPr>
                <w:sz w:val="20"/>
                <w:lang w:val="uk-UA"/>
              </w:rPr>
              <w:t>.</w:t>
            </w:r>
          </w:p>
          <w:p w14:paraId="18A4F41E" w14:textId="77777777" w:rsidR="00756193" w:rsidRPr="00CD08F3" w:rsidRDefault="00756193" w:rsidP="00756193">
            <w:pPr>
              <w:numPr>
                <w:ilvl w:val="0"/>
                <w:numId w:val="90"/>
              </w:numPr>
              <w:suppressAutoHyphens/>
              <w:overflowPunct w:val="0"/>
              <w:autoSpaceDE w:val="0"/>
              <w:autoSpaceDN w:val="0"/>
              <w:adjustRightInd w:val="0"/>
              <w:spacing w:after="180"/>
              <w:ind w:left="1094" w:right="-72" w:hanging="547"/>
              <w:textAlignment w:val="baseline"/>
              <w:rPr>
                <w:sz w:val="20"/>
                <w:lang w:val="uk-UA"/>
              </w:rPr>
            </w:pPr>
            <w:r w:rsidRPr="00CD08F3">
              <w:rPr>
                <w:rFonts w:ascii="Times New Roman CYR" w:hAnsi="Times New Roman CYR"/>
                <w:sz w:val="20"/>
                <w:lang w:val="uk-UA"/>
              </w:rPr>
              <w:t>Інші підрядники, державні органи або Замовник не додержуються встановлених термінів та інших обмежень, вказаних в Контракті, що викликає затримки або змушує Підрядника нести додаткові витрати</w:t>
            </w:r>
            <w:r w:rsidRPr="00CD08F3">
              <w:rPr>
                <w:sz w:val="20"/>
                <w:lang w:val="uk-UA"/>
              </w:rPr>
              <w:t>.</w:t>
            </w:r>
          </w:p>
          <w:p w14:paraId="0B35D94D" w14:textId="77777777" w:rsidR="00756193" w:rsidRPr="00CD08F3" w:rsidRDefault="00756193" w:rsidP="00756193">
            <w:pPr>
              <w:numPr>
                <w:ilvl w:val="0"/>
                <w:numId w:val="90"/>
              </w:numPr>
              <w:suppressAutoHyphens/>
              <w:overflowPunct w:val="0"/>
              <w:autoSpaceDE w:val="0"/>
              <w:autoSpaceDN w:val="0"/>
              <w:adjustRightInd w:val="0"/>
              <w:spacing w:after="180"/>
              <w:ind w:left="1094" w:right="-72" w:hanging="547"/>
              <w:textAlignment w:val="baseline"/>
              <w:rPr>
                <w:sz w:val="20"/>
                <w:lang w:val="uk-UA"/>
              </w:rPr>
            </w:pPr>
            <w:r w:rsidRPr="00CD08F3">
              <w:rPr>
                <w:rFonts w:ascii="Times New Roman CYR" w:hAnsi="Times New Roman CYR"/>
                <w:sz w:val="20"/>
                <w:lang w:val="uk-UA"/>
              </w:rPr>
              <w:t>Затримується авансовий платіж</w:t>
            </w:r>
            <w:r w:rsidRPr="00CD08F3">
              <w:rPr>
                <w:sz w:val="20"/>
                <w:lang w:val="uk-UA"/>
              </w:rPr>
              <w:t>.</w:t>
            </w:r>
          </w:p>
          <w:p w14:paraId="2BDE0D81" w14:textId="77777777" w:rsidR="00756193" w:rsidRPr="00CD08F3" w:rsidRDefault="00756193" w:rsidP="00756193">
            <w:pPr>
              <w:numPr>
                <w:ilvl w:val="0"/>
                <w:numId w:val="90"/>
              </w:numPr>
              <w:suppressAutoHyphens/>
              <w:overflowPunct w:val="0"/>
              <w:autoSpaceDE w:val="0"/>
              <w:autoSpaceDN w:val="0"/>
              <w:adjustRightInd w:val="0"/>
              <w:spacing w:after="180"/>
              <w:ind w:left="1094" w:right="-72" w:hanging="547"/>
              <w:textAlignment w:val="baseline"/>
              <w:rPr>
                <w:sz w:val="20"/>
                <w:lang w:val="uk-UA"/>
              </w:rPr>
            </w:pPr>
            <w:r w:rsidRPr="00CD08F3">
              <w:rPr>
                <w:rFonts w:ascii="Times New Roman CYR" w:hAnsi="Times New Roman CYR"/>
                <w:sz w:val="20"/>
                <w:lang w:val="uk-UA"/>
              </w:rPr>
              <w:t>Підрядник піддається впливу будь-якого з ризиків Замовника</w:t>
            </w:r>
            <w:r w:rsidRPr="00CD08F3">
              <w:rPr>
                <w:sz w:val="20"/>
                <w:lang w:val="uk-UA"/>
              </w:rPr>
              <w:t>.</w:t>
            </w:r>
          </w:p>
          <w:p w14:paraId="00B8DFFD" w14:textId="77777777" w:rsidR="00756193" w:rsidRPr="00CD08F3" w:rsidRDefault="00756193" w:rsidP="00756193">
            <w:pPr>
              <w:numPr>
                <w:ilvl w:val="0"/>
                <w:numId w:val="90"/>
              </w:numPr>
              <w:suppressAutoHyphens/>
              <w:overflowPunct w:val="0"/>
              <w:autoSpaceDE w:val="0"/>
              <w:autoSpaceDN w:val="0"/>
              <w:adjustRightInd w:val="0"/>
              <w:spacing w:after="180"/>
              <w:ind w:left="1094" w:right="-72" w:hanging="547"/>
              <w:textAlignment w:val="baseline"/>
              <w:rPr>
                <w:sz w:val="20"/>
                <w:lang w:val="uk-UA"/>
              </w:rPr>
            </w:pPr>
            <w:r w:rsidRPr="00CD08F3">
              <w:rPr>
                <w:rFonts w:ascii="Times New Roman CYR" w:hAnsi="Times New Roman CYR"/>
                <w:sz w:val="20"/>
                <w:lang w:val="uk-UA"/>
              </w:rPr>
              <w:t>Керівник проекту безпідставно затримує видачу Сертифікату про виконання робіт</w:t>
            </w:r>
            <w:r w:rsidRPr="00CD08F3">
              <w:rPr>
                <w:sz w:val="20"/>
                <w:lang w:val="uk-UA"/>
              </w:rPr>
              <w:t>.</w:t>
            </w:r>
          </w:p>
          <w:p w14:paraId="4F75A362"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Якщо Випадок компенсації призводить до додаткових витрат або заважає закінчити роботу до наміченої дати закінчення, то Ціна Контракту має бути збільшена та/або Намічена дата закінчення має бути продовжена. Керівник проекту вирішує, чи слід збільшувати і наскільки Ціну Контракту, а також чи слід і наскільки продовжити Намічену дату закінчення</w:t>
            </w:r>
            <w:r w:rsidRPr="00CD08F3">
              <w:rPr>
                <w:sz w:val="20"/>
                <w:lang w:val="uk-UA"/>
              </w:rPr>
              <w:t>.</w:t>
            </w:r>
          </w:p>
          <w:p w14:paraId="6F09C276"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Як тільки Підрядник надасть інформацію щодо впливу кожного Випадку компенсації на передбачувані витрати Підрядника, Керівник проекту має оцінити цю інформацію і ввести відповідні корективи в Ціну Контракту. Якщо оцінки Підрядника будуть визнані необґрунтованими, то Керівник проекту має скоригувати Ціну Контракту на підставі своїх власних оцінок. Керівник проекту повинен виходити з припущення, що Підрядник відреагує на подію компетентно і оперативно</w:t>
            </w:r>
            <w:r w:rsidRPr="00CD08F3">
              <w:rPr>
                <w:sz w:val="20"/>
                <w:lang w:val="uk-UA"/>
              </w:rPr>
              <w:t>.</w:t>
            </w:r>
          </w:p>
          <w:p w14:paraId="647628B1"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Підрядник не має права на компенсацію в тій мірі, в якій той факт, що Підрядник не надав завчасного попередження або не співробітничав з Керівником проекту, негативно позначився на інтересах Замовника</w:t>
            </w:r>
            <w:r w:rsidRPr="00CD08F3">
              <w:rPr>
                <w:sz w:val="20"/>
                <w:lang w:val="uk-UA"/>
              </w:rPr>
              <w:t>.</w:t>
            </w:r>
          </w:p>
        </w:tc>
      </w:tr>
      <w:tr w:rsidR="00756193" w:rsidRPr="00435B5F" w14:paraId="70067FF3" w14:textId="77777777" w:rsidTr="00156A82">
        <w:tc>
          <w:tcPr>
            <w:tcW w:w="2127" w:type="dxa"/>
            <w:tcBorders>
              <w:top w:val="nil"/>
              <w:left w:val="nil"/>
              <w:bottom w:val="nil"/>
              <w:right w:val="nil"/>
            </w:tcBorders>
          </w:tcPr>
          <w:p w14:paraId="4A00C44B" w14:textId="77777777"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26" w:name="_Toc464720596"/>
            <w:r w:rsidRPr="00CD08F3">
              <w:rPr>
                <w:lang w:val="uk-UA"/>
              </w:rPr>
              <w:t>Податки</w:t>
            </w:r>
            <w:bookmarkEnd w:id="326"/>
          </w:p>
        </w:tc>
        <w:tc>
          <w:tcPr>
            <w:tcW w:w="7938" w:type="dxa"/>
            <w:tcBorders>
              <w:top w:val="nil"/>
              <w:left w:val="nil"/>
              <w:bottom w:val="nil"/>
              <w:right w:val="nil"/>
            </w:tcBorders>
          </w:tcPr>
          <w:p w14:paraId="1A775BB9"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Керівник проекту має скоригувати Ціну Контракту, якщо податки, збори та інші платежі змінюються протягом періоду починаючи за двадцять вісім (28) днів до подачі Тендерних пропозицій та закінчуючи датою останнього Сертифікату про завершення. Коригування здійснюється на суму зміни розмірів податкових платежів, які Підрядник має сплачувати за умови, що такі зміни вже не відображені в Ціні Контракту або не є результатом застосування положень статі 44</w:t>
            </w:r>
            <w:r w:rsidRPr="00CD08F3">
              <w:rPr>
                <w:sz w:val="20"/>
                <w:lang w:val="uk-UA"/>
              </w:rPr>
              <w:t>.</w:t>
            </w:r>
          </w:p>
        </w:tc>
      </w:tr>
      <w:tr w:rsidR="00756193" w:rsidRPr="00435B5F" w14:paraId="782C1972" w14:textId="77777777" w:rsidTr="00156A82">
        <w:tc>
          <w:tcPr>
            <w:tcW w:w="2127" w:type="dxa"/>
            <w:tcBorders>
              <w:top w:val="nil"/>
              <w:left w:val="nil"/>
              <w:bottom w:val="nil"/>
              <w:right w:val="nil"/>
            </w:tcBorders>
          </w:tcPr>
          <w:p w14:paraId="446792E0" w14:textId="77777777"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27" w:name="_Toc464720597"/>
            <w:r w:rsidRPr="00CD08F3">
              <w:rPr>
                <w:lang w:val="uk-UA"/>
              </w:rPr>
              <w:t>Валюти</w:t>
            </w:r>
            <w:bookmarkEnd w:id="327"/>
          </w:p>
        </w:tc>
        <w:tc>
          <w:tcPr>
            <w:tcW w:w="7938" w:type="dxa"/>
            <w:tcBorders>
              <w:top w:val="nil"/>
              <w:left w:val="nil"/>
              <w:bottom w:val="nil"/>
              <w:right w:val="nil"/>
            </w:tcBorders>
          </w:tcPr>
          <w:p w14:paraId="547A701E"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cs="Times New Roman CYR"/>
                <w:sz w:val="20"/>
                <w:lang w:val="uk-UA"/>
              </w:rPr>
              <w:t>У тих випад</w:t>
            </w:r>
            <w:r w:rsidRPr="00CD08F3">
              <w:rPr>
                <w:rFonts w:ascii="Times New Roman CYR" w:hAnsi="Times New Roman CYR"/>
                <w:sz w:val="20"/>
                <w:lang w:val="uk-UA"/>
              </w:rPr>
              <w:t>ках, коли платежі відбуваються не в валюті країни Замовника, вказаної в ОУК, при розрахунку сум до виплати використовуються обмінні курси, зазначені в Тендерній пропозиції Підрядника</w:t>
            </w:r>
            <w:r w:rsidRPr="00CD08F3">
              <w:rPr>
                <w:sz w:val="20"/>
                <w:lang w:val="uk-UA"/>
              </w:rPr>
              <w:t>.</w:t>
            </w:r>
          </w:p>
        </w:tc>
      </w:tr>
      <w:tr w:rsidR="00756193" w:rsidRPr="00CD08F3" w14:paraId="564D812D" w14:textId="77777777" w:rsidTr="00156A82">
        <w:tc>
          <w:tcPr>
            <w:tcW w:w="2127" w:type="dxa"/>
            <w:tcBorders>
              <w:top w:val="nil"/>
              <w:left w:val="nil"/>
              <w:bottom w:val="nil"/>
              <w:right w:val="nil"/>
            </w:tcBorders>
          </w:tcPr>
          <w:p w14:paraId="4ED90F7E" w14:textId="77777777"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28" w:name="_Toc464720598"/>
            <w:r w:rsidRPr="00CD08F3">
              <w:rPr>
                <w:lang w:val="uk-UA"/>
              </w:rPr>
              <w:t>Утримання</w:t>
            </w:r>
            <w:bookmarkEnd w:id="328"/>
          </w:p>
        </w:tc>
        <w:tc>
          <w:tcPr>
            <w:tcW w:w="7938" w:type="dxa"/>
            <w:tcBorders>
              <w:top w:val="nil"/>
              <w:left w:val="nil"/>
              <w:bottom w:val="nil"/>
              <w:right w:val="nil"/>
            </w:tcBorders>
          </w:tcPr>
          <w:p w14:paraId="78342FF5"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Замовник повинен утримувати з кожного платежу, належного Підряднику, частку, вказану в ОУК, до завершення всіх робіт</w:t>
            </w:r>
            <w:r w:rsidRPr="00CD08F3">
              <w:rPr>
                <w:sz w:val="20"/>
                <w:lang w:val="uk-UA"/>
              </w:rPr>
              <w:t>.</w:t>
            </w:r>
          </w:p>
          <w:p w14:paraId="0520CC62"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Після видачі Сертифікату про завершення Робіт Керівником проекту, у відповідності до статті 51.1 ЗУК,  половина всієї утриманої суми повинна бути виплачена, а друга половина – після закінчення Періоду відповідальності за дефекти і після того, як Керівник проекту підтвердить, що всі дефекти, зазначені Керівником проекту Підряднику, до закінчення цього періоду були усунені. Підрядник може замінити утримані суми гарантією Банку "на вимогу"</w:t>
            </w:r>
            <w:r w:rsidRPr="00CD08F3">
              <w:rPr>
                <w:sz w:val="20"/>
                <w:lang w:val="uk-UA"/>
              </w:rPr>
              <w:t>.</w:t>
            </w:r>
          </w:p>
        </w:tc>
      </w:tr>
      <w:tr w:rsidR="00756193" w:rsidRPr="00435B5F" w14:paraId="49D4883A" w14:textId="77777777" w:rsidTr="00156A82">
        <w:tc>
          <w:tcPr>
            <w:tcW w:w="2127" w:type="dxa"/>
            <w:tcBorders>
              <w:top w:val="nil"/>
              <w:left w:val="nil"/>
              <w:bottom w:val="nil"/>
              <w:right w:val="nil"/>
            </w:tcBorders>
          </w:tcPr>
          <w:p w14:paraId="76617050" w14:textId="77777777"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29" w:name="_Toc464720599"/>
            <w:r w:rsidRPr="00CD08F3">
              <w:rPr>
                <w:lang w:val="uk-UA"/>
              </w:rPr>
              <w:t>Заздалегідь оцінені збитки</w:t>
            </w:r>
            <w:bookmarkEnd w:id="329"/>
          </w:p>
        </w:tc>
        <w:tc>
          <w:tcPr>
            <w:tcW w:w="7938" w:type="dxa"/>
            <w:tcBorders>
              <w:top w:val="nil"/>
              <w:left w:val="nil"/>
              <w:bottom w:val="nil"/>
              <w:right w:val="nil"/>
            </w:tcBorders>
          </w:tcPr>
          <w:p w14:paraId="131EAC85"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Підрядник має відшкодувати Замовнику Заздалегідь оцінені збитки за денною ставкою, визначеною в ОУК, за кожний день затримки завершення в порівнянні з Наміченою датою закінчення. Загальна сума оцінених збитків не повинна перевищувати суми, визначеної в ОУК. Замовник може відняти Заздалегідь оцінені збитки з платежів, що належать до сплати Підряднику. Виплата заздалегідь оцінених збитків не впливає на відповідальності Підрядника</w:t>
            </w:r>
            <w:r w:rsidRPr="00CD08F3">
              <w:rPr>
                <w:sz w:val="20"/>
                <w:lang w:val="uk-UA"/>
              </w:rPr>
              <w:t>.</w:t>
            </w:r>
          </w:p>
          <w:p w14:paraId="1ACD1CBF"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Якщо Намічена дата закінчення була продовжена після сплати Заздалегідь оцінених збитків, Керівник проекту повинен скоригувати переплачені Підрядником суми Заздалегідь оцінених збитків шляхом внесення поправки в наступний платіжний сертифікат. Підряднику має сплачуватись відсоток по переплаченим сумам, розрахований з дати платежу до дати повернення платежу за ставками, зазначеними в статі 41.1 ЗУК</w:t>
            </w:r>
            <w:r w:rsidRPr="00CD08F3">
              <w:rPr>
                <w:sz w:val="20"/>
                <w:lang w:val="uk-UA"/>
              </w:rPr>
              <w:t>.</w:t>
            </w:r>
          </w:p>
        </w:tc>
      </w:tr>
      <w:tr w:rsidR="00756193" w:rsidRPr="00435B5F" w14:paraId="51F4128F" w14:textId="77777777" w:rsidTr="00156A82">
        <w:tc>
          <w:tcPr>
            <w:tcW w:w="2127" w:type="dxa"/>
            <w:tcBorders>
              <w:top w:val="nil"/>
              <w:left w:val="nil"/>
              <w:bottom w:val="nil"/>
              <w:right w:val="nil"/>
            </w:tcBorders>
          </w:tcPr>
          <w:p w14:paraId="797B05CA" w14:textId="77777777"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30" w:name="_Toc464720600"/>
            <w:r w:rsidRPr="00CD08F3">
              <w:rPr>
                <w:lang w:val="uk-UA"/>
              </w:rPr>
              <w:t>Авансовий платіж</w:t>
            </w:r>
            <w:bookmarkEnd w:id="330"/>
          </w:p>
        </w:tc>
        <w:tc>
          <w:tcPr>
            <w:tcW w:w="7938" w:type="dxa"/>
            <w:tcBorders>
              <w:top w:val="nil"/>
              <w:left w:val="nil"/>
              <w:bottom w:val="nil"/>
              <w:right w:val="nil"/>
            </w:tcBorders>
          </w:tcPr>
          <w:p w14:paraId="7F9A05B9"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Замовник повинен сплатити аванс Підряднику у розмірі, зазначеному в ОУК, та до дати, зазначеної в ОУК, за поданням Підрядником Безумовної банківської гарантії в прийнятній формі та прийнятним для Замовника банком на суму авансового платежу та в валютах авансового платежу. Гарантія має залишається в силі поки аванс не буде повернений, але сума Гарантії має прогресивно скорочуватись на суми, що повертаються Підрядником. З авансового платежу відсоток не може стягуватись</w:t>
            </w:r>
            <w:r w:rsidRPr="00CD08F3">
              <w:rPr>
                <w:sz w:val="20"/>
                <w:lang w:val="uk-UA"/>
              </w:rPr>
              <w:t>.</w:t>
            </w:r>
          </w:p>
          <w:p w14:paraId="52DA8769"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Підрядник повинен використовувати авансовий платіж тільки на оплату обладнання, устаткування та матеріалів, а також на оплату мобілізаційних витрат, необхідних для виконання Контракту. Підрядник повинен показати, що авансовий платіж був використаний таким чином, представивши копії рахунків чи інші документи Керівнику проекту</w:t>
            </w:r>
            <w:r w:rsidRPr="00CD08F3">
              <w:rPr>
                <w:sz w:val="20"/>
                <w:lang w:val="uk-UA"/>
              </w:rPr>
              <w:t>.</w:t>
            </w:r>
          </w:p>
          <w:p w14:paraId="2489B511"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Авансовий платіж повинен повертатись шляхом відрахувань пропорційних сум з платежів, які належать Підряднику, згідно з графіком завершення певних часток Робіт у плані платежів. Авансовий платіж чи його повернення не повинні братись до уваги при оцінці вартості виконаних робіт, Варіацій, коригувань цін, випадків компенсації, премій або заздалегідь оцінених збитків</w:t>
            </w:r>
            <w:r w:rsidRPr="00CD08F3">
              <w:rPr>
                <w:sz w:val="20"/>
                <w:lang w:val="uk-UA"/>
              </w:rPr>
              <w:t>.</w:t>
            </w:r>
          </w:p>
        </w:tc>
      </w:tr>
      <w:tr w:rsidR="00756193" w:rsidRPr="00435B5F" w14:paraId="02579754" w14:textId="77777777" w:rsidTr="00156A82">
        <w:tc>
          <w:tcPr>
            <w:tcW w:w="2127" w:type="dxa"/>
            <w:tcBorders>
              <w:top w:val="nil"/>
              <w:left w:val="nil"/>
              <w:bottom w:val="nil"/>
              <w:right w:val="nil"/>
            </w:tcBorders>
          </w:tcPr>
          <w:p w14:paraId="1B78D96F" w14:textId="77777777"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31" w:name="_Toc464720601"/>
            <w:r w:rsidRPr="00CD08F3">
              <w:rPr>
                <w:lang w:val="uk-UA"/>
              </w:rPr>
              <w:t>Забезпечення</w:t>
            </w:r>
            <w:bookmarkEnd w:id="331"/>
          </w:p>
        </w:tc>
        <w:tc>
          <w:tcPr>
            <w:tcW w:w="7938" w:type="dxa"/>
            <w:tcBorders>
              <w:top w:val="nil"/>
              <w:left w:val="nil"/>
              <w:bottom w:val="nil"/>
              <w:right w:val="nil"/>
            </w:tcBorders>
          </w:tcPr>
          <w:p w14:paraId="063A36DE"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Забезпечення виконання Контракту має надаватись Замовнику не пізніше дати, зазначеної у Листі про прийняття тендеру, і повинно надаватись у сумі, визначеній в ОУК, прийнятним для Замовника банком або поручителем, та має бути виражено у валютах та пропорціях, в яких має виплачуватись Ціна Контракту. Забезпечення виконання Контракту має бути дійсним до дати, що складає двадцять вісім (28) днів після видачі Сертифікату про завершення у разі банківського забезпечення, та протягом одного року від дати видачі Сертифікату про завершення у разі поруки виконання</w:t>
            </w:r>
            <w:r w:rsidRPr="00CD08F3">
              <w:rPr>
                <w:sz w:val="20"/>
                <w:lang w:val="uk-UA"/>
              </w:rPr>
              <w:t>.</w:t>
            </w:r>
          </w:p>
        </w:tc>
      </w:tr>
      <w:tr w:rsidR="00756193" w:rsidRPr="00435B5F" w14:paraId="49469B91" w14:textId="77777777" w:rsidTr="00156A82">
        <w:tc>
          <w:tcPr>
            <w:tcW w:w="2127" w:type="dxa"/>
            <w:tcBorders>
              <w:top w:val="nil"/>
              <w:left w:val="nil"/>
              <w:bottom w:val="nil"/>
              <w:right w:val="nil"/>
            </w:tcBorders>
          </w:tcPr>
          <w:p w14:paraId="7555193A" w14:textId="77777777"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32" w:name="_Toc464720602"/>
            <w:r w:rsidRPr="00CD08F3">
              <w:rPr>
                <w:lang w:val="uk-UA"/>
              </w:rPr>
              <w:t>Денні норми</w:t>
            </w:r>
            <w:bookmarkEnd w:id="332"/>
          </w:p>
        </w:tc>
        <w:tc>
          <w:tcPr>
            <w:tcW w:w="7938" w:type="dxa"/>
            <w:tcBorders>
              <w:top w:val="nil"/>
              <w:left w:val="nil"/>
              <w:bottom w:val="nil"/>
              <w:right w:val="nil"/>
            </w:tcBorders>
          </w:tcPr>
          <w:p w14:paraId="5CB5AA40"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Якщо доречні, то Денні норми, вказані в Тендері Підрядника, мають використовуватись тільки для невеликих додаткових обсягів робіт, коли Керівник проекту дав письмові інструкції про оплату додаткових робіт таким чином</w:t>
            </w:r>
            <w:r w:rsidRPr="00CD08F3">
              <w:rPr>
                <w:sz w:val="20"/>
                <w:lang w:val="uk-UA"/>
              </w:rPr>
              <w:t>.</w:t>
            </w:r>
          </w:p>
          <w:p w14:paraId="40514479"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Всі роботи, що підлягають оплаті за Денними нормами, мають реєструватись Підрядником на бланках, затверджених Керівником проекту. Кожен заповнений бланк повинен бути посвідчений і підписаний Керівником проекту протягом двох днів після виконання відповідних робіт</w:t>
            </w:r>
            <w:r w:rsidRPr="00CD08F3">
              <w:rPr>
                <w:sz w:val="20"/>
                <w:lang w:val="uk-UA"/>
              </w:rPr>
              <w:t>.</w:t>
            </w:r>
          </w:p>
          <w:p w14:paraId="08BCAD07"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sz w:val="20"/>
                <w:lang w:val="uk-UA"/>
              </w:rPr>
              <w:t>Підрядник має отримати оплату за Денними нормами при наявності заповнених і підписаних бланків Денних норм.</w:t>
            </w:r>
          </w:p>
        </w:tc>
      </w:tr>
      <w:tr w:rsidR="00756193" w:rsidRPr="00435B5F" w14:paraId="375BC798" w14:textId="77777777" w:rsidTr="00156A82">
        <w:tc>
          <w:tcPr>
            <w:tcW w:w="2127" w:type="dxa"/>
            <w:tcBorders>
              <w:top w:val="nil"/>
              <w:left w:val="nil"/>
              <w:bottom w:val="nil"/>
              <w:right w:val="nil"/>
            </w:tcBorders>
          </w:tcPr>
          <w:p w14:paraId="34CAE218" w14:textId="77777777"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33" w:name="_Toc464720603"/>
            <w:r w:rsidRPr="00CD08F3">
              <w:rPr>
                <w:lang w:val="uk-UA"/>
              </w:rPr>
              <w:t>Витрати на ремонт</w:t>
            </w:r>
            <w:bookmarkEnd w:id="333"/>
          </w:p>
        </w:tc>
        <w:tc>
          <w:tcPr>
            <w:tcW w:w="7938" w:type="dxa"/>
            <w:tcBorders>
              <w:top w:val="nil"/>
              <w:left w:val="nil"/>
              <w:bottom w:val="nil"/>
              <w:right w:val="nil"/>
            </w:tcBorders>
          </w:tcPr>
          <w:p w14:paraId="66507315"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Втрати або збитки Роботам чи матеріалам, що підлягають включенню до Робіт, в період між Датою початку і закінчення строку усунення дефектів повинні бути усунені за рахунок Підрядника, якщо втрата або збиток з'явилися результатом дій або упущень Підрядника</w:t>
            </w:r>
            <w:r w:rsidRPr="00CD08F3">
              <w:rPr>
                <w:sz w:val="20"/>
                <w:lang w:val="uk-UA"/>
              </w:rPr>
              <w:t>.</w:t>
            </w:r>
          </w:p>
        </w:tc>
      </w:tr>
    </w:tbl>
    <w:p w14:paraId="5704D953" w14:textId="77777777" w:rsidR="00756193" w:rsidRPr="00CD08F3" w:rsidRDefault="00756193" w:rsidP="00756193">
      <w:pPr>
        <w:pStyle w:val="Subheader2"/>
        <w:rPr>
          <w:lang w:val="uk-UA"/>
        </w:rPr>
      </w:pPr>
      <w:bookmarkStart w:id="334" w:name="_Toc333923279"/>
      <w:bookmarkStart w:id="335" w:name="_Toc464720604"/>
      <w:r w:rsidRPr="00CD08F3">
        <w:rPr>
          <w:lang w:val="uk-UA"/>
        </w:rPr>
        <w:t xml:space="preserve">E. </w:t>
      </w:r>
      <w:bookmarkEnd w:id="334"/>
      <w:r w:rsidRPr="00CD08F3">
        <w:rPr>
          <w:lang w:val="uk-UA"/>
        </w:rPr>
        <w:t>Завершення Контракту</w:t>
      </w:r>
      <w:bookmarkEnd w:id="335"/>
    </w:p>
    <w:tbl>
      <w:tblPr>
        <w:tblW w:w="10065" w:type="dxa"/>
        <w:tblInd w:w="-567" w:type="dxa"/>
        <w:tblLayout w:type="fixed"/>
        <w:tblLook w:val="0000" w:firstRow="0" w:lastRow="0" w:firstColumn="0" w:lastColumn="0" w:noHBand="0" w:noVBand="0"/>
      </w:tblPr>
      <w:tblGrid>
        <w:gridCol w:w="567"/>
        <w:gridCol w:w="1560"/>
        <w:gridCol w:w="6856"/>
        <w:gridCol w:w="1082"/>
      </w:tblGrid>
      <w:tr w:rsidR="00756193" w:rsidRPr="00435B5F" w14:paraId="6D883D46" w14:textId="77777777" w:rsidTr="002B5DAA">
        <w:tc>
          <w:tcPr>
            <w:tcW w:w="2127" w:type="dxa"/>
            <w:gridSpan w:val="2"/>
            <w:tcBorders>
              <w:top w:val="nil"/>
              <w:left w:val="nil"/>
              <w:bottom w:val="nil"/>
              <w:right w:val="nil"/>
            </w:tcBorders>
          </w:tcPr>
          <w:p w14:paraId="70122D73" w14:textId="77777777"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36" w:name="_Toc464720605"/>
            <w:r w:rsidRPr="00CD08F3">
              <w:rPr>
                <w:lang w:val="uk-UA"/>
              </w:rPr>
              <w:t>Завершення</w:t>
            </w:r>
            <w:bookmarkEnd w:id="336"/>
          </w:p>
        </w:tc>
        <w:tc>
          <w:tcPr>
            <w:tcW w:w="7938" w:type="dxa"/>
            <w:gridSpan w:val="2"/>
            <w:tcBorders>
              <w:top w:val="nil"/>
              <w:left w:val="nil"/>
              <w:bottom w:val="nil"/>
              <w:right w:val="nil"/>
            </w:tcBorders>
          </w:tcPr>
          <w:p w14:paraId="04668EFD"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Підрядник має попросити Керівника проекту видати Сертифікат про завершення Робіт і Керівник проекту має це зробити, якщо визнає, що Роботи повністю завершені</w:t>
            </w:r>
            <w:r w:rsidRPr="00CD08F3">
              <w:rPr>
                <w:sz w:val="20"/>
                <w:lang w:val="uk-UA"/>
              </w:rPr>
              <w:t>.</w:t>
            </w:r>
          </w:p>
        </w:tc>
      </w:tr>
      <w:tr w:rsidR="00756193" w:rsidRPr="00435B5F" w14:paraId="13F3AF0B" w14:textId="77777777" w:rsidTr="002B5DAA">
        <w:tc>
          <w:tcPr>
            <w:tcW w:w="2127" w:type="dxa"/>
            <w:gridSpan w:val="2"/>
            <w:tcBorders>
              <w:top w:val="nil"/>
              <w:left w:val="nil"/>
              <w:bottom w:val="nil"/>
              <w:right w:val="nil"/>
            </w:tcBorders>
          </w:tcPr>
          <w:p w14:paraId="1EA39D91" w14:textId="77777777"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37" w:name="_Toc464720606"/>
            <w:r w:rsidRPr="00CD08F3">
              <w:rPr>
                <w:lang w:val="uk-UA"/>
              </w:rPr>
              <w:t>Приймання</w:t>
            </w:r>
            <w:bookmarkEnd w:id="337"/>
          </w:p>
        </w:tc>
        <w:tc>
          <w:tcPr>
            <w:tcW w:w="7938" w:type="dxa"/>
            <w:gridSpan w:val="2"/>
            <w:tcBorders>
              <w:top w:val="nil"/>
              <w:left w:val="nil"/>
              <w:bottom w:val="nil"/>
              <w:right w:val="nil"/>
            </w:tcBorders>
          </w:tcPr>
          <w:p w14:paraId="05E09653"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Замовник має прийняти Будівельний майданчик і виконані Роботи протягом семи днів після видачі Керівником проекту Сертифікат про завершення</w:t>
            </w:r>
            <w:r w:rsidRPr="00CD08F3">
              <w:rPr>
                <w:sz w:val="20"/>
                <w:lang w:val="uk-UA"/>
              </w:rPr>
              <w:t>.</w:t>
            </w:r>
          </w:p>
        </w:tc>
      </w:tr>
      <w:tr w:rsidR="00756193" w:rsidRPr="00435B5F" w14:paraId="2244400B" w14:textId="77777777" w:rsidTr="002B5DAA">
        <w:tc>
          <w:tcPr>
            <w:tcW w:w="2127" w:type="dxa"/>
            <w:gridSpan w:val="2"/>
            <w:tcBorders>
              <w:top w:val="nil"/>
              <w:left w:val="nil"/>
              <w:bottom w:val="nil"/>
              <w:right w:val="nil"/>
            </w:tcBorders>
          </w:tcPr>
          <w:p w14:paraId="068EF804" w14:textId="77777777"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38" w:name="_Toc464720607"/>
            <w:r w:rsidRPr="00CD08F3">
              <w:rPr>
                <w:lang w:val="uk-UA"/>
              </w:rPr>
              <w:t>Остаточний рахунок</w:t>
            </w:r>
            <w:bookmarkEnd w:id="338"/>
          </w:p>
        </w:tc>
        <w:tc>
          <w:tcPr>
            <w:tcW w:w="7938" w:type="dxa"/>
            <w:gridSpan w:val="2"/>
            <w:tcBorders>
              <w:top w:val="nil"/>
              <w:left w:val="nil"/>
              <w:bottom w:val="nil"/>
              <w:right w:val="nil"/>
            </w:tcBorders>
          </w:tcPr>
          <w:p w14:paraId="35CD5BB7"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Підрядник має подати Керівнику проекту детальний рахунок на всю суму, яку Підрядник вважає належною йому за Контрактом до закінчення періоду Відповідальності за дефекти. Керівник проекту має видати Сертифікат відповідальності за дефекти та сертифікувати будь-який остаточний платіж, належний Підряднику, протягом п'ятдесяти шести (56) днів після отримання рахунка Підрядника, якщо такий рахунок є правильним і всеосяжним. У разі якщо це не так, Керівник проекту протягом п'ятдесяти шести (56) днів має надати перелік необхідних виправлень і доповнень. Якщо остаточний рахунок все-таки залишається незадовільним після повторного подання, Керівник проекту має визначити суму до виплати Підряднику і видати платіжний сертифікат</w:t>
            </w:r>
            <w:r w:rsidRPr="00CD08F3">
              <w:rPr>
                <w:sz w:val="20"/>
                <w:lang w:val="uk-UA"/>
              </w:rPr>
              <w:t>.</w:t>
            </w:r>
          </w:p>
        </w:tc>
      </w:tr>
      <w:tr w:rsidR="00756193" w:rsidRPr="00435B5F" w14:paraId="414307D9" w14:textId="77777777" w:rsidTr="002B5DAA">
        <w:tc>
          <w:tcPr>
            <w:tcW w:w="2127" w:type="dxa"/>
            <w:gridSpan w:val="2"/>
            <w:tcBorders>
              <w:top w:val="nil"/>
              <w:left w:val="nil"/>
              <w:bottom w:val="nil"/>
              <w:right w:val="nil"/>
            </w:tcBorders>
          </w:tcPr>
          <w:p w14:paraId="2F59A131" w14:textId="77777777"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39" w:name="_Toc333923283"/>
            <w:r w:rsidRPr="00CD08F3">
              <w:rPr>
                <w:lang w:val="uk-UA"/>
              </w:rPr>
              <w:br w:type="page"/>
            </w:r>
            <w:bookmarkStart w:id="340" w:name="_Toc464720608"/>
            <w:r w:rsidRPr="00CD08F3">
              <w:rPr>
                <w:lang w:val="uk-UA"/>
              </w:rPr>
              <w:t>Керівництва з експлуатації та обслуговування</w:t>
            </w:r>
            <w:bookmarkEnd w:id="339"/>
            <w:bookmarkEnd w:id="340"/>
          </w:p>
        </w:tc>
        <w:tc>
          <w:tcPr>
            <w:tcW w:w="7938" w:type="dxa"/>
            <w:gridSpan w:val="2"/>
            <w:tcBorders>
              <w:top w:val="nil"/>
              <w:left w:val="nil"/>
              <w:bottom w:val="nil"/>
              <w:right w:val="nil"/>
            </w:tcBorders>
          </w:tcPr>
          <w:p w14:paraId="1C899B50"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Якщо вимагаються виконавчі креслення та/або керівництва з експлуатації та обслуговування, то Підрядник має надати їх у строки, визначені в ОУК</w:t>
            </w:r>
            <w:r w:rsidRPr="00CD08F3">
              <w:rPr>
                <w:b/>
                <w:sz w:val="20"/>
                <w:lang w:val="uk-UA"/>
              </w:rPr>
              <w:t>.</w:t>
            </w:r>
          </w:p>
          <w:p w14:paraId="6617FC9D"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Якщо Підрядник не представить креслення та/або керівництва у строки, вказані в ОУК, або якщо Керівник проекту їх не затвердить, то Керівник проекту має утримати суму, визначену в ОУК, із платежів, що підлягають виплаті Підряднику</w:t>
            </w:r>
            <w:r w:rsidRPr="00CD08F3">
              <w:rPr>
                <w:sz w:val="20"/>
                <w:lang w:val="uk-UA"/>
              </w:rPr>
              <w:t>.</w:t>
            </w:r>
          </w:p>
        </w:tc>
      </w:tr>
      <w:tr w:rsidR="00756193" w:rsidRPr="00435B5F" w14:paraId="05949851" w14:textId="77777777" w:rsidTr="002B5DAA">
        <w:tc>
          <w:tcPr>
            <w:tcW w:w="2127" w:type="dxa"/>
            <w:gridSpan w:val="2"/>
            <w:tcBorders>
              <w:top w:val="nil"/>
              <w:left w:val="nil"/>
              <w:bottom w:val="nil"/>
              <w:right w:val="nil"/>
            </w:tcBorders>
          </w:tcPr>
          <w:p w14:paraId="4390F07D" w14:textId="77777777"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41" w:name="_Toc464720609"/>
            <w:r w:rsidRPr="00CD08F3">
              <w:rPr>
                <w:lang w:val="uk-UA"/>
              </w:rPr>
              <w:t>Розірвання</w:t>
            </w:r>
            <w:bookmarkEnd w:id="341"/>
          </w:p>
        </w:tc>
        <w:tc>
          <w:tcPr>
            <w:tcW w:w="7938" w:type="dxa"/>
            <w:gridSpan w:val="2"/>
            <w:tcBorders>
              <w:top w:val="nil"/>
              <w:left w:val="nil"/>
              <w:bottom w:val="nil"/>
              <w:right w:val="nil"/>
            </w:tcBorders>
          </w:tcPr>
          <w:p w14:paraId="2A66D164" w14:textId="77777777" w:rsidR="00756193" w:rsidRPr="00CD08F3" w:rsidRDefault="00756193" w:rsidP="00756193">
            <w:pPr>
              <w:numPr>
                <w:ilvl w:val="1"/>
                <w:numId w:val="48"/>
              </w:numPr>
              <w:suppressAutoHyphens/>
              <w:overflowPunct w:val="0"/>
              <w:autoSpaceDE w:val="0"/>
              <w:autoSpaceDN w:val="0"/>
              <w:adjustRightInd w:val="0"/>
              <w:spacing w:after="220"/>
              <w:ind w:right="-72"/>
              <w:textAlignment w:val="baseline"/>
              <w:rPr>
                <w:sz w:val="20"/>
                <w:lang w:val="uk-UA"/>
              </w:rPr>
            </w:pPr>
            <w:r w:rsidRPr="00CD08F3">
              <w:rPr>
                <w:rFonts w:ascii="Times New Roman CYR" w:hAnsi="Times New Roman CYR"/>
                <w:sz w:val="20"/>
                <w:lang w:val="uk-UA"/>
              </w:rPr>
              <w:t>Замовник або Підрядник можуть розірвати Контракт, якщо інша сторона допускає фундаментальне порушення Контракту</w:t>
            </w:r>
            <w:r w:rsidRPr="00CD08F3">
              <w:rPr>
                <w:sz w:val="20"/>
                <w:lang w:val="uk-UA"/>
              </w:rPr>
              <w:t>.</w:t>
            </w:r>
          </w:p>
          <w:p w14:paraId="457BA4F9" w14:textId="77777777" w:rsidR="00756193" w:rsidRPr="00CD08F3" w:rsidRDefault="00756193" w:rsidP="00756193">
            <w:pPr>
              <w:numPr>
                <w:ilvl w:val="1"/>
                <w:numId w:val="48"/>
              </w:numPr>
              <w:suppressAutoHyphens/>
              <w:overflowPunct w:val="0"/>
              <w:autoSpaceDE w:val="0"/>
              <w:autoSpaceDN w:val="0"/>
              <w:adjustRightInd w:val="0"/>
              <w:spacing w:after="220"/>
              <w:ind w:right="-72"/>
              <w:textAlignment w:val="baseline"/>
              <w:rPr>
                <w:sz w:val="20"/>
                <w:lang w:val="uk-UA"/>
              </w:rPr>
            </w:pPr>
            <w:r w:rsidRPr="00CD08F3">
              <w:rPr>
                <w:rFonts w:ascii="Times New Roman CYR" w:hAnsi="Times New Roman CYR"/>
                <w:sz w:val="20"/>
                <w:lang w:val="uk-UA"/>
              </w:rPr>
              <w:t>Фундаментальні порушення Контракту включають у себе, поміж іншого, наступне</w:t>
            </w:r>
            <w:r w:rsidRPr="00CD08F3">
              <w:rPr>
                <w:sz w:val="20"/>
                <w:lang w:val="uk-UA"/>
              </w:rPr>
              <w:t>:</w:t>
            </w:r>
          </w:p>
          <w:p w14:paraId="3374AE6A" w14:textId="77777777" w:rsidR="00756193" w:rsidRPr="00CD08F3" w:rsidRDefault="00756193" w:rsidP="00756193">
            <w:pPr>
              <w:numPr>
                <w:ilvl w:val="0"/>
                <w:numId w:val="91"/>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Підрядник зупиняє виконання Робіт на двадцять вісім (28) днів, коли така зупинка не передбачена в Програмі і не була дозволена Керівником проекту</w:t>
            </w:r>
            <w:r w:rsidRPr="00CD08F3">
              <w:rPr>
                <w:sz w:val="20"/>
                <w:lang w:val="uk-UA"/>
              </w:rPr>
              <w:t>;</w:t>
            </w:r>
          </w:p>
          <w:p w14:paraId="1E53D6B3" w14:textId="77777777" w:rsidR="00756193" w:rsidRPr="00CD08F3" w:rsidRDefault="00756193" w:rsidP="00756193">
            <w:pPr>
              <w:numPr>
                <w:ilvl w:val="0"/>
                <w:numId w:val="91"/>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Керівник проекту розпоряджається, щоб Підрядник призупинив проведення Робіт, і це розпорядження не скасовано протягом двадцяти восьми (28) днів</w:t>
            </w:r>
            <w:r w:rsidRPr="00CD08F3">
              <w:rPr>
                <w:sz w:val="20"/>
                <w:lang w:val="uk-UA"/>
              </w:rPr>
              <w:t>;</w:t>
            </w:r>
          </w:p>
          <w:p w14:paraId="116061BA" w14:textId="77777777" w:rsidR="00756193" w:rsidRPr="00CD08F3" w:rsidRDefault="00756193" w:rsidP="00756193">
            <w:pPr>
              <w:numPr>
                <w:ilvl w:val="0"/>
                <w:numId w:val="91"/>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Замовник або Підрядник терплять банкрутство або піддаються ліквідації, не пов'язаної з реструктуризаціями або злиттями</w:t>
            </w:r>
            <w:r w:rsidRPr="00CD08F3">
              <w:rPr>
                <w:sz w:val="20"/>
                <w:lang w:val="uk-UA"/>
              </w:rPr>
              <w:t>;</w:t>
            </w:r>
          </w:p>
          <w:p w14:paraId="3991E819" w14:textId="77777777" w:rsidR="00756193" w:rsidRPr="00CD08F3" w:rsidRDefault="00756193" w:rsidP="00756193">
            <w:pPr>
              <w:numPr>
                <w:ilvl w:val="0"/>
                <w:numId w:val="91"/>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платіж, сертифікований Керівником проекту, не виплачується Замовником Підряднику протягом 84 днів з дати видачі сертифіката Керівником проекту</w:t>
            </w:r>
            <w:r w:rsidRPr="00CD08F3">
              <w:rPr>
                <w:sz w:val="20"/>
                <w:lang w:val="uk-UA"/>
              </w:rPr>
              <w:t>;</w:t>
            </w:r>
          </w:p>
          <w:p w14:paraId="2D81E485" w14:textId="77777777" w:rsidR="00756193" w:rsidRPr="00CD08F3" w:rsidRDefault="00756193" w:rsidP="00756193">
            <w:pPr>
              <w:numPr>
                <w:ilvl w:val="0"/>
                <w:numId w:val="91"/>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Керівник проекту повідомляє, що не усунення конкретного дефекту являє собою фундаментальне порушення Контракту, а Підрядник не усуває цей дефект протягом розумного періоду часу, визначеного Керівником проекту</w:t>
            </w:r>
            <w:r w:rsidRPr="00CD08F3">
              <w:rPr>
                <w:sz w:val="20"/>
                <w:lang w:val="uk-UA"/>
              </w:rPr>
              <w:t>;</w:t>
            </w:r>
          </w:p>
          <w:p w14:paraId="6B288932" w14:textId="77777777" w:rsidR="00756193" w:rsidRPr="00CD08F3" w:rsidRDefault="00756193" w:rsidP="00756193">
            <w:pPr>
              <w:numPr>
                <w:ilvl w:val="0"/>
                <w:numId w:val="91"/>
              </w:numPr>
              <w:suppressAutoHyphens/>
              <w:overflowPunct w:val="0"/>
              <w:autoSpaceDE w:val="0"/>
              <w:autoSpaceDN w:val="0"/>
              <w:adjustRightInd w:val="0"/>
              <w:spacing w:after="200"/>
              <w:ind w:right="-72"/>
              <w:textAlignment w:val="baseline"/>
              <w:rPr>
                <w:spacing w:val="-4"/>
                <w:sz w:val="20"/>
                <w:lang w:val="uk-UA"/>
              </w:rPr>
            </w:pPr>
            <w:r w:rsidRPr="00CD08F3">
              <w:rPr>
                <w:rFonts w:ascii="Times New Roman CYR" w:hAnsi="Times New Roman CYR"/>
                <w:sz w:val="20"/>
                <w:lang w:val="uk-UA"/>
              </w:rPr>
              <w:t>Підрядник немає необхідного забезпечення, яке вимагається</w:t>
            </w:r>
            <w:r w:rsidRPr="00CD08F3">
              <w:rPr>
                <w:spacing w:val="-4"/>
                <w:sz w:val="20"/>
                <w:lang w:val="uk-UA"/>
              </w:rPr>
              <w:t xml:space="preserve">; </w:t>
            </w:r>
          </w:p>
          <w:p w14:paraId="0D243CED" w14:textId="77777777" w:rsidR="00756193" w:rsidRPr="00CD08F3" w:rsidRDefault="00756193" w:rsidP="00756193">
            <w:pPr>
              <w:numPr>
                <w:ilvl w:val="0"/>
                <w:numId w:val="91"/>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Підрядник затримав завершення Робіт на число днів, за які можна отримати максимальну суму заздалегідь оцінених збитків, як визначено в ОУК</w:t>
            </w:r>
          </w:p>
          <w:p w14:paraId="42420A04" w14:textId="77777777" w:rsidR="00756193" w:rsidRPr="00CD08F3" w:rsidRDefault="00756193" w:rsidP="00756193">
            <w:pPr>
              <w:numPr>
                <w:ilvl w:val="0"/>
                <w:numId w:val="91"/>
              </w:numPr>
              <w:suppressAutoHyphens/>
              <w:overflowPunct w:val="0"/>
              <w:autoSpaceDE w:val="0"/>
              <w:autoSpaceDN w:val="0"/>
              <w:adjustRightInd w:val="0"/>
              <w:spacing w:after="200"/>
              <w:ind w:right="-72"/>
              <w:textAlignment w:val="baseline"/>
              <w:rPr>
                <w:sz w:val="20"/>
                <w:lang w:val="uk-UA"/>
              </w:rPr>
            </w:pPr>
            <w:r w:rsidRPr="00CD08F3">
              <w:rPr>
                <w:sz w:val="20"/>
                <w:lang w:val="uk-UA"/>
              </w:rPr>
              <w:t>Якщо Підрядник, на думку Замовника, прийняв участь у корумпованих, шахрайських, здирницьких чи перешкоджаючих практиках під час конкуренції чи виконання Контракту, тоді Замовник може, надавши 14-денне письмове повідомлення Підряднику, розірвати Контракт та виставити Підрядника за межу майданчика.</w:t>
            </w:r>
          </w:p>
          <w:p w14:paraId="7A8724F3" w14:textId="77777777" w:rsidR="00756193" w:rsidRPr="00CD08F3" w:rsidRDefault="00756193" w:rsidP="00756193">
            <w:pPr>
              <w:numPr>
                <w:ilvl w:val="1"/>
                <w:numId w:val="48"/>
              </w:numPr>
              <w:suppressAutoHyphens/>
              <w:overflowPunct w:val="0"/>
              <w:autoSpaceDE w:val="0"/>
              <w:autoSpaceDN w:val="0"/>
              <w:adjustRightInd w:val="0"/>
              <w:spacing w:after="220"/>
              <w:ind w:right="-72"/>
              <w:textAlignment w:val="baseline"/>
              <w:rPr>
                <w:sz w:val="20"/>
                <w:lang w:val="uk-UA"/>
              </w:rPr>
            </w:pPr>
            <w:r w:rsidRPr="00CD08F3">
              <w:rPr>
                <w:rFonts w:ascii="Times New Roman CYR" w:hAnsi="Times New Roman CYR"/>
                <w:sz w:val="20"/>
                <w:lang w:val="uk-UA"/>
              </w:rPr>
              <w:t>Якщо будь-яка із сторін Контракту повідомляє Керівника проекту про порушення Контракту по іншій, ніж перелічені в статі 55.2 вище причини, то Керівник проекту має прийняти рішення, чи є таке порушення фундаментальним</w:t>
            </w:r>
            <w:r w:rsidRPr="00CD08F3">
              <w:rPr>
                <w:sz w:val="20"/>
                <w:lang w:val="uk-UA"/>
              </w:rPr>
              <w:t>.</w:t>
            </w:r>
          </w:p>
          <w:p w14:paraId="2DA174E4" w14:textId="77777777" w:rsidR="00756193" w:rsidRPr="00CD08F3" w:rsidRDefault="00756193" w:rsidP="00756193">
            <w:pPr>
              <w:numPr>
                <w:ilvl w:val="1"/>
                <w:numId w:val="48"/>
              </w:numPr>
              <w:suppressAutoHyphens/>
              <w:overflowPunct w:val="0"/>
              <w:autoSpaceDE w:val="0"/>
              <w:autoSpaceDN w:val="0"/>
              <w:adjustRightInd w:val="0"/>
              <w:spacing w:after="220"/>
              <w:ind w:right="-72"/>
              <w:textAlignment w:val="baseline"/>
              <w:rPr>
                <w:sz w:val="20"/>
                <w:lang w:val="uk-UA"/>
              </w:rPr>
            </w:pPr>
            <w:r w:rsidRPr="00CD08F3">
              <w:rPr>
                <w:rFonts w:ascii="Times New Roman CYR" w:hAnsi="Times New Roman CYR"/>
                <w:sz w:val="20"/>
                <w:lang w:val="uk-UA"/>
              </w:rPr>
              <w:t>Незалежно від вищевикладеного Замовник може розірвати Контракт на свій розсуд</w:t>
            </w:r>
            <w:r w:rsidRPr="00CD08F3">
              <w:rPr>
                <w:sz w:val="20"/>
                <w:lang w:val="uk-UA"/>
              </w:rPr>
              <w:t>.</w:t>
            </w:r>
          </w:p>
          <w:p w14:paraId="260E16FC" w14:textId="77777777" w:rsidR="00756193" w:rsidRPr="00CD08F3" w:rsidRDefault="00756193" w:rsidP="00756193">
            <w:pPr>
              <w:numPr>
                <w:ilvl w:val="1"/>
                <w:numId w:val="48"/>
              </w:numPr>
              <w:suppressAutoHyphens/>
              <w:overflowPunct w:val="0"/>
              <w:autoSpaceDE w:val="0"/>
              <w:autoSpaceDN w:val="0"/>
              <w:adjustRightInd w:val="0"/>
              <w:spacing w:after="220"/>
              <w:ind w:right="-72"/>
              <w:textAlignment w:val="baseline"/>
              <w:rPr>
                <w:sz w:val="20"/>
                <w:lang w:val="uk-UA"/>
              </w:rPr>
            </w:pPr>
            <w:r w:rsidRPr="00CD08F3">
              <w:rPr>
                <w:rFonts w:ascii="Times New Roman CYR" w:hAnsi="Times New Roman CYR"/>
                <w:sz w:val="20"/>
                <w:lang w:val="uk-UA"/>
              </w:rPr>
              <w:t>Якщо Контракт розірвано, то Підрядник має негайно припинити виконання Робіт, забезпечити збереження і безпеку Будівельного майданчики і покинути майданчик по можливості швидше</w:t>
            </w:r>
            <w:r w:rsidRPr="00CD08F3">
              <w:rPr>
                <w:sz w:val="20"/>
                <w:lang w:val="uk-UA"/>
              </w:rPr>
              <w:t>.</w:t>
            </w:r>
          </w:p>
        </w:tc>
      </w:tr>
      <w:tr w:rsidR="00756193" w:rsidRPr="00435B5F" w14:paraId="1A6628BB" w14:textId="77777777" w:rsidTr="002B5DAA">
        <w:tc>
          <w:tcPr>
            <w:tcW w:w="2127" w:type="dxa"/>
            <w:gridSpan w:val="2"/>
            <w:tcBorders>
              <w:top w:val="nil"/>
              <w:left w:val="nil"/>
              <w:bottom w:val="nil"/>
              <w:right w:val="nil"/>
            </w:tcBorders>
          </w:tcPr>
          <w:p w14:paraId="30A41BF1" w14:textId="7F8FCCD3" w:rsidR="00756193" w:rsidRPr="00CD08F3" w:rsidRDefault="00B6672F" w:rsidP="00756193">
            <w:pPr>
              <w:pStyle w:val="Subheader3"/>
              <w:suppressAutoHyphens/>
              <w:overflowPunct w:val="0"/>
              <w:autoSpaceDE w:val="0"/>
              <w:autoSpaceDN w:val="0"/>
              <w:adjustRightInd w:val="0"/>
              <w:spacing w:after="120"/>
              <w:ind w:left="357" w:hanging="357"/>
              <w:textAlignment w:val="baseline"/>
              <w:rPr>
                <w:lang w:val="uk-UA"/>
              </w:rPr>
            </w:pPr>
            <w:r w:rsidRPr="00CD08F3">
              <w:rPr>
                <w:lang w:val="uk-UA"/>
              </w:rPr>
              <w:t>Заборонені дії</w:t>
            </w:r>
          </w:p>
          <w:p w14:paraId="22D0AF17" w14:textId="77777777" w:rsidR="00756193" w:rsidRPr="00CD08F3" w:rsidRDefault="00756193" w:rsidP="00156A82">
            <w:pPr>
              <w:pStyle w:val="Head42"/>
              <w:ind w:firstLine="0"/>
              <w:rPr>
                <w:sz w:val="20"/>
                <w:lang w:val="uk-UA"/>
              </w:rPr>
            </w:pPr>
          </w:p>
        </w:tc>
        <w:tc>
          <w:tcPr>
            <w:tcW w:w="7938" w:type="dxa"/>
            <w:gridSpan w:val="2"/>
            <w:tcBorders>
              <w:top w:val="nil"/>
              <w:left w:val="nil"/>
              <w:bottom w:val="nil"/>
              <w:right w:val="nil"/>
            </w:tcBorders>
          </w:tcPr>
          <w:p w14:paraId="3AD9C439" w14:textId="27D769A0" w:rsidR="00756193" w:rsidRPr="00CD08F3" w:rsidRDefault="009C526E" w:rsidP="00CD08F3">
            <w:pPr>
              <w:suppressAutoHyphens/>
              <w:overflowPunct w:val="0"/>
              <w:autoSpaceDE w:val="0"/>
              <w:autoSpaceDN w:val="0"/>
              <w:adjustRightInd w:val="0"/>
              <w:spacing w:after="200"/>
              <w:ind w:right="-72"/>
              <w:textAlignment w:val="baseline"/>
              <w:rPr>
                <w:sz w:val="20"/>
                <w:lang w:val="uk-UA"/>
              </w:rPr>
            </w:pPr>
            <w:r w:rsidRPr="00CD08F3">
              <w:rPr>
                <w:sz w:val="20"/>
                <w:lang w:val="uk-UA"/>
              </w:rPr>
              <w:t xml:space="preserve">56.1 </w:t>
            </w:r>
            <w:r w:rsidR="00756193" w:rsidRPr="00CD08F3">
              <w:rPr>
                <w:sz w:val="20"/>
                <w:lang w:val="uk-UA"/>
              </w:rPr>
              <w:t xml:space="preserve">НЕФКО вимагає від всіх Одержувачів, Учасників тендерів, Підрядників, субпідрядників, концесіонерів, консультантів і </w:t>
            </w:r>
            <w:proofErr w:type="spellStart"/>
            <w:r w:rsidR="00756193" w:rsidRPr="00CD08F3">
              <w:rPr>
                <w:sz w:val="20"/>
                <w:lang w:val="uk-UA"/>
              </w:rPr>
              <w:t>субконсультантів</w:t>
            </w:r>
            <w:proofErr w:type="spellEnd"/>
            <w:r w:rsidR="00756193" w:rsidRPr="00CD08F3">
              <w:rPr>
                <w:sz w:val="20"/>
                <w:lang w:val="uk-UA"/>
              </w:rPr>
              <w:t xml:space="preserve">, що є сторонами контрактів, фінансованих НЕФКО, дотримання високих стандартів етики в процесі проведення закупок та виконання своїх контрактних зобов'язань. У впроваджені </w:t>
            </w:r>
            <w:r w:rsidR="008E6FCF" w:rsidRPr="00CD08F3">
              <w:rPr>
                <w:sz w:val="20"/>
                <w:lang w:val="uk-UA"/>
              </w:rPr>
              <w:t>П</w:t>
            </w:r>
            <w:r w:rsidR="00756193" w:rsidRPr="00CD08F3">
              <w:rPr>
                <w:sz w:val="20"/>
                <w:lang w:val="uk-UA"/>
              </w:rPr>
              <w:t>олітики</w:t>
            </w:r>
            <w:r w:rsidR="006B365B" w:rsidRPr="00CD08F3">
              <w:rPr>
                <w:sz w:val="20"/>
                <w:lang w:val="uk-UA"/>
              </w:rPr>
              <w:t xml:space="preserve"> НЕФКО щодо боротьби з корупцією та дотримання вимог (як визначено у пункті 3 вище)</w:t>
            </w:r>
            <w:r w:rsidR="00756193" w:rsidRPr="00CD08F3">
              <w:rPr>
                <w:sz w:val="20"/>
                <w:lang w:val="uk-UA"/>
              </w:rPr>
              <w:t xml:space="preserve"> НЕФКО:</w:t>
            </w:r>
          </w:p>
          <w:p w14:paraId="4F498165" w14:textId="5A354F7A" w:rsidR="00756193" w:rsidRPr="00CD08F3" w:rsidRDefault="00756193" w:rsidP="00156A82">
            <w:pPr>
              <w:pStyle w:val="Header3-Paragraph"/>
              <w:numPr>
                <w:ilvl w:val="0"/>
                <w:numId w:val="0"/>
              </w:numPr>
              <w:spacing w:after="160"/>
              <w:ind w:left="1152" w:hanging="540"/>
              <w:rPr>
                <w:sz w:val="20"/>
                <w:lang w:val="uk-UA"/>
              </w:rPr>
            </w:pPr>
            <w:r w:rsidRPr="00CD08F3">
              <w:rPr>
                <w:sz w:val="20"/>
                <w:lang w:val="uk-UA"/>
              </w:rPr>
              <w:t xml:space="preserve">(a) </w:t>
            </w:r>
            <w:r w:rsidRPr="00CD08F3">
              <w:rPr>
                <w:sz w:val="20"/>
                <w:lang w:val="uk-UA"/>
              </w:rPr>
              <w:tab/>
              <w:t>визначає для цілей цього пункту заборонені дії наступним чином:</w:t>
            </w:r>
          </w:p>
          <w:p w14:paraId="097C3C0E" w14:textId="77777777" w:rsidR="006E3005" w:rsidRPr="00CD08F3" w:rsidRDefault="006E3005" w:rsidP="00CD08F3">
            <w:pPr>
              <w:pStyle w:val="Header2-SubClauses"/>
              <w:numPr>
                <w:ilvl w:val="0"/>
                <w:numId w:val="101"/>
              </w:numPr>
              <w:tabs>
                <w:tab w:val="clear" w:pos="619"/>
                <w:tab w:val="left" w:pos="960"/>
              </w:tabs>
              <w:spacing w:line="259" w:lineRule="auto"/>
              <w:ind w:left="1307"/>
              <w:jc w:val="left"/>
              <w:rPr>
                <w:sz w:val="20"/>
                <w:lang w:val="uk-UA"/>
              </w:rPr>
            </w:pPr>
            <w:r w:rsidRPr="00CD08F3">
              <w:rPr>
                <w:sz w:val="20"/>
                <w:lang w:val="uk-UA"/>
              </w:rPr>
              <w:t>"Зловживання" означає крадіжку, привласнення, марнотратство або неналежне використання майна або активів, пов'язаних з Контрактом, вчинене навмисно або через необережне нехтування;</w:t>
            </w:r>
          </w:p>
          <w:p w14:paraId="7E1896E9" w14:textId="77777777" w:rsidR="006E3005" w:rsidRPr="00CD08F3" w:rsidRDefault="006E3005" w:rsidP="00CD08F3">
            <w:pPr>
              <w:pStyle w:val="Header2-SubClauses"/>
              <w:numPr>
                <w:ilvl w:val="0"/>
                <w:numId w:val="101"/>
              </w:numPr>
              <w:tabs>
                <w:tab w:val="clear" w:pos="619"/>
                <w:tab w:val="left" w:pos="960"/>
              </w:tabs>
              <w:spacing w:line="259" w:lineRule="auto"/>
              <w:ind w:left="1320"/>
              <w:jc w:val="left"/>
              <w:rPr>
                <w:sz w:val="20"/>
                <w:lang w:val="uk-UA"/>
              </w:rPr>
            </w:pPr>
            <w:r w:rsidRPr="00CD08F3">
              <w:rPr>
                <w:sz w:val="20"/>
                <w:lang w:val="uk-UA"/>
              </w:rPr>
              <w:t>"Примус" означає заподіяння шкоди або загрозу заподіяння шкоди чи нанесення травм, прямо чи опосередковано будь-якій стороні або майну сторони з метою неналежного впливу на дії цієї сторони;</w:t>
            </w:r>
          </w:p>
          <w:p w14:paraId="106260D5" w14:textId="77777777" w:rsidR="006E3005" w:rsidRPr="00CD08F3" w:rsidRDefault="006E3005" w:rsidP="00CD08F3">
            <w:pPr>
              <w:pStyle w:val="Header2-SubClauses"/>
              <w:numPr>
                <w:ilvl w:val="0"/>
                <w:numId w:val="101"/>
              </w:numPr>
              <w:spacing w:line="259" w:lineRule="auto"/>
              <w:ind w:left="1320" w:hanging="450"/>
              <w:jc w:val="left"/>
              <w:rPr>
                <w:sz w:val="20"/>
                <w:lang w:val="uk-UA"/>
              </w:rPr>
            </w:pPr>
            <w:r w:rsidRPr="00CD08F3">
              <w:rPr>
                <w:sz w:val="20"/>
                <w:lang w:val="uk-UA"/>
              </w:rPr>
              <w:t>"змова" означає домовленість між двома або більше сторонами, призначена для досягнення неправомірної мети, в тому числі з метою неналежного впливу на дії іншої сторони;</w:t>
            </w:r>
          </w:p>
          <w:p w14:paraId="29298C58" w14:textId="77777777" w:rsidR="006E3005" w:rsidRPr="00CD08F3" w:rsidRDefault="006E3005" w:rsidP="00CD08F3">
            <w:pPr>
              <w:pStyle w:val="Header2-SubClauses"/>
              <w:numPr>
                <w:ilvl w:val="0"/>
                <w:numId w:val="101"/>
              </w:numPr>
              <w:spacing w:line="259" w:lineRule="auto"/>
              <w:ind w:left="1320" w:hanging="450"/>
              <w:jc w:val="left"/>
              <w:rPr>
                <w:sz w:val="20"/>
                <w:lang w:val="uk-UA"/>
              </w:rPr>
            </w:pPr>
            <w:r w:rsidRPr="00CD08F3">
              <w:rPr>
                <w:sz w:val="20"/>
                <w:lang w:val="uk-UA"/>
              </w:rPr>
              <w:t>"Корупція" означає обіцянку, пропозицію, надання, отримання або домагання, прямо чи опосередковано, чого-небудь цінного або будь-яку невиправдану перевагу, або будь-які дії чи бездіяльність, що передбачають зловживання владою або функціями, з ціллю впливу або спричинення неналежного впливу на дії іншої сторони, або з метою отримання неправомірної вигоди для себе або для іншої сторони;</w:t>
            </w:r>
          </w:p>
          <w:p w14:paraId="39F9D1F4" w14:textId="77777777" w:rsidR="006E3005" w:rsidRPr="00CD08F3" w:rsidRDefault="006E3005" w:rsidP="00CD08F3">
            <w:pPr>
              <w:pStyle w:val="Header2-SubClauses"/>
              <w:numPr>
                <w:ilvl w:val="0"/>
                <w:numId w:val="101"/>
              </w:numPr>
              <w:spacing w:line="259" w:lineRule="auto"/>
              <w:ind w:left="1320" w:hanging="450"/>
              <w:jc w:val="left"/>
              <w:rPr>
                <w:sz w:val="20"/>
                <w:lang w:val="uk-UA"/>
              </w:rPr>
            </w:pPr>
            <w:r w:rsidRPr="00CD08F3">
              <w:rPr>
                <w:sz w:val="20"/>
                <w:lang w:val="uk-UA"/>
              </w:rPr>
              <w:t>"Шахрайство" означає будь-який вчинок або бездіяльність, включаючи спотворення або приховування суттєвого факту, який свідомо або необдумано вводить в оману або намагається ввести в оману сторону з метою отримання фінансової або іншої вигоди або невиправданої вигоди для себе або третьої сторони, або щоб уникнути виконання зобов’язання;</w:t>
            </w:r>
          </w:p>
          <w:p w14:paraId="3FF84A25" w14:textId="77777777" w:rsidR="006E3005" w:rsidRPr="00CD08F3" w:rsidRDefault="006E3005" w:rsidP="00CD08F3">
            <w:pPr>
              <w:pStyle w:val="Header2-SubClauses"/>
              <w:numPr>
                <w:ilvl w:val="0"/>
                <w:numId w:val="101"/>
              </w:numPr>
              <w:spacing w:line="259" w:lineRule="auto"/>
              <w:ind w:left="1320" w:hanging="450"/>
              <w:jc w:val="left"/>
              <w:rPr>
                <w:sz w:val="20"/>
                <w:lang w:val="uk-UA"/>
              </w:rPr>
            </w:pPr>
            <w:r w:rsidRPr="00CD08F3">
              <w:rPr>
                <w:sz w:val="20"/>
                <w:lang w:val="uk-UA"/>
              </w:rPr>
              <w:t>"Перешкоджання" означає:</w:t>
            </w:r>
          </w:p>
          <w:p w14:paraId="33413260" w14:textId="77777777" w:rsidR="006E3005" w:rsidRPr="00CD08F3" w:rsidRDefault="006E3005" w:rsidP="00CD08F3">
            <w:pPr>
              <w:pStyle w:val="Header2-SubClauses"/>
              <w:numPr>
                <w:ilvl w:val="2"/>
                <w:numId w:val="102"/>
              </w:numPr>
              <w:tabs>
                <w:tab w:val="clear" w:pos="619"/>
                <w:tab w:val="clear" w:pos="864"/>
                <w:tab w:val="left" w:pos="1172"/>
                <w:tab w:val="num" w:pos="1307"/>
              </w:tabs>
              <w:spacing w:line="259" w:lineRule="auto"/>
              <w:ind w:left="2016" w:hanging="567"/>
              <w:jc w:val="left"/>
              <w:rPr>
                <w:sz w:val="20"/>
                <w:lang w:val="uk-UA"/>
              </w:rPr>
            </w:pPr>
            <w:r w:rsidRPr="00CD08F3">
              <w:rPr>
                <w:sz w:val="20"/>
                <w:lang w:val="uk-UA"/>
              </w:rPr>
              <w:t>навмисне знищення, фальсифікацію, зміну або приховування доказових матеріалів для розслідування;</w:t>
            </w:r>
          </w:p>
          <w:p w14:paraId="67366AE8" w14:textId="77777777" w:rsidR="006E3005" w:rsidRPr="00CD08F3" w:rsidRDefault="006E3005" w:rsidP="00CD08F3">
            <w:pPr>
              <w:pStyle w:val="Header2-SubClauses"/>
              <w:numPr>
                <w:ilvl w:val="2"/>
                <w:numId w:val="102"/>
              </w:numPr>
              <w:tabs>
                <w:tab w:val="clear" w:pos="619"/>
                <w:tab w:val="left" w:pos="1172"/>
              </w:tabs>
              <w:spacing w:line="259" w:lineRule="auto"/>
              <w:ind w:left="2022" w:hanging="567"/>
              <w:jc w:val="left"/>
              <w:rPr>
                <w:sz w:val="20"/>
                <w:lang w:val="uk-UA"/>
              </w:rPr>
            </w:pPr>
            <w:r w:rsidRPr="00CD08F3">
              <w:rPr>
                <w:sz w:val="20"/>
                <w:lang w:val="uk-UA"/>
              </w:rPr>
              <w:t>надання неправдивих заяв слідчим з метою істотного перешкоджання розслідуванню;</w:t>
            </w:r>
          </w:p>
          <w:p w14:paraId="2DB044E9" w14:textId="77777777" w:rsidR="006E3005" w:rsidRPr="00CD08F3" w:rsidRDefault="006E3005" w:rsidP="00CD08F3">
            <w:pPr>
              <w:pStyle w:val="Header2-SubClauses"/>
              <w:numPr>
                <w:ilvl w:val="2"/>
                <w:numId w:val="102"/>
              </w:numPr>
              <w:tabs>
                <w:tab w:val="clear" w:pos="619"/>
                <w:tab w:val="left" w:pos="1172"/>
              </w:tabs>
              <w:spacing w:line="259" w:lineRule="auto"/>
              <w:ind w:left="2022" w:hanging="567"/>
              <w:jc w:val="left"/>
              <w:rPr>
                <w:sz w:val="20"/>
                <w:lang w:val="uk-UA"/>
              </w:rPr>
            </w:pPr>
            <w:r w:rsidRPr="00CD08F3">
              <w:rPr>
                <w:sz w:val="20"/>
                <w:lang w:val="uk-UA"/>
              </w:rPr>
              <w:t>невиконання вимог про надання інформації, документів або записів у зв'язку з розслідуванням;</w:t>
            </w:r>
          </w:p>
          <w:p w14:paraId="5E50776F" w14:textId="77777777" w:rsidR="006E3005" w:rsidRPr="00CD08F3" w:rsidRDefault="006E3005" w:rsidP="00CD08F3">
            <w:pPr>
              <w:pStyle w:val="Header2-SubClauses"/>
              <w:numPr>
                <w:ilvl w:val="2"/>
                <w:numId w:val="102"/>
              </w:numPr>
              <w:tabs>
                <w:tab w:val="clear" w:pos="619"/>
                <w:tab w:val="left" w:pos="1172"/>
              </w:tabs>
              <w:spacing w:line="259" w:lineRule="auto"/>
              <w:ind w:left="2022" w:hanging="567"/>
              <w:jc w:val="left"/>
              <w:rPr>
                <w:sz w:val="20"/>
                <w:lang w:val="uk-UA"/>
              </w:rPr>
            </w:pPr>
            <w:r w:rsidRPr="00CD08F3">
              <w:rPr>
                <w:sz w:val="20"/>
                <w:lang w:val="uk-UA"/>
              </w:rPr>
              <w:t>погрозу, переслідування або залякування будь-якої сторони, щоб не дати їй розкрити свої знання з питань, що стосуються розслідування НЕФКО, або продовжувати розслідування; або</w:t>
            </w:r>
          </w:p>
          <w:p w14:paraId="5002C087" w14:textId="77777777" w:rsidR="006E3005" w:rsidRPr="00CD08F3" w:rsidRDefault="006E3005" w:rsidP="00CD08F3">
            <w:pPr>
              <w:pStyle w:val="Header2-SubClauses"/>
              <w:numPr>
                <w:ilvl w:val="2"/>
                <w:numId w:val="102"/>
              </w:numPr>
              <w:tabs>
                <w:tab w:val="clear" w:pos="619"/>
                <w:tab w:val="left" w:pos="1172"/>
              </w:tabs>
              <w:spacing w:line="259" w:lineRule="auto"/>
              <w:ind w:left="2022" w:hanging="567"/>
              <w:jc w:val="left"/>
              <w:rPr>
                <w:sz w:val="20"/>
                <w:lang w:val="uk-UA"/>
              </w:rPr>
            </w:pPr>
            <w:r w:rsidRPr="00CD08F3">
              <w:rPr>
                <w:sz w:val="20"/>
                <w:lang w:val="uk-UA"/>
              </w:rPr>
              <w:t>істотне перешкоджання правам НЕФКО згідно з контрактом по проведенню аудиту чи доступу до інформації;</w:t>
            </w:r>
          </w:p>
          <w:p w14:paraId="14A0E7C4" w14:textId="77777777" w:rsidR="006E3005" w:rsidRPr="00CD08F3" w:rsidRDefault="006E3005" w:rsidP="00CD08F3">
            <w:pPr>
              <w:pStyle w:val="Header2-SubClauses"/>
              <w:numPr>
                <w:ilvl w:val="0"/>
                <w:numId w:val="101"/>
              </w:numPr>
              <w:spacing w:line="259" w:lineRule="auto"/>
              <w:ind w:left="1320" w:hanging="450"/>
              <w:jc w:val="left"/>
              <w:rPr>
                <w:sz w:val="20"/>
                <w:lang w:val="uk-UA"/>
              </w:rPr>
            </w:pPr>
            <w:r w:rsidRPr="00CD08F3">
              <w:rPr>
                <w:sz w:val="20"/>
                <w:lang w:val="uk-UA"/>
              </w:rPr>
              <w:t>"Відмивання грошей" означає</w:t>
            </w:r>
          </w:p>
          <w:p w14:paraId="7BE8132E" w14:textId="77777777" w:rsidR="006E3005" w:rsidRPr="00CD08F3" w:rsidRDefault="006E3005" w:rsidP="00CD08F3">
            <w:pPr>
              <w:pStyle w:val="Header2-SubClauses"/>
              <w:numPr>
                <w:ilvl w:val="2"/>
                <w:numId w:val="103"/>
              </w:numPr>
              <w:tabs>
                <w:tab w:val="clear" w:pos="864"/>
                <w:tab w:val="num" w:pos="2016"/>
              </w:tabs>
              <w:spacing w:line="259" w:lineRule="auto"/>
              <w:ind w:left="2016" w:hanging="567"/>
              <w:jc w:val="left"/>
              <w:rPr>
                <w:sz w:val="20"/>
                <w:lang w:val="uk-UA"/>
              </w:rPr>
            </w:pPr>
            <w:r w:rsidRPr="00CD08F3">
              <w:rPr>
                <w:sz w:val="20"/>
                <w:lang w:val="uk-UA"/>
              </w:rPr>
              <w:t>перетворення або передача майна, знаючи, що таке майно походить від злочинної діяльності, для приховування та маскування незаконного походження майна або надання допомоги будь-якій особі, яка бере участь у вчиненні такої діяльності, ухилитися від правових наслідків цієї дії;</w:t>
            </w:r>
          </w:p>
          <w:p w14:paraId="1134C8C5" w14:textId="77777777" w:rsidR="006E3005" w:rsidRPr="00CD08F3" w:rsidRDefault="006E3005" w:rsidP="00CD08F3">
            <w:pPr>
              <w:pStyle w:val="Header2-SubClauses"/>
              <w:numPr>
                <w:ilvl w:val="2"/>
                <w:numId w:val="103"/>
              </w:numPr>
              <w:spacing w:line="259" w:lineRule="auto"/>
              <w:ind w:left="2022" w:hanging="567"/>
              <w:jc w:val="left"/>
              <w:rPr>
                <w:sz w:val="20"/>
                <w:lang w:val="uk-UA"/>
              </w:rPr>
            </w:pPr>
            <w:r w:rsidRPr="00CD08F3">
              <w:rPr>
                <w:sz w:val="20"/>
                <w:lang w:val="uk-UA"/>
              </w:rPr>
              <w:t>приховування або маскування справжньої природи, джерела, місцезнаходження, стану, переміщення, прав щодо майна або володіння ним, знаючи, що таке майно походить від злочинної діяльності;</w:t>
            </w:r>
          </w:p>
          <w:p w14:paraId="3106E730" w14:textId="77777777" w:rsidR="006E3005" w:rsidRPr="00CD08F3" w:rsidRDefault="006E3005" w:rsidP="00CD08F3">
            <w:pPr>
              <w:pStyle w:val="Header2-SubClauses"/>
              <w:numPr>
                <w:ilvl w:val="2"/>
                <w:numId w:val="103"/>
              </w:numPr>
              <w:spacing w:line="259" w:lineRule="auto"/>
              <w:ind w:left="2022" w:hanging="567"/>
              <w:jc w:val="left"/>
              <w:rPr>
                <w:sz w:val="20"/>
                <w:lang w:val="uk-UA"/>
              </w:rPr>
            </w:pPr>
            <w:r w:rsidRPr="00CD08F3">
              <w:rPr>
                <w:sz w:val="20"/>
                <w:lang w:val="uk-UA"/>
              </w:rPr>
              <w:t>придбання, володіння або використання майна, знаючи на момент отримання, що таке майно було отримано в результаті злочинної діяльності; або</w:t>
            </w:r>
          </w:p>
          <w:p w14:paraId="70DFEA10" w14:textId="77777777" w:rsidR="006E3005" w:rsidRPr="00CD08F3" w:rsidRDefault="006E3005" w:rsidP="00CD08F3">
            <w:pPr>
              <w:pStyle w:val="Header2-SubClauses"/>
              <w:numPr>
                <w:ilvl w:val="2"/>
                <w:numId w:val="103"/>
              </w:numPr>
              <w:spacing w:line="259" w:lineRule="auto"/>
              <w:ind w:left="2022" w:hanging="567"/>
              <w:jc w:val="left"/>
              <w:rPr>
                <w:sz w:val="20"/>
                <w:lang w:val="uk-UA"/>
              </w:rPr>
            </w:pPr>
            <w:r w:rsidRPr="00CD08F3">
              <w:rPr>
                <w:sz w:val="20"/>
                <w:lang w:val="uk-UA"/>
              </w:rPr>
              <w:t>участь або допомога у будь-якій із зазначених вище дій; і</w:t>
            </w:r>
          </w:p>
          <w:p w14:paraId="5923488B" w14:textId="77777777" w:rsidR="006E3005" w:rsidRPr="00CD08F3" w:rsidRDefault="006E3005" w:rsidP="00CD08F3">
            <w:pPr>
              <w:pStyle w:val="Header2-SubClauses"/>
              <w:numPr>
                <w:ilvl w:val="0"/>
                <w:numId w:val="101"/>
              </w:numPr>
              <w:spacing w:line="259" w:lineRule="auto"/>
              <w:ind w:left="1320" w:hanging="450"/>
              <w:jc w:val="left"/>
              <w:rPr>
                <w:sz w:val="20"/>
                <w:lang w:val="uk-UA"/>
              </w:rPr>
            </w:pPr>
            <w:r w:rsidRPr="00CD08F3">
              <w:rPr>
                <w:sz w:val="20"/>
                <w:lang w:val="uk-UA"/>
              </w:rPr>
              <w:t>«Фінансування тероризму» означає надання або збір коштів будь-якими способами, прямо чи опосередковано, з метою їх використання або з урахуванням того, що вони повинні бути використані, повністю або частково, для здійснення терористичної діяльності ("терористична діяльність" має те саме значення, що визначена у статті 2 Міжнародної конвенції про боротьбу з фінансуванням тероризму).</w:t>
            </w:r>
          </w:p>
          <w:p w14:paraId="29240B86" w14:textId="77777777" w:rsidR="00756193" w:rsidRPr="00CD08F3" w:rsidRDefault="00756193" w:rsidP="00156A82">
            <w:pPr>
              <w:pStyle w:val="Header3-Paragraph"/>
              <w:numPr>
                <w:ilvl w:val="0"/>
                <w:numId w:val="0"/>
              </w:numPr>
              <w:tabs>
                <w:tab w:val="left" w:pos="1152"/>
              </w:tabs>
              <w:spacing w:after="160"/>
              <w:ind w:left="1152" w:hanging="540"/>
              <w:rPr>
                <w:sz w:val="20"/>
                <w:lang w:val="uk-UA"/>
              </w:rPr>
            </w:pPr>
            <w:r w:rsidRPr="00CD08F3">
              <w:rPr>
                <w:sz w:val="20"/>
                <w:lang w:val="uk-UA"/>
              </w:rPr>
              <w:t xml:space="preserve">(b) </w:t>
            </w:r>
            <w:r w:rsidRPr="00CD08F3">
              <w:rPr>
                <w:sz w:val="20"/>
                <w:lang w:val="uk-UA"/>
              </w:rPr>
              <w:tab/>
              <w:t xml:space="preserve">відхилить пропозицію про присудження Контракту, якщо Корпорація прийде до висновку, що Учасник тендеру, постачальник, </w:t>
            </w:r>
            <w:proofErr w:type="spellStart"/>
            <w:r w:rsidRPr="00CD08F3">
              <w:rPr>
                <w:sz w:val="20"/>
                <w:lang w:val="uk-UA"/>
              </w:rPr>
              <w:t>субпостачальник</w:t>
            </w:r>
            <w:proofErr w:type="spellEnd"/>
            <w:r w:rsidRPr="00CD08F3">
              <w:rPr>
                <w:sz w:val="20"/>
                <w:lang w:val="uk-UA"/>
              </w:rPr>
              <w:t xml:space="preserve">, підрядник, субпідрядник, концесіонер, консультант чи </w:t>
            </w:r>
            <w:proofErr w:type="spellStart"/>
            <w:r w:rsidRPr="00CD08F3">
              <w:rPr>
                <w:sz w:val="20"/>
                <w:lang w:val="uk-UA"/>
              </w:rPr>
              <w:t>субконсультант</w:t>
            </w:r>
            <w:proofErr w:type="spellEnd"/>
            <w:r w:rsidRPr="00CD08F3">
              <w:rPr>
                <w:sz w:val="20"/>
                <w:lang w:val="uk-UA"/>
              </w:rPr>
              <w:t>, рекомендований для присудження Контракту, брав участь у будь-яких заборонених діях під час конкурентної боротьби за присудження даного Контракту;</w:t>
            </w:r>
          </w:p>
          <w:p w14:paraId="66DADED5" w14:textId="77777777" w:rsidR="00756193" w:rsidRPr="00CD08F3" w:rsidRDefault="00756193" w:rsidP="00156A82">
            <w:pPr>
              <w:pStyle w:val="Header3-Paragraph"/>
              <w:numPr>
                <w:ilvl w:val="0"/>
                <w:numId w:val="0"/>
              </w:numPr>
              <w:tabs>
                <w:tab w:val="left" w:pos="1152"/>
              </w:tabs>
              <w:spacing w:after="160"/>
              <w:ind w:left="1152" w:hanging="540"/>
              <w:rPr>
                <w:sz w:val="20"/>
                <w:lang w:val="uk-UA"/>
              </w:rPr>
            </w:pPr>
            <w:r w:rsidRPr="00CD08F3">
              <w:rPr>
                <w:sz w:val="20"/>
                <w:lang w:val="uk-UA"/>
              </w:rPr>
              <w:t>(c)</w:t>
            </w:r>
            <w:r w:rsidRPr="00CD08F3">
              <w:rPr>
                <w:sz w:val="20"/>
                <w:lang w:val="uk-UA"/>
              </w:rPr>
              <w:tab/>
              <w:t>скасує частину свого фінансування, передбаченого для закупівлі устаткування та обладнання, робіт, послуг або концесій відповідно до положень Контракту, якщо з'ясує, що представники позичальника чи бенефіціанта фінансування НЕФКО брали участь у будь-яких заборонених діях під час проведення закупівель або виконання контрактних зобов'язань, якщо позичальника чи бенефіціанта</w:t>
            </w:r>
            <w:r w:rsidRPr="00CD08F3" w:rsidDel="000678D9">
              <w:rPr>
                <w:sz w:val="20"/>
                <w:lang w:val="uk-UA"/>
              </w:rPr>
              <w:t xml:space="preserve"> </w:t>
            </w:r>
            <w:r w:rsidRPr="00CD08F3">
              <w:rPr>
                <w:sz w:val="20"/>
                <w:lang w:val="uk-UA"/>
              </w:rPr>
              <w:t>не вжив своєчасних та належних дій для виправлення ситуації, які б повністю задовольнили НЕФКО;</w:t>
            </w:r>
          </w:p>
          <w:p w14:paraId="75A37255" w14:textId="77777777" w:rsidR="00756193" w:rsidRPr="00CD08F3" w:rsidRDefault="00756193" w:rsidP="00156A82">
            <w:pPr>
              <w:pStyle w:val="Header3-Paragraph"/>
              <w:numPr>
                <w:ilvl w:val="0"/>
                <w:numId w:val="0"/>
              </w:numPr>
              <w:tabs>
                <w:tab w:val="left" w:pos="1152"/>
              </w:tabs>
              <w:spacing w:after="160"/>
              <w:ind w:left="1152" w:hanging="540"/>
              <w:rPr>
                <w:sz w:val="20"/>
                <w:lang w:val="uk-UA"/>
              </w:rPr>
            </w:pPr>
            <w:r w:rsidRPr="00CD08F3">
              <w:rPr>
                <w:sz w:val="20"/>
                <w:lang w:val="uk-UA"/>
              </w:rPr>
              <w:t>(d)</w:t>
            </w:r>
            <w:r w:rsidRPr="00CD08F3">
              <w:rPr>
                <w:sz w:val="20"/>
                <w:lang w:val="uk-UA"/>
              </w:rPr>
              <w:tab/>
              <w:t xml:space="preserve">оголосить фірму неправомочною (назавжди або на визначений період часу) для присудження Контракту, що фінансується НЕФКО, якщо </w:t>
            </w:r>
            <w:r w:rsidRPr="00CD08F3">
              <w:rPr>
                <w:lang w:val="uk-UA"/>
              </w:rPr>
              <w:br/>
            </w:r>
            <w:r w:rsidRPr="00CD08F3">
              <w:rPr>
                <w:sz w:val="20"/>
                <w:lang w:val="uk-UA"/>
              </w:rPr>
              <w:t>Корпорація на будь-якому етапі прийде до висновку, що така юридична особа була причетна до заборонених дій під час конкурентної боротьби за присудження фінансованого НЕФКО Контракту або під час його виконання.</w:t>
            </w:r>
          </w:p>
        </w:tc>
      </w:tr>
      <w:tr w:rsidR="004C587C" w:rsidRPr="00CD08F3" w14:paraId="0B3790AE" w14:textId="77777777" w:rsidTr="002B5DAA">
        <w:tc>
          <w:tcPr>
            <w:tcW w:w="2127" w:type="dxa"/>
            <w:gridSpan w:val="2"/>
            <w:tcBorders>
              <w:top w:val="nil"/>
              <w:left w:val="nil"/>
              <w:bottom w:val="nil"/>
              <w:right w:val="nil"/>
            </w:tcBorders>
          </w:tcPr>
          <w:p w14:paraId="74908E00" w14:textId="18B91964" w:rsidR="004C587C" w:rsidRPr="00CD08F3" w:rsidDel="00B6672F" w:rsidRDefault="004C587C" w:rsidP="00CD08F3">
            <w:pPr>
              <w:pStyle w:val="Subheader3"/>
              <w:numPr>
                <w:ilvl w:val="0"/>
                <w:numId w:val="0"/>
              </w:numPr>
              <w:suppressAutoHyphens/>
              <w:overflowPunct w:val="0"/>
              <w:autoSpaceDE w:val="0"/>
              <w:autoSpaceDN w:val="0"/>
              <w:adjustRightInd w:val="0"/>
              <w:spacing w:after="120"/>
              <w:ind w:left="357"/>
              <w:jc w:val="right"/>
              <w:textAlignment w:val="baseline"/>
              <w:rPr>
                <w:lang w:val="uk-UA"/>
              </w:rPr>
            </w:pPr>
            <w:r w:rsidRPr="00CD08F3">
              <w:rPr>
                <w:lang w:val="uk-UA"/>
              </w:rPr>
              <w:t>56.2</w:t>
            </w:r>
          </w:p>
        </w:tc>
        <w:tc>
          <w:tcPr>
            <w:tcW w:w="7938" w:type="dxa"/>
            <w:gridSpan w:val="2"/>
            <w:tcBorders>
              <w:top w:val="nil"/>
              <w:left w:val="nil"/>
              <w:bottom w:val="nil"/>
              <w:right w:val="nil"/>
            </w:tcBorders>
          </w:tcPr>
          <w:p w14:paraId="68A48963" w14:textId="191E9436" w:rsidR="004C587C" w:rsidRPr="00CD08F3" w:rsidRDefault="004C587C" w:rsidP="004C587C">
            <w:pPr>
              <w:suppressAutoHyphens/>
              <w:overflowPunct w:val="0"/>
              <w:autoSpaceDE w:val="0"/>
              <w:autoSpaceDN w:val="0"/>
              <w:adjustRightInd w:val="0"/>
              <w:spacing w:after="200"/>
              <w:ind w:right="-72"/>
              <w:textAlignment w:val="baseline"/>
              <w:rPr>
                <w:sz w:val="20"/>
                <w:lang w:val="uk-UA"/>
              </w:rPr>
            </w:pPr>
            <w:r w:rsidRPr="00CD08F3">
              <w:rPr>
                <w:b/>
                <w:sz w:val="20"/>
                <w:lang w:val="uk-UA"/>
              </w:rPr>
              <w:t>Попередження заборонених дій</w:t>
            </w:r>
          </w:p>
        </w:tc>
      </w:tr>
      <w:tr w:rsidR="004C587C" w:rsidRPr="00435B5F" w14:paraId="2D970784" w14:textId="77777777" w:rsidTr="00CD08F3">
        <w:tc>
          <w:tcPr>
            <w:tcW w:w="2127" w:type="dxa"/>
            <w:gridSpan w:val="2"/>
            <w:tcBorders>
              <w:top w:val="nil"/>
              <w:left w:val="nil"/>
              <w:bottom w:val="nil"/>
              <w:right w:val="nil"/>
            </w:tcBorders>
          </w:tcPr>
          <w:p w14:paraId="2806DE0A" w14:textId="77777777" w:rsidR="004C587C" w:rsidRPr="00CD08F3" w:rsidDel="00B6672F" w:rsidRDefault="004C587C" w:rsidP="00CD08F3">
            <w:pPr>
              <w:pStyle w:val="Subheader3"/>
              <w:numPr>
                <w:ilvl w:val="0"/>
                <w:numId w:val="0"/>
              </w:numPr>
              <w:suppressAutoHyphens/>
              <w:overflowPunct w:val="0"/>
              <w:autoSpaceDE w:val="0"/>
              <w:autoSpaceDN w:val="0"/>
              <w:adjustRightInd w:val="0"/>
              <w:spacing w:after="120"/>
              <w:ind w:left="357"/>
              <w:textAlignment w:val="baseline"/>
              <w:rPr>
                <w:lang w:val="uk-UA"/>
              </w:rPr>
            </w:pPr>
          </w:p>
        </w:tc>
        <w:tc>
          <w:tcPr>
            <w:tcW w:w="7938" w:type="dxa"/>
            <w:gridSpan w:val="2"/>
            <w:tcBorders>
              <w:top w:val="nil"/>
              <w:left w:val="nil"/>
              <w:bottom w:val="nil"/>
              <w:right w:val="nil"/>
            </w:tcBorders>
            <w:vAlign w:val="center"/>
          </w:tcPr>
          <w:p w14:paraId="45289C21" w14:textId="77777777" w:rsidR="004C587C" w:rsidRPr="00CD08F3" w:rsidRDefault="004C587C" w:rsidP="004C587C">
            <w:pPr>
              <w:pStyle w:val="Header2-SubClauses"/>
              <w:tabs>
                <w:tab w:val="clear" w:pos="619"/>
                <w:tab w:val="left" w:pos="206"/>
              </w:tabs>
              <w:suppressAutoHyphens/>
              <w:spacing w:after="120"/>
              <w:ind w:left="0" w:firstLine="0"/>
              <w:rPr>
                <w:sz w:val="20"/>
                <w:lang w:val="uk-UA"/>
              </w:rPr>
            </w:pPr>
            <w:r w:rsidRPr="00CD08F3">
              <w:rPr>
                <w:sz w:val="20"/>
                <w:lang w:val="uk-UA"/>
              </w:rPr>
              <w:t>Підрядник не повинен, а також не повинен дозволяти жодному з його службовців, директорів, уповноважених працівників, філій, агентів чи представників брати участь у заборонених діях щодо закупівлі, присудження або виконання Контракту.</w:t>
            </w:r>
          </w:p>
          <w:p w14:paraId="41FA86E3" w14:textId="77777777" w:rsidR="004C587C" w:rsidRPr="00CD08F3" w:rsidRDefault="004C587C" w:rsidP="004C587C">
            <w:pPr>
              <w:pStyle w:val="Header2-SubClauses"/>
              <w:tabs>
                <w:tab w:val="clear" w:pos="619"/>
              </w:tabs>
              <w:suppressAutoHyphens/>
              <w:spacing w:after="120"/>
              <w:ind w:left="0" w:firstLine="0"/>
              <w:rPr>
                <w:sz w:val="20"/>
                <w:lang w:val="uk-UA"/>
              </w:rPr>
            </w:pPr>
            <w:r w:rsidRPr="00CD08F3">
              <w:rPr>
                <w:sz w:val="20"/>
                <w:lang w:val="uk-UA"/>
              </w:rPr>
              <w:t xml:space="preserve">НЕФКО може оголосити Контракт неприйнятним для фінансування, і НЕФКО може вжити будь-які дії, викладені в Політиці НЕФКО щодо боротьби з корупцією та дотриманням вимог, якщо відповідно до зазначеної Політики НЕФКО визначить, що підрядник, включаючи своїх постачальників, </w:t>
            </w:r>
            <w:proofErr w:type="spellStart"/>
            <w:r w:rsidRPr="00CD08F3">
              <w:rPr>
                <w:sz w:val="20"/>
                <w:lang w:val="uk-UA"/>
              </w:rPr>
              <w:t>субпостачальників</w:t>
            </w:r>
            <w:proofErr w:type="spellEnd"/>
            <w:r w:rsidRPr="00CD08F3">
              <w:rPr>
                <w:sz w:val="20"/>
                <w:lang w:val="uk-UA"/>
              </w:rPr>
              <w:t xml:space="preserve">, субпідрядників, концесіонерів, консультантів або </w:t>
            </w:r>
            <w:proofErr w:type="spellStart"/>
            <w:r w:rsidRPr="00CD08F3">
              <w:rPr>
                <w:sz w:val="20"/>
                <w:lang w:val="uk-UA"/>
              </w:rPr>
              <w:t>субконсультантів</w:t>
            </w:r>
            <w:proofErr w:type="spellEnd"/>
            <w:r w:rsidRPr="00CD08F3">
              <w:rPr>
                <w:sz w:val="20"/>
                <w:lang w:val="uk-UA"/>
              </w:rPr>
              <w:t>, брав участь у заборонених діях щодо закупівлі, присудження або виконання Контракту.</w:t>
            </w:r>
          </w:p>
          <w:p w14:paraId="2A80E327" w14:textId="0D162E10" w:rsidR="004C587C" w:rsidRPr="00CD08F3" w:rsidRDefault="004C587C" w:rsidP="004C587C">
            <w:pPr>
              <w:suppressAutoHyphens/>
              <w:overflowPunct w:val="0"/>
              <w:autoSpaceDE w:val="0"/>
              <w:autoSpaceDN w:val="0"/>
              <w:adjustRightInd w:val="0"/>
              <w:spacing w:after="200"/>
              <w:ind w:right="-72"/>
              <w:textAlignment w:val="baseline"/>
              <w:rPr>
                <w:sz w:val="20"/>
                <w:lang w:val="uk-UA"/>
              </w:rPr>
            </w:pPr>
            <w:r w:rsidRPr="00CD08F3">
              <w:rPr>
                <w:sz w:val="20"/>
                <w:lang w:val="uk-UA"/>
              </w:rPr>
              <w:t xml:space="preserve">Якщо Замовник визначає, на основі обґрунтованих доказів, що підрядник брав участь у заборонених діях, конкуруючи або виконуючи контракт, тоді </w:t>
            </w:r>
            <w:r w:rsidR="002B337F" w:rsidRPr="00CD08F3">
              <w:rPr>
                <w:sz w:val="20"/>
                <w:lang w:val="uk-UA"/>
              </w:rPr>
              <w:t>Замовник</w:t>
            </w:r>
            <w:r w:rsidRPr="00CD08F3">
              <w:rPr>
                <w:sz w:val="20"/>
                <w:lang w:val="uk-UA"/>
              </w:rPr>
              <w:t xml:space="preserve"> може, повідомивши підрядника за 14 днів, розірвати контракт і примусити його залишити місце виконання проекту.</w:t>
            </w:r>
          </w:p>
        </w:tc>
      </w:tr>
      <w:tr w:rsidR="004C587C" w:rsidRPr="00CD08F3" w14:paraId="33586BA8" w14:textId="77777777" w:rsidTr="002B5DAA">
        <w:tc>
          <w:tcPr>
            <w:tcW w:w="2127" w:type="dxa"/>
            <w:gridSpan w:val="2"/>
            <w:tcBorders>
              <w:top w:val="nil"/>
              <w:left w:val="nil"/>
              <w:bottom w:val="nil"/>
              <w:right w:val="nil"/>
            </w:tcBorders>
          </w:tcPr>
          <w:p w14:paraId="2021183A" w14:textId="6F72DC02" w:rsidR="004C587C" w:rsidRPr="00CD08F3" w:rsidDel="00B6672F" w:rsidRDefault="004C587C" w:rsidP="00CD08F3">
            <w:pPr>
              <w:pStyle w:val="Subheader3"/>
              <w:numPr>
                <w:ilvl w:val="0"/>
                <w:numId w:val="0"/>
              </w:numPr>
              <w:suppressAutoHyphens/>
              <w:overflowPunct w:val="0"/>
              <w:autoSpaceDE w:val="0"/>
              <w:autoSpaceDN w:val="0"/>
              <w:adjustRightInd w:val="0"/>
              <w:spacing w:after="120"/>
              <w:ind w:left="357"/>
              <w:jc w:val="right"/>
              <w:textAlignment w:val="baseline"/>
              <w:rPr>
                <w:lang w:val="uk-UA"/>
              </w:rPr>
            </w:pPr>
            <w:r w:rsidRPr="00CD08F3">
              <w:rPr>
                <w:lang w:val="uk-UA"/>
              </w:rPr>
              <w:t>56.3</w:t>
            </w:r>
          </w:p>
        </w:tc>
        <w:tc>
          <w:tcPr>
            <w:tcW w:w="7938" w:type="dxa"/>
            <w:gridSpan w:val="2"/>
            <w:tcBorders>
              <w:top w:val="nil"/>
              <w:left w:val="nil"/>
              <w:bottom w:val="nil"/>
              <w:right w:val="nil"/>
            </w:tcBorders>
          </w:tcPr>
          <w:p w14:paraId="30AB368C" w14:textId="2E694A5A" w:rsidR="004C587C" w:rsidRPr="00CD08F3" w:rsidRDefault="004C587C" w:rsidP="004C587C">
            <w:pPr>
              <w:suppressAutoHyphens/>
              <w:overflowPunct w:val="0"/>
              <w:autoSpaceDE w:val="0"/>
              <w:autoSpaceDN w:val="0"/>
              <w:adjustRightInd w:val="0"/>
              <w:spacing w:after="200"/>
              <w:ind w:right="-72"/>
              <w:textAlignment w:val="baseline"/>
              <w:rPr>
                <w:sz w:val="20"/>
                <w:lang w:val="uk-UA"/>
              </w:rPr>
            </w:pPr>
            <w:r w:rsidRPr="00CD08F3">
              <w:rPr>
                <w:b/>
                <w:bCs/>
                <w:sz w:val="20"/>
                <w:lang w:val="uk-UA"/>
              </w:rPr>
              <w:t>Угоди з третіми сторонами</w:t>
            </w:r>
          </w:p>
        </w:tc>
      </w:tr>
      <w:tr w:rsidR="004C587C" w:rsidRPr="00435B5F" w14:paraId="42372077" w14:textId="77777777" w:rsidTr="00CD08F3">
        <w:tc>
          <w:tcPr>
            <w:tcW w:w="2127" w:type="dxa"/>
            <w:gridSpan w:val="2"/>
            <w:tcBorders>
              <w:top w:val="nil"/>
              <w:left w:val="nil"/>
              <w:bottom w:val="nil"/>
              <w:right w:val="nil"/>
            </w:tcBorders>
          </w:tcPr>
          <w:p w14:paraId="0C7C820A" w14:textId="77777777" w:rsidR="004C587C" w:rsidRPr="00CD08F3" w:rsidDel="00B6672F" w:rsidRDefault="004C587C" w:rsidP="00CD08F3">
            <w:pPr>
              <w:pStyle w:val="Subheader3"/>
              <w:numPr>
                <w:ilvl w:val="0"/>
                <w:numId w:val="0"/>
              </w:numPr>
              <w:suppressAutoHyphens/>
              <w:overflowPunct w:val="0"/>
              <w:autoSpaceDE w:val="0"/>
              <w:autoSpaceDN w:val="0"/>
              <w:adjustRightInd w:val="0"/>
              <w:spacing w:after="120"/>
              <w:ind w:left="357"/>
              <w:textAlignment w:val="baseline"/>
              <w:rPr>
                <w:lang w:val="uk-UA"/>
              </w:rPr>
            </w:pPr>
          </w:p>
        </w:tc>
        <w:tc>
          <w:tcPr>
            <w:tcW w:w="7938" w:type="dxa"/>
            <w:gridSpan w:val="2"/>
            <w:tcBorders>
              <w:top w:val="nil"/>
              <w:left w:val="nil"/>
              <w:bottom w:val="nil"/>
              <w:right w:val="nil"/>
            </w:tcBorders>
            <w:vAlign w:val="center"/>
          </w:tcPr>
          <w:p w14:paraId="18562B80" w14:textId="77777777" w:rsidR="004C587C" w:rsidRPr="00CD08F3" w:rsidRDefault="004C587C" w:rsidP="004C587C">
            <w:pPr>
              <w:pStyle w:val="Header2-SubClauses"/>
              <w:tabs>
                <w:tab w:val="clear" w:pos="619"/>
                <w:tab w:val="left" w:pos="64"/>
                <w:tab w:val="left" w:pos="454"/>
              </w:tabs>
              <w:suppressAutoHyphens/>
              <w:spacing w:after="120"/>
              <w:ind w:left="0" w:firstLine="0"/>
              <w:rPr>
                <w:sz w:val="20"/>
                <w:lang w:val="uk-UA"/>
              </w:rPr>
            </w:pPr>
            <w:r w:rsidRPr="00CD08F3">
              <w:rPr>
                <w:sz w:val="20"/>
                <w:lang w:val="uk-UA"/>
              </w:rPr>
              <w:t xml:space="preserve">Підрядник повинен забезпечити, щоб у будь-які угоди з постачальниками, </w:t>
            </w:r>
            <w:proofErr w:type="spellStart"/>
            <w:r w:rsidRPr="00CD08F3">
              <w:rPr>
                <w:sz w:val="20"/>
                <w:lang w:val="uk-UA"/>
              </w:rPr>
              <w:t>субпостачальниками</w:t>
            </w:r>
            <w:proofErr w:type="spellEnd"/>
            <w:r w:rsidRPr="00CD08F3">
              <w:rPr>
                <w:sz w:val="20"/>
                <w:lang w:val="uk-UA"/>
              </w:rPr>
              <w:t xml:space="preserve">, субпідрядниками, концесіонерами, консультантами або </w:t>
            </w:r>
            <w:proofErr w:type="spellStart"/>
            <w:r w:rsidRPr="00CD08F3">
              <w:rPr>
                <w:sz w:val="20"/>
                <w:lang w:val="uk-UA"/>
              </w:rPr>
              <w:t>субконсультантами</w:t>
            </w:r>
            <w:proofErr w:type="spellEnd"/>
            <w:r w:rsidRPr="00CD08F3">
              <w:rPr>
                <w:sz w:val="20"/>
                <w:lang w:val="uk-UA"/>
              </w:rPr>
              <w:t>, що стосуються виконання Контракту, було включено положення, що:</w:t>
            </w:r>
          </w:p>
          <w:p w14:paraId="3CCF87F2" w14:textId="77777777" w:rsidR="004C587C" w:rsidRPr="00CD08F3" w:rsidRDefault="004C587C" w:rsidP="004C587C">
            <w:pPr>
              <w:pStyle w:val="Header2-SubClauses"/>
              <w:tabs>
                <w:tab w:val="clear" w:pos="619"/>
                <w:tab w:val="left" w:pos="-77"/>
              </w:tabs>
              <w:suppressAutoHyphens/>
              <w:spacing w:after="120"/>
              <w:ind w:left="0" w:firstLine="0"/>
              <w:rPr>
                <w:sz w:val="20"/>
                <w:lang w:val="uk-UA"/>
              </w:rPr>
            </w:pPr>
            <w:r w:rsidRPr="00CD08F3">
              <w:rPr>
                <w:sz w:val="20"/>
                <w:lang w:val="uk-UA"/>
              </w:rPr>
              <w:t xml:space="preserve">(а) вимагає, щоби постачальники, </w:t>
            </w:r>
            <w:proofErr w:type="spellStart"/>
            <w:r w:rsidRPr="00CD08F3">
              <w:rPr>
                <w:sz w:val="20"/>
                <w:lang w:val="uk-UA"/>
              </w:rPr>
              <w:t>субпостачальники</w:t>
            </w:r>
            <w:proofErr w:type="spellEnd"/>
            <w:r w:rsidRPr="00CD08F3">
              <w:rPr>
                <w:sz w:val="20"/>
                <w:lang w:val="uk-UA"/>
              </w:rPr>
              <w:t xml:space="preserve">, субпідрядники, концесіонери, консультанти чи </w:t>
            </w:r>
            <w:proofErr w:type="spellStart"/>
            <w:r w:rsidRPr="00CD08F3">
              <w:rPr>
                <w:sz w:val="20"/>
                <w:lang w:val="uk-UA"/>
              </w:rPr>
              <w:t>субконсультанти</w:t>
            </w:r>
            <w:proofErr w:type="spellEnd"/>
            <w:r w:rsidRPr="00CD08F3">
              <w:rPr>
                <w:sz w:val="20"/>
                <w:lang w:val="uk-UA"/>
              </w:rPr>
              <w:t xml:space="preserve"> не здійснювали самі та не уповноважували і не дозволяли жодному з їх службовців, директорів, уповноважених працівників, філій, агентів чи представників , брати участь у заборонених практиках стосовно таких угод та виконання Контракту; і</w:t>
            </w:r>
          </w:p>
          <w:p w14:paraId="1F956B03" w14:textId="009F1C78" w:rsidR="004C587C" w:rsidRPr="00CD08F3" w:rsidRDefault="004C587C" w:rsidP="004C587C">
            <w:pPr>
              <w:suppressAutoHyphens/>
              <w:overflowPunct w:val="0"/>
              <w:autoSpaceDE w:val="0"/>
              <w:autoSpaceDN w:val="0"/>
              <w:adjustRightInd w:val="0"/>
              <w:spacing w:after="200"/>
              <w:ind w:right="-72"/>
              <w:textAlignment w:val="baseline"/>
              <w:rPr>
                <w:sz w:val="20"/>
                <w:lang w:val="uk-UA"/>
              </w:rPr>
            </w:pPr>
            <w:r w:rsidRPr="00CD08F3">
              <w:rPr>
                <w:sz w:val="20"/>
                <w:lang w:val="uk-UA"/>
              </w:rPr>
              <w:t xml:space="preserve">(b) повідомляє постачальників, </w:t>
            </w:r>
            <w:proofErr w:type="spellStart"/>
            <w:r w:rsidRPr="00CD08F3">
              <w:rPr>
                <w:sz w:val="20"/>
                <w:lang w:val="uk-UA"/>
              </w:rPr>
              <w:t>субпостачальників</w:t>
            </w:r>
            <w:proofErr w:type="spellEnd"/>
            <w:r w:rsidRPr="00CD08F3">
              <w:rPr>
                <w:sz w:val="20"/>
                <w:lang w:val="uk-UA"/>
              </w:rPr>
              <w:t xml:space="preserve">, субпідрядників, концесіонерів, консультантів або </w:t>
            </w:r>
            <w:proofErr w:type="spellStart"/>
            <w:r w:rsidRPr="00CD08F3">
              <w:rPr>
                <w:sz w:val="20"/>
                <w:lang w:val="uk-UA"/>
              </w:rPr>
              <w:t>субконсультантів</w:t>
            </w:r>
            <w:proofErr w:type="spellEnd"/>
            <w:r w:rsidRPr="00CD08F3">
              <w:rPr>
                <w:sz w:val="20"/>
                <w:lang w:val="uk-UA"/>
              </w:rPr>
              <w:t xml:space="preserve"> про те, що НЕФКО має право задіяти Політику НЕФКО щодо боротьби з корупцією та дотриманням вимог, включаючи будь-які дії, викладені в ній, щодо підозр використання заборонених практик щодо закупівлі, присудження або виконання Контракту.</w:t>
            </w:r>
          </w:p>
        </w:tc>
      </w:tr>
      <w:tr w:rsidR="00756193" w:rsidRPr="00435B5F" w14:paraId="41B27C2A" w14:textId="77777777" w:rsidTr="002B5DAA">
        <w:tc>
          <w:tcPr>
            <w:tcW w:w="2127" w:type="dxa"/>
            <w:gridSpan w:val="2"/>
            <w:tcBorders>
              <w:top w:val="nil"/>
              <w:left w:val="nil"/>
              <w:bottom w:val="nil"/>
              <w:right w:val="nil"/>
            </w:tcBorders>
          </w:tcPr>
          <w:p w14:paraId="5C355F87" w14:textId="77777777"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42" w:name="_Toc464720611"/>
            <w:r w:rsidRPr="00CD08F3">
              <w:rPr>
                <w:lang w:val="uk-UA"/>
              </w:rPr>
              <w:t>Платіж при розірванні</w:t>
            </w:r>
            <w:bookmarkEnd w:id="342"/>
          </w:p>
        </w:tc>
        <w:tc>
          <w:tcPr>
            <w:tcW w:w="7938" w:type="dxa"/>
            <w:gridSpan w:val="2"/>
            <w:tcBorders>
              <w:top w:val="nil"/>
              <w:left w:val="nil"/>
              <w:bottom w:val="nil"/>
              <w:right w:val="nil"/>
            </w:tcBorders>
          </w:tcPr>
          <w:p w14:paraId="069EB6D5"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Якщо Контракт розривається з причини фундаментального порушення Контракту Підрядником, то Керівник проекту має видати сертифікат на суму виконаних робіт і замовлених матеріалів за вирахуванням отриманого авансового платежу станом на дату видачі сертифіката та за вирахуванням відсотків незавершених робіт, як зазначено в ОУК. У цьому випадку положення про додаткові заздалегідь оцінені збитки не застосовується. Якщо загальна сума, яка належить сплаті Замовнику, перевищує будь-яку виплату Підряднику, різниця є боргом, який виплачується Замовнику</w:t>
            </w:r>
            <w:r w:rsidRPr="00CD08F3">
              <w:rPr>
                <w:sz w:val="20"/>
                <w:lang w:val="uk-UA"/>
              </w:rPr>
              <w:t>.</w:t>
            </w:r>
          </w:p>
          <w:p w14:paraId="11D8B55D"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Якщо Контракт розривається за рішенням Замовника або через фундаментальне порушення Контракту Замовником, Керівник проекту має видати сертифікат на вартість виконаних робіт, замовлених матеріалів, розумних витрат на виведення обладнання, вивезення співробітників Підрядника, найнятих виключно для виконання цих робіт, а також вартість захисту та охорони Будівельної майданчика за вирахуванням авансового платежу, отриманого на дату видачі сертифіката</w:t>
            </w:r>
            <w:r w:rsidRPr="00CD08F3">
              <w:rPr>
                <w:sz w:val="20"/>
                <w:lang w:val="uk-UA"/>
              </w:rPr>
              <w:t>.</w:t>
            </w:r>
          </w:p>
        </w:tc>
      </w:tr>
      <w:tr w:rsidR="00756193" w:rsidRPr="00CD08F3" w14:paraId="604E7997" w14:textId="77777777" w:rsidTr="002B5DAA">
        <w:tc>
          <w:tcPr>
            <w:tcW w:w="2127" w:type="dxa"/>
            <w:gridSpan w:val="2"/>
            <w:tcBorders>
              <w:top w:val="nil"/>
              <w:left w:val="nil"/>
              <w:bottom w:val="nil"/>
              <w:right w:val="nil"/>
            </w:tcBorders>
          </w:tcPr>
          <w:p w14:paraId="775226C1" w14:textId="77777777"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43" w:name="_Toc464720612"/>
            <w:r w:rsidRPr="00CD08F3">
              <w:rPr>
                <w:lang w:val="uk-UA"/>
              </w:rPr>
              <w:t>Власність</w:t>
            </w:r>
            <w:bookmarkEnd w:id="343"/>
          </w:p>
        </w:tc>
        <w:tc>
          <w:tcPr>
            <w:tcW w:w="7938" w:type="dxa"/>
            <w:gridSpan w:val="2"/>
            <w:tcBorders>
              <w:top w:val="nil"/>
              <w:left w:val="nil"/>
              <w:bottom w:val="nil"/>
              <w:right w:val="nil"/>
            </w:tcBorders>
          </w:tcPr>
          <w:p w14:paraId="25A5AF9A" w14:textId="77777777" w:rsidR="00756193" w:rsidRPr="00CD08F3" w:rsidRDefault="00756193" w:rsidP="00756193">
            <w:pPr>
              <w:numPr>
                <w:ilvl w:val="1"/>
                <w:numId w:val="48"/>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Усі матеріали на будівельному майданчику, устаткування, тимчасові споруди та виконані роботи є власністю Замовника, якщо Контракт розривається у зв’язку з дефолтом Підрядника</w:t>
            </w:r>
            <w:r w:rsidRPr="00CD08F3">
              <w:rPr>
                <w:sz w:val="20"/>
                <w:lang w:val="uk-UA"/>
              </w:rPr>
              <w:t>.</w:t>
            </w:r>
          </w:p>
        </w:tc>
      </w:tr>
      <w:tr w:rsidR="00756193" w:rsidRPr="00435B5F" w14:paraId="615FB40F" w14:textId="77777777" w:rsidTr="002B5DAA">
        <w:tc>
          <w:tcPr>
            <w:tcW w:w="2127" w:type="dxa"/>
            <w:gridSpan w:val="2"/>
            <w:tcBorders>
              <w:top w:val="nil"/>
              <w:left w:val="nil"/>
              <w:bottom w:val="nil"/>
              <w:right w:val="nil"/>
            </w:tcBorders>
          </w:tcPr>
          <w:p w14:paraId="3D9B7D1B" w14:textId="77777777"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44" w:name="_Toc464720613"/>
            <w:r w:rsidRPr="00CD08F3">
              <w:rPr>
                <w:lang w:val="uk-UA"/>
              </w:rPr>
              <w:t>Звільнення від виконання</w:t>
            </w:r>
            <w:bookmarkEnd w:id="344"/>
          </w:p>
        </w:tc>
        <w:tc>
          <w:tcPr>
            <w:tcW w:w="7938" w:type="dxa"/>
            <w:gridSpan w:val="2"/>
            <w:tcBorders>
              <w:top w:val="nil"/>
              <w:left w:val="nil"/>
              <w:bottom w:val="nil"/>
              <w:right w:val="nil"/>
            </w:tcBorders>
          </w:tcPr>
          <w:p w14:paraId="111B5A31" w14:textId="77777777" w:rsidR="00756193" w:rsidRPr="00CD08F3" w:rsidRDefault="00756193" w:rsidP="00756193">
            <w:pPr>
              <w:numPr>
                <w:ilvl w:val="1"/>
                <w:numId w:val="48"/>
              </w:numPr>
              <w:spacing w:after="160" w:line="276" w:lineRule="auto"/>
              <w:rPr>
                <w:sz w:val="20"/>
                <w:lang w:val="uk-UA"/>
              </w:rPr>
            </w:pPr>
            <w:r w:rsidRPr="00CD08F3">
              <w:rPr>
                <w:rFonts w:ascii="Times New Roman CYR" w:hAnsi="Times New Roman CYR"/>
                <w:sz w:val="20"/>
                <w:lang w:val="uk-UA"/>
              </w:rPr>
              <w:t>Якщо Контракт не може бути виконаний через початок війни чи якоїсь іншої події, що є повністю непідконтрольна Замовнику чи Підряднику, Керівник проекту має сертифікувати факт неможливості виконання Контракту. Підрядник має забезпечити безпеку Будівельного майданчику і припинити роботи якнайшвидше після отримання такого сертифіката, і йому оплачуються всі роботи, виконані до отримання цього сертифіката, і роботи, виконані згодом згідно з прийнятими зобов'язаннями.</w:t>
            </w:r>
          </w:p>
        </w:tc>
      </w:tr>
      <w:tr w:rsidR="00756193" w:rsidRPr="00435B5F" w14:paraId="361E2E3E" w14:textId="77777777" w:rsidTr="002B5DAA">
        <w:trPr>
          <w:cantSplit/>
        </w:trPr>
        <w:tc>
          <w:tcPr>
            <w:tcW w:w="2127" w:type="dxa"/>
            <w:gridSpan w:val="2"/>
            <w:tcBorders>
              <w:top w:val="nil"/>
              <w:left w:val="nil"/>
              <w:bottom w:val="nil"/>
              <w:right w:val="nil"/>
            </w:tcBorders>
          </w:tcPr>
          <w:p w14:paraId="2F8B8E60" w14:textId="77777777" w:rsidR="00756193" w:rsidRPr="00CD08F3" w:rsidRDefault="00756193" w:rsidP="00756193">
            <w:pPr>
              <w:pStyle w:val="Subheader3"/>
              <w:suppressAutoHyphens/>
              <w:overflowPunct w:val="0"/>
              <w:autoSpaceDE w:val="0"/>
              <w:autoSpaceDN w:val="0"/>
              <w:adjustRightInd w:val="0"/>
              <w:spacing w:after="120"/>
              <w:ind w:left="357" w:hanging="357"/>
              <w:textAlignment w:val="baseline"/>
              <w:rPr>
                <w:lang w:val="uk-UA"/>
              </w:rPr>
            </w:pPr>
            <w:bookmarkStart w:id="345" w:name="_Toc464720614"/>
            <w:bookmarkStart w:id="346" w:name="_Toc333923288"/>
            <w:r w:rsidRPr="00CD08F3">
              <w:rPr>
                <w:lang w:val="uk-UA"/>
              </w:rPr>
              <w:t>Призупинення кредиту НЕФКО</w:t>
            </w:r>
            <w:bookmarkEnd w:id="345"/>
            <w:r w:rsidRPr="00CD08F3">
              <w:rPr>
                <w:lang w:val="uk-UA"/>
              </w:rPr>
              <w:t xml:space="preserve"> </w:t>
            </w:r>
            <w:bookmarkEnd w:id="346"/>
          </w:p>
        </w:tc>
        <w:tc>
          <w:tcPr>
            <w:tcW w:w="7938" w:type="dxa"/>
            <w:gridSpan w:val="2"/>
            <w:tcBorders>
              <w:top w:val="nil"/>
              <w:left w:val="nil"/>
              <w:bottom w:val="nil"/>
              <w:right w:val="nil"/>
            </w:tcBorders>
          </w:tcPr>
          <w:p w14:paraId="17E1B412" w14:textId="77777777" w:rsidR="00756193" w:rsidRPr="00CD08F3" w:rsidRDefault="00756193" w:rsidP="00756193">
            <w:pPr>
              <w:numPr>
                <w:ilvl w:val="1"/>
                <w:numId w:val="48"/>
              </w:numPr>
              <w:suppressAutoHyphens/>
              <w:overflowPunct w:val="0"/>
              <w:autoSpaceDE w:val="0"/>
              <w:autoSpaceDN w:val="0"/>
              <w:adjustRightInd w:val="0"/>
              <w:spacing w:after="120"/>
              <w:ind w:left="547" w:right="-72" w:hanging="547"/>
              <w:textAlignment w:val="baseline"/>
              <w:rPr>
                <w:sz w:val="20"/>
                <w:lang w:val="uk-UA"/>
              </w:rPr>
            </w:pPr>
            <w:r w:rsidRPr="00CD08F3">
              <w:rPr>
                <w:rFonts w:ascii="Times New Roman CYR" w:hAnsi="Times New Roman CYR"/>
                <w:sz w:val="20"/>
                <w:lang w:val="uk-UA"/>
              </w:rPr>
              <w:t>У разі призупинення кредиту НЕФКО Замовнику, з якого здійснюються платежі Підряднику</w:t>
            </w:r>
            <w:r w:rsidRPr="00CD08F3">
              <w:rPr>
                <w:sz w:val="20"/>
                <w:lang w:val="uk-UA"/>
              </w:rPr>
              <w:t>:</w:t>
            </w:r>
          </w:p>
          <w:p w14:paraId="48C5DD0C" w14:textId="77777777" w:rsidR="00756193" w:rsidRPr="00CD08F3" w:rsidRDefault="00756193" w:rsidP="00756193">
            <w:pPr>
              <w:numPr>
                <w:ilvl w:val="0"/>
                <w:numId w:val="93"/>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Замовник зобов'язаний повідомити Підрядника про таке призупинення впродовж семи (7) днів після отримання повідомлення про призупинення від НЕФКО;</w:t>
            </w:r>
          </w:p>
          <w:p w14:paraId="69BDEC46" w14:textId="77777777" w:rsidR="00756193" w:rsidRPr="00CD08F3" w:rsidRDefault="00756193" w:rsidP="00756193">
            <w:pPr>
              <w:numPr>
                <w:ilvl w:val="0"/>
                <w:numId w:val="93"/>
              </w:numPr>
              <w:suppressAutoHyphens/>
              <w:overflowPunct w:val="0"/>
              <w:autoSpaceDE w:val="0"/>
              <w:autoSpaceDN w:val="0"/>
              <w:adjustRightInd w:val="0"/>
              <w:spacing w:after="200"/>
              <w:ind w:right="-72"/>
              <w:textAlignment w:val="baseline"/>
              <w:rPr>
                <w:sz w:val="20"/>
                <w:lang w:val="uk-UA"/>
              </w:rPr>
            </w:pPr>
            <w:r w:rsidRPr="00CD08F3">
              <w:rPr>
                <w:rFonts w:ascii="Times New Roman CYR" w:hAnsi="Times New Roman CYR"/>
                <w:sz w:val="20"/>
                <w:lang w:val="uk-UA"/>
              </w:rPr>
              <w:t>якщо Підрядник не отримав належні йому суми протягом двадцяти восьми (28) днів, виділених  на сплату відповідно до статі 40.1, то Підрядник може негайно повідомити про розірвання Контракту за чотирнадцять (14) днів</w:t>
            </w:r>
            <w:r w:rsidRPr="00CD08F3">
              <w:rPr>
                <w:sz w:val="20"/>
                <w:lang w:val="uk-UA"/>
              </w:rPr>
              <w:t>.</w:t>
            </w:r>
          </w:p>
        </w:tc>
      </w:tr>
      <w:tr w:rsidR="00A94E98" w:rsidRPr="00435B5F" w14:paraId="10673267" w14:textId="77777777" w:rsidTr="002B5DAA">
        <w:tblPrEx>
          <w:tblLook w:val="01E0" w:firstRow="1" w:lastRow="1" w:firstColumn="1" w:lastColumn="1" w:noHBand="0" w:noVBand="0"/>
        </w:tblPrEx>
        <w:trPr>
          <w:gridBefore w:val="1"/>
          <w:gridAfter w:val="1"/>
          <w:wBefore w:w="567" w:type="dxa"/>
          <w:wAfter w:w="1082" w:type="dxa"/>
          <w:trHeight w:val="353"/>
        </w:trPr>
        <w:tc>
          <w:tcPr>
            <w:tcW w:w="8416" w:type="dxa"/>
            <w:gridSpan w:val="2"/>
          </w:tcPr>
          <w:p w14:paraId="10673266" w14:textId="3FD0913F" w:rsidR="00A94E98" w:rsidRPr="00CD08F3" w:rsidRDefault="00A94E98" w:rsidP="007F1455">
            <w:pPr>
              <w:rPr>
                <w:lang w:val="uk-UA"/>
              </w:rPr>
            </w:pPr>
          </w:p>
        </w:tc>
      </w:tr>
    </w:tbl>
    <w:p w14:paraId="39418A39" w14:textId="77777777" w:rsidR="000032FE" w:rsidRPr="00CD08F3" w:rsidRDefault="000032FE">
      <w:pPr>
        <w:rPr>
          <w:lang w:val="uk-UA"/>
        </w:rPr>
      </w:pPr>
      <w:bookmarkStart w:id="347" w:name="_Toc438954452"/>
      <w:bookmarkStart w:id="348" w:name="_Toc248405349"/>
      <w:bookmarkStart w:id="349" w:name="_Toc464720624"/>
      <w:bookmarkStart w:id="350" w:name="_Toc518668237"/>
      <w:r w:rsidRPr="00CD08F3">
        <w:rPr>
          <w:b/>
          <w:lang w:val="uk-UA"/>
        </w:rPr>
        <w:br w:type="page"/>
      </w:r>
    </w:p>
    <w:tbl>
      <w:tblPr>
        <w:tblW w:w="9090" w:type="dxa"/>
        <w:tblLayout w:type="fixed"/>
        <w:tblLook w:val="00A0" w:firstRow="1" w:lastRow="0" w:firstColumn="1" w:lastColumn="0" w:noHBand="0" w:noVBand="0"/>
      </w:tblPr>
      <w:tblGrid>
        <w:gridCol w:w="1532"/>
        <w:gridCol w:w="7540"/>
        <w:gridCol w:w="18"/>
      </w:tblGrid>
      <w:tr w:rsidR="006738C1" w:rsidRPr="00435B5F" w14:paraId="1067340B" w14:textId="77777777" w:rsidTr="00CD08F3">
        <w:trPr>
          <w:trHeight w:val="993"/>
        </w:trPr>
        <w:tc>
          <w:tcPr>
            <w:tcW w:w="9090" w:type="dxa"/>
            <w:gridSpan w:val="3"/>
            <w:vAlign w:val="center"/>
          </w:tcPr>
          <w:p w14:paraId="1067340A" w14:textId="715DDF04" w:rsidR="006738C1" w:rsidRPr="00CD08F3" w:rsidRDefault="00DF292A" w:rsidP="007409A8">
            <w:pPr>
              <w:pStyle w:val="TitleHeader2"/>
              <w:rPr>
                <w:lang w:val="uk-UA"/>
              </w:rPr>
            </w:pPr>
            <w:r w:rsidRPr="00CD08F3">
              <w:rPr>
                <w:lang w:val="uk-UA"/>
              </w:rPr>
              <w:t>Розділ VI. Особливі умови Контракту</w:t>
            </w:r>
            <w:bookmarkEnd w:id="347"/>
            <w:bookmarkEnd w:id="348"/>
            <w:bookmarkEnd w:id="349"/>
            <w:bookmarkEnd w:id="350"/>
          </w:p>
        </w:tc>
      </w:tr>
      <w:tr w:rsidR="00B901C0" w:rsidRPr="00CD08F3" w14:paraId="1067340E" w14:textId="77777777" w:rsidTr="00CD08F3">
        <w:tc>
          <w:tcPr>
            <w:tcW w:w="9090" w:type="dxa"/>
            <w:gridSpan w:val="3"/>
          </w:tcPr>
          <w:p w14:paraId="35EC63F9" w14:textId="77777777" w:rsidR="00B901C0" w:rsidRPr="00CD08F3" w:rsidRDefault="00D20C6E" w:rsidP="00290E8D">
            <w:pPr>
              <w:rPr>
                <w:sz w:val="20"/>
                <w:lang w:val="uk-UA"/>
              </w:rPr>
            </w:pPr>
            <w:r w:rsidRPr="00CD08F3">
              <w:rPr>
                <w:sz w:val="20"/>
                <w:lang w:val="uk-UA"/>
              </w:rPr>
              <w:t xml:space="preserve">Нижченаведені Особливі умови Контракту (ОУК) доповнюють Загальні умови </w:t>
            </w:r>
            <w:r w:rsidRPr="00CD08F3">
              <w:rPr>
                <w:lang w:val="uk-UA"/>
              </w:rPr>
              <w:br/>
            </w:r>
            <w:r w:rsidRPr="00CD08F3">
              <w:rPr>
                <w:sz w:val="20"/>
                <w:lang w:val="uk-UA"/>
              </w:rPr>
              <w:t xml:space="preserve">Контракту (ЗУК). </w:t>
            </w:r>
            <w:r w:rsidR="003922C8" w:rsidRPr="00CD08F3">
              <w:rPr>
                <w:sz w:val="20"/>
                <w:lang w:val="uk-UA"/>
              </w:rPr>
              <w:t>У випадку</w:t>
            </w:r>
            <w:r w:rsidRPr="00CD08F3">
              <w:rPr>
                <w:sz w:val="20"/>
                <w:lang w:val="uk-UA"/>
              </w:rPr>
              <w:t xml:space="preserve"> суперечностей, положення ОУК </w:t>
            </w:r>
            <w:r w:rsidR="003922C8" w:rsidRPr="00CD08F3">
              <w:rPr>
                <w:sz w:val="20"/>
                <w:lang w:val="uk-UA"/>
              </w:rPr>
              <w:t>мають перевагу</w:t>
            </w:r>
            <w:r w:rsidR="00121CF6" w:rsidRPr="00CD08F3">
              <w:rPr>
                <w:sz w:val="20"/>
                <w:lang w:val="uk-UA"/>
              </w:rPr>
              <w:t>.</w:t>
            </w:r>
          </w:p>
          <w:p w14:paraId="1067340D" w14:textId="52AF9B79" w:rsidR="00781535" w:rsidRPr="00CD08F3" w:rsidRDefault="00781535" w:rsidP="00290E8D">
            <w:pPr>
              <w:rPr>
                <w:szCs w:val="24"/>
                <w:lang w:val="uk-UA"/>
              </w:rPr>
            </w:pPr>
          </w:p>
        </w:tc>
      </w:tr>
      <w:tr w:rsidR="004744B9" w:rsidRPr="00CD08F3" w14:paraId="5CB2E1E0" w14:textId="77777777" w:rsidTr="00CD08F3">
        <w:tblPrEx>
          <w:tblLook w:val="0000" w:firstRow="0" w:lastRow="0" w:firstColumn="0" w:lastColumn="0" w:noHBand="0" w:noVBand="0"/>
        </w:tblPrEx>
        <w:trPr>
          <w:gridAfter w:val="1"/>
          <w:wAfter w:w="18" w:type="dxa"/>
          <w:cantSplit/>
        </w:trPr>
        <w:tc>
          <w:tcPr>
            <w:tcW w:w="9072" w:type="dxa"/>
            <w:gridSpan w:val="2"/>
            <w:tcBorders>
              <w:top w:val="single" w:sz="8" w:space="0" w:color="auto"/>
              <w:left w:val="single" w:sz="8" w:space="0" w:color="auto"/>
              <w:bottom w:val="single" w:sz="8" w:space="0" w:color="auto"/>
              <w:right w:val="single" w:sz="8" w:space="0" w:color="auto"/>
            </w:tcBorders>
          </w:tcPr>
          <w:p w14:paraId="3E51A1A4" w14:textId="77777777" w:rsidR="004744B9" w:rsidRPr="00CD08F3" w:rsidRDefault="004744B9" w:rsidP="00156A82">
            <w:pPr>
              <w:tabs>
                <w:tab w:val="left" w:pos="556"/>
              </w:tabs>
              <w:spacing w:before="120" w:after="200"/>
              <w:ind w:left="562" w:right="-72" w:hanging="562"/>
              <w:jc w:val="center"/>
              <w:rPr>
                <w:b/>
                <w:szCs w:val="24"/>
                <w:lang w:val="uk-UA"/>
              </w:rPr>
            </w:pPr>
            <w:r w:rsidRPr="00CD08F3">
              <w:rPr>
                <w:b/>
                <w:szCs w:val="24"/>
                <w:lang w:val="uk-UA"/>
              </w:rPr>
              <w:t>A. Загальні положення</w:t>
            </w:r>
          </w:p>
        </w:tc>
      </w:tr>
      <w:tr w:rsidR="004744B9" w:rsidRPr="00435B5F" w14:paraId="2F04B093"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55902B49" w14:textId="77777777" w:rsidR="004744B9" w:rsidRPr="00CD08F3" w:rsidRDefault="004744B9" w:rsidP="00156A82">
            <w:pPr>
              <w:rPr>
                <w:b/>
                <w:sz w:val="20"/>
                <w:lang w:val="uk-UA"/>
              </w:rPr>
            </w:pPr>
            <w:r w:rsidRPr="00CD08F3">
              <w:rPr>
                <w:b/>
                <w:sz w:val="20"/>
                <w:lang w:val="uk-UA"/>
              </w:rPr>
              <w:t>ЗУК 1.1 (d)</w:t>
            </w:r>
          </w:p>
        </w:tc>
        <w:tc>
          <w:tcPr>
            <w:tcW w:w="7540" w:type="dxa"/>
            <w:tcBorders>
              <w:top w:val="single" w:sz="8" w:space="0" w:color="auto"/>
              <w:left w:val="single" w:sz="8" w:space="0" w:color="auto"/>
              <w:bottom w:val="single" w:sz="8" w:space="0" w:color="auto"/>
              <w:right w:val="single" w:sz="8" w:space="0" w:color="auto"/>
            </w:tcBorders>
          </w:tcPr>
          <w:p w14:paraId="16D9725A" w14:textId="77777777" w:rsidR="004744B9" w:rsidRPr="00CD08F3" w:rsidRDefault="004744B9" w:rsidP="00156A82">
            <w:pPr>
              <w:tabs>
                <w:tab w:val="left" w:pos="556"/>
              </w:tabs>
              <w:spacing w:after="200"/>
              <w:ind w:left="556" w:right="2" w:hanging="556"/>
              <w:rPr>
                <w:sz w:val="20"/>
                <w:lang w:val="uk-UA"/>
              </w:rPr>
            </w:pPr>
            <w:r w:rsidRPr="00CD08F3">
              <w:rPr>
                <w:sz w:val="20"/>
                <w:lang w:val="uk-UA"/>
              </w:rPr>
              <w:t>Фінансовою інституцією є: Північна екологічна фінансова корпорація (НЕФКО)</w:t>
            </w:r>
          </w:p>
        </w:tc>
      </w:tr>
      <w:tr w:rsidR="004744B9" w:rsidRPr="00435B5F" w14:paraId="561C4B16"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61F6D4FC" w14:textId="77777777" w:rsidR="004744B9" w:rsidRPr="00CD08F3" w:rsidRDefault="004744B9" w:rsidP="00156A82">
            <w:pPr>
              <w:spacing w:after="200"/>
              <w:rPr>
                <w:b/>
                <w:sz w:val="20"/>
                <w:lang w:val="uk-UA"/>
              </w:rPr>
            </w:pPr>
            <w:r w:rsidRPr="00CD08F3">
              <w:rPr>
                <w:b/>
                <w:sz w:val="20"/>
                <w:lang w:val="uk-UA"/>
              </w:rPr>
              <w:t>ЗУК 1.1 (s)</w:t>
            </w:r>
          </w:p>
        </w:tc>
        <w:tc>
          <w:tcPr>
            <w:tcW w:w="7540" w:type="dxa"/>
            <w:tcBorders>
              <w:top w:val="single" w:sz="8" w:space="0" w:color="auto"/>
              <w:left w:val="single" w:sz="8" w:space="0" w:color="auto"/>
              <w:bottom w:val="single" w:sz="8" w:space="0" w:color="auto"/>
              <w:right w:val="single" w:sz="8" w:space="0" w:color="auto"/>
            </w:tcBorders>
          </w:tcPr>
          <w:p w14:paraId="5555C2BA" w14:textId="77777777" w:rsidR="004744B9" w:rsidRPr="00CD08F3" w:rsidRDefault="004744B9" w:rsidP="00156A82">
            <w:pPr>
              <w:tabs>
                <w:tab w:val="left" w:pos="556"/>
              </w:tabs>
              <w:spacing w:after="200"/>
              <w:ind w:left="556" w:right="2" w:hanging="556"/>
              <w:rPr>
                <w:sz w:val="20"/>
                <w:lang w:val="uk-UA"/>
              </w:rPr>
            </w:pPr>
            <w:r w:rsidRPr="00CD08F3">
              <w:rPr>
                <w:sz w:val="20"/>
                <w:lang w:val="uk-UA"/>
              </w:rPr>
              <w:t xml:space="preserve">Замовником є </w:t>
            </w:r>
            <w:r w:rsidRPr="00CD08F3">
              <w:rPr>
                <w:b/>
                <w:i/>
                <w:sz w:val="20"/>
                <w:lang w:val="uk-UA"/>
              </w:rPr>
              <w:t>[вставте ім’я, адресу та ім’я уповноваженої особи]</w:t>
            </w:r>
            <w:r w:rsidRPr="00CD08F3">
              <w:rPr>
                <w:sz w:val="20"/>
                <w:lang w:val="uk-UA"/>
              </w:rPr>
              <w:t>.</w:t>
            </w:r>
          </w:p>
        </w:tc>
      </w:tr>
      <w:tr w:rsidR="004744B9" w:rsidRPr="00435B5F" w14:paraId="6E335F05"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16796BF4" w14:textId="77777777" w:rsidR="004744B9" w:rsidRPr="00CD08F3" w:rsidRDefault="004744B9" w:rsidP="00156A82">
            <w:pPr>
              <w:spacing w:after="200"/>
              <w:rPr>
                <w:b/>
                <w:sz w:val="20"/>
                <w:lang w:val="uk-UA"/>
              </w:rPr>
            </w:pPr>
            <w:r w:rsidRPr="00CD08F3">
              <w:rPr>
                <w:b/>
                <w:sz w:val="20"/>
                <w:lang w:val="uk-UA"/>
              </w:rPr>
              <w:t>ЗУК 1.1 (v)</w:t>
            </w:r>
          </w:p>
        </w:tc>
        <w:tc>
          <w:tcPr>
            <w:tcW w:w="7540" w:type="dxa"/>
            <w:tcBorders>
              <w:top w:val="single" w:sz="8" w:space="0" w:color="auto"/>
              <w:left w:val="single" w:sz="8" w:space="0" w:color="auto"/>
              <w:bottom w:val="single" w:sz="8" w:space="0" w:color="auto"/>
              <w:right w:val="single" w:sz="8" w:space="0" w:color="auto"/>
            </w:tcBorders>
          </w:tcPr>
          <w:p w14:paraId="4B2F24C4" w14:textId="77777777" w:rsidR="004744B9" w:rsidRPr="00CD08F3" w:rsidRDefault="004744B9" w:rsidP="00156A82">
            <w:pPr>
              <w:spacing w:after="200"/>
              <w:ind w:right="2"/>
              <w:rPr>
                <w:b/>
                <w:i/>
                <w:sz w:val="20"/>
                <w:lang w:val="uk-UA"/>
              </w:rPr>
            </w:pPr>
            <w:r w:rsidRPr="00CD08F3">
              <w:rPr>
                <w:sz w:val="20"/>
                <w:lang w:val="uk-UA"/>
              </w:rPr>
              <w:t xml:space="preserve">Намічена дата завершення для всіх робіт є </w:t>
            </w:r>
            <w:r w:rsidRPr="00CD08F3">
              <w:rPr>
                <w:b/>
                <w:i/>
                <w:sz w:val="20"/>
                <w:lang w:val="uk-UA"/>
              </w:rPr>
              <w:t>[вставте дату]</w:t>
            </w:r>
          </w:p>
          <w:p w14:paraId="6AA244B9" w14:textId="77777777" w:rsidR="004744B9" w:rsidRPr="00CD08F3" w:rsidRDefault="004744B9" w:rsidP="00156A82">
            <w:pPr>
              <w:spacing w:after="200"/>
              <w:ind w:right="2"/>
              <w:rPr>
                <w:b/>
                <w:i/>
                <w:sz w:val="20"/>
                <w:lang w:val="uk-UA"/>
              </w:rPr>
            </w:pPr>
            <w:r w:rsidRPr="00CD08F3">
              <w:rPr>
                <w:b/>
                <w:i/>
                <w:sz w:val="20"/>
                <w:lang w:val="uk-UA"/>
              </w:rPr>
              <w:t xml:space="preserve">[Якщо різні дати визначені для завершення Робіт </w:t>
            </w:r>
            <w:proofErr w:type="spellStart"/>
            <w:r w:rsidRPr="00CD08F3">
              <w:rPr>
                <w:b/>
                <w:i/>
                <w:sz w:val="20"/>
                <w:lang w:val="uk-UA"/>
              </w:rPr>
              <w:t>посекційно</w:t>
            </w:r>
            <w:proofErr w:type="spellEnd"/>
            <w:r w:rsidRPr="00CD08F3">
              <w:rPr>
                <w:b/>
                <w:i/>
                <w:sz w:val="20"/>
                <w:lang w:val="uk-UA"/>
              </w:rPr>
              <w:t xml:space="preserve"> («секційне» завершення чи етапи), то ці дати мають бути приведені тут]</w:t>
            </w:r>
          </w:p>
        </w:tc>
      </w:tr>
      <w:tr w:rsidR="004744B9" w:rsidRPr="00435B5F" w14:paraId="4AFCFF76"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43D13FA6" w14:textId="77777777" w:rsidR="004744B9" w:rsidRPr="00CD08F3" w:rsidRDefault="004744B9" w:rsidP="00156A82">
            <w:pPr>
              <w:spacing w:after="200"/>
              <w:rPr>
                <w:b/>
                <w:sz w:val="20"/>
                <w:lang w:val="uk-UA"/>
              </w:rPr>
            </w:pPr>
            <w:r w:rsidRPr="00CD08F3">
              <w:rPr>
                <w:b/>
                <w:sz w:val="20"/>
                <w:lang w:val="uk-UA"/>
              </w:rPr>
              <w:t>ЗУК 1.1 (y)</w:t>
            </w:r>
          </w:p>
        </w:tc>
        <w:tc>
          <w:tcPr>
            <w:tcW w:w="7540" w:type="dxa"/>
            <w:tcBorders>
              <w:top w:val="single" w:sz="8" w:space="0" w:color="auto"/>
              <w:left w:val="single" w:sz="8" w:space="0" w:color="auto"/>
              <w:bottom w:val="single" w:sz="8" w:space="0" w:color="auto"/>
              <w:right w:val="single" w:sz="8" w:space="0" w:color="auto"/>
            </w:tcBorders>
          </w:tcPr>
          <w:p w14:paraId="4D838E75" w14:textId="77777777" w:rsidR="004744B9" w:rsidRPr="00CD08F3" w:rsidRDefault="004744B9" w:rsidP="00156A82">
            <w:pPr>
              <w:tabs>
                <w:tab w:val="left" w:pos="556"/>
              </w:tabs>
              <w:spacing w:after="200"/>
              <w:ind w:right="2"/>
              <w:rPr>
                <w:sz w:val="20"/>
                <w:lang w:val="uk-UA"/>
              </w:rPr>
            </w:pPr>
            <w:r w:rsidRPr="00CD08F3">
              <w:rPr>
                <w:sz w:val="20"/>
                <w:lang w:val="uk-UA"/>
              </w:rPr>
              <w:t xml:space="preserve">Керівником проекту є </w:t>
            </w:r>
            <w:r w:rsidRPr="00CD08F3">
              <w:rPr>
                <w:b/>
                <w:i/>
                <w:sz w:val="20"/>
                <w:lang w:val="uk-UA"/>
              </w:rPr>
              <w:t>[вставте ім’я, адресу, номер телефону та адрес електронної пошти уповноваженого представника]</w:t>
            </w:r>
            <w:r w:rsidRPr="00CD08F3">
              <w:rPr>
                <w:sz w:val="20"/>
                <w:lang w:val="uk-UA"/>
              </w:rPr>
              <w:t>.</w:t>
            </w:r>
          </w:p>
        </w:tc>
      </w:tr>
      <w:tr w:rsidR="004744B9" w:rsidRPr="00435B5F" w14:paraId="78FC9894"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66E12D5A" w14:textId="77777777" w:rsidR="004744B9" w:rsidRPr="00CD08F3" w:rsidRDefault="004744B9" w:rsidP="00156A82">
            <w:pPr>
              <w:spacing w:after="200"/>
              <w:rPr>
                <w:b/>
                <w:sz w:val="20"/>
                <w:lang w:val="uk-UA"/>
              </w:rPr>
            </w:pPr>
            <w:r w:rsidRPr="00CD08F3">
              <w:rPr>
                <w:b/>
                <w:sz w:val="20"/>
                <w:lang w:val="uk-UA"/>
              </w:rPr>
              <w:t>ЗУК 1.1 (</w:t>
            </w:r>
            <w:proofErr w:type="spellStart"/>
            <w:r w:rsidRPr="00CD08F3">
              <w:rPr>
                <w:b/>
                <w:sz w:val="20"/>
                <w:lang w:val="uk-UA"/>
              </w:rPr>
              <w:t>aa</w:t>
            </w:r>
            <w:proofErr w:type="spellEnd"/>
            <w:r w:rsidRPr="00CD08F3">
              <w:rPr>
                <w:b/>
                <w:sz w:val="20"/>
                <w:lang w:val="uk-UA"/>
              </w:rPr>
              <w:t>)</w:t>
            </w:r>
          </w:p>
        </w:tc>
        <w:tc>
          <w:tcPr>
            <w:tcW w:w="7540" w:type="dxa"/>
            <w:tcBorders>
              <w:top w:val="single" w:sz="8" w:space="0" w:color="auto"/>
              <w:left w:val="single" w:sz="8" w:space="0" w:color="auto"/>
              <w:bottom w:val="single" w:sz="8" w:space="0" w:color="auto"/>
              <w:right w:val="single" w:sz="8" w:space="0" w:color="auto"/>
            </w:tcBorders>
          </w:tcPr>
          <w:p w14:paraId="6795CD94" w14:textId="77777777" w:rsidR="004744B9" w:rsidRPr="00CD08F3" w:rsidRDefault="004744B9" w:rsidP="00156A82">
            <w:pPr>
              <w:spacing w:after="200"/>
              <w:ind w:right="2"/>
              <w:rPr>
                <w:b/>
                <w:i/>
                <w:sz w:val="20"/>
                <w:lang w:val="uk-UA"/>
              </w:rPr>
            </w:pPr>
            <w:r w:rsidRPr="00CD08F3">
              <w:rPr>
                <w:sz w:val="20"/>
                <w:lang w:val="uk-UA"/>
              </w:rPr>
              <w:t xml:space="preserve">Будівельний майданчик знаходиться на </w:t>
            </w:r>
            <w:r w:rsidRPr="00CD08F3">
              <w:rPr>
                <w:b/>
                <w:i/>
                <w:noProof/>
                <w:sz w:val="20"/>
                <w:lang w:val="uk-UA"/>
              </w:rPr>
              <w:t>[вставте адресу]</w:t>
            </w:r>
            <w:r w:rsidRPr="00CD08F3">
              <w:rPr>
                <w:noProof/>
                <w:sz w:val="20"/>
                <w:lang w:val="uk-UA"/>
              </w:rPr>
              <w:t xml:space="preserve"> та визначений у кресленнях №</w:t>
            </w:r>
            <w:r w:rsidRPr="00CD08F3">
              <w:rPr>
                <w:sz w:val="20"/>
                <w:lang w:val="uk-UA"/>
              </w:rPr>
              <w:t xml:space="preserve">  </w:t>
            </w:r>
            <w:r w:rsidRPr="00CD08F3">
              <w:rPr>
                <w:b/>
                <w:i/>
                <w:sz w:val="20"/>
                <w:lang w:val="uk-UA"/>
              </w:rPr>
              <w:t>[вставте номер]</w:t>
            </w:r>
          </w:p>
        </w:tc>
      </w:tr>
      <w:tr w:rsidR="004744B9" w:rsidRPr="00435B5F" w14:paraId="5ABFD741"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0D766299" w14:textId="77777777" w:rsidR="004744B9" w:rsidRPr="00CD08F3" w:rsidRDefault="004744B9" w:rsidP="00156A82">
            <w:pPr>
              <w:rPr>
                <w:b/>
                <w:sz w:val="20"/>
                <w:lang w:val="uk-UA"/>
              </w:rPr>
            </w:pPr>
            <w:r w:rsidRPr="00CD08F3">
              <w:rPr>
                <w:b/>
                <w:sz w:val="20"/>
                <w:lang w:val="uk-UA"/>
              </w:rPr>
              <w:t>ЗУК 1.1 (</w:t>
            </w:r>
            <w:proofErr w:type="spellStart"/>
            <w:r w:rsidRPr="00CD08F3">
              <w:rPr>
                <w:b/>
                <w:sz w:val="20"/>
                <w:lang w:val="uk-UA"/>
              </w:rPr>
              <w:t>dd</w:t>
            </w:r>
            <w:proofErr w:type="spellEnd"/>
            <w:r w:rsidRPr="00CD08F3">
              <w:rPr>
                <w:b/>
                <w:sz w:val="20"/>
                <w:lang w:val="uk-UA"/>
              </w:rPr>
              <w:t>)</w:t>
            </w:r>
          </w:p>
        </w:tc>
        <w:tc>
          <w:tcPr>
            <w:tcW w:w="7540" w:type="dxa"/>
            <w:tcBorders>
              <w:top w:val="single" w:sz="8" w:space="0" w:color="auto"/>
              <w:left w:val="single" w:sz="8" w:space="0" w:color="auto"/>
              <w:bottom w:val="single" w:sz="8" w:space="0" w:color="auto"/>
              <w:right w:val="single" w:sz="8" w:space="0" w:color="auto"/>
            </w:tcBorders>
          </w:tcPr>
          <w:p w14:paraId="11B152BD" w14:textId="77777777" w:rsidR="004744B9" w:rsidRPr="00CD08F3" w:rsidRDefault="004744B9" w:rsidP="00156A82">
            <w:pPr>
              <w:tabs>
                <w:tab w:val="left" w:pos="556"/>
              </w:tabs>
              <w:spacing w:after="200"/>
              <w:ind w:right="2"/>
              <w:rPr>
                <w:sz w:val="20"/>
                <w:lang w:val="uk-UA"/>
              </w:rPr>
            </w:pPr>
            <w:r w:rsidRPr="00CD08F3">
              <w:rPr>
                <w:sz w:val="20"/>
                <w:lang w:val="uk-UA"/>
              </w:rPr>
              <w:t xml:space="preserve">Датою початку робіт є </w:t>
            </w:r>
            <w:r w:rsidRPr="00CD08F3">
              <w:rPr>
                <w:b/>
                <w:i/>
                <w:sz w:val="20"/>
                <w:lang w:val="uk-UA"/>
              </w:rPr>
              <w:t>[вставте дату]</w:t>
            </w:r>
            <w:r w:rsidRPr="00CD08F3">
              <w:rPr>
                <w:sz w:val="20"/>
                <w:lang w:val="uk-UA"/>
              </w:rPr>
              <w:t>.</w:t>
            </w:r>
          </w:p>
        </w:tc>
      </w:tr>
      <w:tr w:rsidR="004744B9" w:rsidRPr="00435B5F" w14:paraId="60B2678B"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0CB1B41B" w14:textId="77777777" w:rsidR="004744B9" w:rsidRPr="00CD08F3" w:rsidRDefault="004744B9" w:rsidP="00156A82">
            <w:pPr>
              <w:rPr>
                <w:b/>
                <w:sz w:val="20"/>
                <w:lang w:val="uk-UA"/>
              </w:rPr>
            </w:pPr>
            <w:r w:rsidRPr="00CD08F3">
              <w:rPr>
                <w:b/>
                <w:sz w:val="20"/>
                <w:lang w:val="uk-UA"/>
              </w:rPr>
              <w:t>ЗУК 1.1 (</w:t>
            </w:r>
            <w:proofErr w:type="spellStart"/>
            <w:r w:rsidRPr="00CD08F3">
              <w:rPr>
                <w:b/>
                <w:sz w:val="20"/>
                <w:lang w:val="uk-UA"/>
              </w:rPr>
              <w:t>hh</w:t>
            </w:r>
            <w:proofErr w:type="spellEnd"/>
            <w:r w:rsidRPr="00CD08F3">
              <w:rPr>
                <w:b/>
                <w:sz w:val="20"/>
                <w:lang w:val="uk-UA"/>
              </w:rPr>
              <w:t>)</w:t>
            </w:r>
          </w:p>
        </w:tc>
        <w:tc>
          <w:tcPr>
            <w:tcW w:w="7540" w:type="dxa"/>
            <w:tcBorders>
              <w:top w:val="single" w:sz="8" w:space="0" w:color="auto"/>
              <w:left w:val="single" w:sz="8" w:space="0" w:color="auto"/>
              <w:bottom w:val="single" w:sz="8" w:space="0" w:color="auto"/>
              <w:right w:val="single" w:sz="8" w:space="0" w:color="auto"/>
            </w:tcBorders>
            <w:shd w:val="clear" w:color="auto" w:fill="auto"/>
          </w:tcPr>
          <w:p w14:paraId="18571AF8" w14:textId="77777777" w:rsidR="004744B9" w:rsidRPr="00CD08F3" w:rsidRDefault="004744B9" w:rsidP="00156A82">
            <w:pPr>
              <w:spacing w:after="200"/>
              <w:ind w:right="2"/>
              <w:rPr>
                <w:sz w:val="20"/>
                <w:lang w:val="uk-UA"/>
              </w:rPr>
            </w:pPr>
            <w:r w:rsidRPr="00CD08F3">
              <w:rPr>
                <w:sz w:val="20"/>
                <w:lang w:val="uk-UA"/>
              </w:rPr>
              <w:t xml:space="preserve">Роботи включають в себе </w:t>
            </w:r>
            <w:r w:rsidRPr="00CD08F3">
              <w:rPr>
                <w:b/>
                <w:i/>
                <w:sz w:val="20"/>
                <w:lang w:val="uk-UA"/>
              </w:rPr>
              <w:t>[вставте короткий опис, включаючи відносини з іншими підрядниками, що працюють в рамках проекту]</w:t>
            </w:r>
            <w:r w:rsidRPr="00CD08F3">
              <w:rPr>
                <w:sz w:val="20"/>
                <w:lang w:val="uk-UA"/>
              </w:rPr>
              <w:t>.</w:t>
            </w:r>
          </w:p>
        </w:tc>
      </w:tr>
      <w:tr w:rsidR="004744B9" w:rsidRPr="00435B5F" w14:paraId="148D1A57"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373B3C54" w14:textId="77777777" w:rsidR="004744B9" w:rsidRPr="00CD08F3" w:rsidRDefault="004744B9" w:rsidP="00156A82">
            <w:pPr>
              <w:rPr>
                <w:b/>
                <w:sz w:val="20"/>
                <w:lang w:val="uk-UA"/>
              </w:rPr>
            </w:pPr>
            <w:r w:rsidRPr="00CD08F3">
              <w:rPr>
                <w:b/>
                <w:sz w:val="20"/>
                <w:lang w:val="uk-UA"/>
              </w:rPr>
              <w:t>ЗУК 2.2</w:t>
            </w:r>
          </w:p>
        </w:tc>
        <w:tc>
          <w:tcPr>
            <w:tcW w:w="7540" w:type="dxa"/>
            <w:tcBorders>
              <w:top w:val="single" w:sz="8" w:space="0" w:color="auto"/>
              <w:left w:val="single" w:sz="8" w:space="0" w:color="auto"/>
              <w:bottom w:val="single" w:sz="8" w:space="0" w:color="auto"/>
              <w:right w:val="single" w:sz="8" w:space="0" w:color="auto"/>
            </w:tcBorders>
          </w:tcPr>
          <w:p w14:paraId="76862D84" w14:textId="77777777" w:rsidR="004744B9" w:rsidRPr="00CD08F3" w:rsidRDefault="004744B9" w:rsidP="00156A82">
            <w:pPr>
              <w:spacing w:after="200"/>
              <w:ind w:right="-72"/>
              <w:rPr>
                <w:sz w:val="20"/>
                <w:lang w:val="uk-UA"/>
              </w:rPr>
            </w:pPr>
            <w:r w:rsidRPr="00CD08F3">
              <w:rPr>
                <w:sz w:val="20"/>
                <w:lang w:val="uk-UA"/>
              </w:rPr>
              <w:t xml:space="preserve">Завершення секцій робіт є таким: </w:t>
            </w:r>
            <w:r w:rsidRPr="00CD08F3">
              <w:rPr>
                <w:b/>
                <w:i/>
                <w:sz w:val="20"/>
                <w:lang w:val="uk-UA"/>
              </w:rPr>
              <w:t>[вставте природу та дати, якщо є секції]</w:t>
            </w:r>
            <w:r w:rsidRPr="00CD08F3">
              <w:rPr>
                <w:sz w:val="20"/>
                <w:lang w:val="uk-UA"/>
              </w:rPr>
              <w:t xml:space="preserve">.  </w:t>
            </w:r>
          </w:p>
        </w:tc>
      </w:tr>
      <w:tr w:rsidR="004744B9" w:rsidRPr="00435B5F" w14:paraId="06AD9EEF"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043838FA" w14:textId="77777777" w:rsidR="004744B9" w:rsidRPr="00CD08F3" w:rsidRDefault="004744B9" w:rsidP="00156A82">
            <w:pPr>
              <w:rPr>
                <w:b/>
                <w:sz w:val="20"/>
                <w:lang w:val="uk-UA"/>
              </w:rPr>
            </w:pPr>
            <w:r w:rsidRPr="00CD08F3">
              <w:rPr>
                <w:b/>
                <w:sz w:val="20"/>
                <w:lang w:val="uk-UA"/>
              </w:rPr>
              <w:t>ЗУК 2.3(h)</w:t>
            </w:r>
          </w:p>
        </w:tc>
        <w:tc>
          <w:tcPr>
            <w:tcW w:w="7540" w:type="dxa"/>
            <w:tcBorders>
              <w:top w:val="single" w:sz="8" w:space="0" w:color="auto"/>
              <w:left w:val="single" w:sz="8" w:space="0" w:color="auto"/>
              <w:bottom w:val="single" w:sz="8" w:space="0" w:color="auto"/>
              <w:right w:val="single" w:sz="8" w:space="0" w:color="auto"/>
            </w:tcBorders>
          </w:tcPr>
          <w:p w14:paraId="7BEE793A" w14:textId="77777777" w:rsidR="004744B9" w:rsidRPr="00CD08F3" w:rsidRDefault="004744B9" w:rsidP="00156A82">
            <w:pPr>
              <w:spacing w:after="200"/>
              <w:ind w:right="-72"/>
              <w:rPr>
                <w:sz w:val="20"/>
                <w:lang w:val="uk-UA"/>
              </w:rPr>
            </w:pPr>
            <w:r w:rsidRPr="00CD08F3">
              <w:rPr>
                <w:b/>
                <w:i/>
                <w:sz w:val="20"/>
                <w:lang w:val="uk-UA"/>
              </w:rPr>
              <w:t>[Вставте у випадку контракту з паушальною ціною]</w:t>
            </w:r>
            <w:r w:rsidRPr="00CD08F3">
              <w:rPr>
                <w:sz w:val="20"/>
                <w:lang w:val="uk-UA"/>
              </w:rPr>
              <w:t xml:space="preserve"> “Перелік робіт” замінюється на “Графік робіт”</w:t>
            </w:r>
          </w:p>
        </w:tc>
      </w:tr>
      <w:tr w:rsidR="004744B9" w:rsidRPr="00435B5F" w14:paraId="2039E0FD"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4DB6E9DA" w14:textId="77777777" w:rsidR="004744B9" w:rsidRPr="00CD08F3" w:rsidRDefault="004744B9" w:rsidP="00156A82">
            <w:pPr>
              <w:rPr>
                <w:b/>
                <w:sz w:val="20"/>
                <w:lang w:val="uk-UA"/>
              </w:rPr>
            </w:pPr>
            <w:r w:rsidRPr="00CD08F3">
              <w:rPr>
                <w:b/>
                <w:sz w:val="20"/>
                <w:lang w:val="uk-UA"/>
              </w:rPr>
              <w:t>ЗУК 2.3(i)</w:t>
            </w:r>
          </w:p>
        </w:tc>
        <w:tc>
          <w:tcPr>
            <w:tcW w:w="7540" w:type="dxa"/>
            <w:tcBorders>
              <w:top w:val="single" w:sz="8" w:space="0" w:color="auto"/>
              <w:left w:val="single" w:sz="8" w:space="0" w:color="auto"/>
              <w:bottom w:val="single" w:sz="8" w:space="0" w:color="auto"/>
              <w:right w:val="single" w:sz="8" w:space="0" w:color="auto"/>
            </w:tcBorders>
          </w:tcPr>
          <w:p w14:paraId="7D361E6B" w14:textId="77777777" w:rsidR="004744B9" w:rsidRPr="00CD08F3" w:rsidRDefault="004744B9" w:rsidP="00156A82">
            <w:pPr>
              <w:spacing w:after="200"/>
              <w:ind w:right="-72"/>
              <w:rPr>
                <w:sz w:val="20"/>
                <w:lang w:val="uk-UA"/>
              </w:rPr>
            </w:pPr>
            <w:r w:rsidRPr="00CD08F3">
              <w:rPr>
                <w:sz w:val="20"/>
                <w:lang w:val="uk-UA"/>
              </w:rPr>
              <w:t xml:space="preserve">Наступні документи також складають частину Контракту: </w:t>
            </w:r>
            <w:r w:rsidRPr="00CD08F3">
              <w:rPr>
                <w:b/>
                <w:i/>
                <w:sz w:val="20"/>
                <w:lang w:val="uk-UA"/>
              </w:rPr>
              <w:t>[приведіть перелік документів]</w:t>
            </w:r>
          </w:p>
        </w:tc>
      </w:tr>
      <w:tr w:rsidR="004744B9" w:rsidRPr="00435B5F" w14:paraId="17DF490B"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677915F6" w14:textId="77777777" w:rsidR="004744B9" w:rsidRPr="00CD08F3" w:rsidRDefault="004744B9" w:rsidP="00156A82">
            <w:pPr>
              <w:rPr>
                <w:b/>
                <w:sz w:val="20"/>
                <w:lang w:val="uk-UA"/>
              </w:rPr>
            </w:pPr>
            <w:r w:rsidRPr="00CD08F3">
              <w:rPr>
                <w:b/>
                <w:sz w:val="20"/>
                <w:lang w:val="uk-UA"/>
              </w:rPr>
              <w:t xml:space="preserve">ЗУК 3.1 </w:t>
            </w:r>
          </w:p>
        </w:tc>
        <w:tc>
          <w:tcPr>
            <w:tcW w:w="7540" w:type="dxa"/>
            <w:tcBorders>
              <w:top w:val="single" w:sz="8" w:space="0" w:color="auto"/>
              <w:left w:val="single" w:sz="8" w:space="0" w:color="auto"/>
              <w:bottom w:val="single" w:sz="8" w:space="0" w:color="auto"/>
              <w:right w:val="single" w:sz="8" w:space="0" w:color="auto"/>
            </w:tcBorders>
          </w:tcPr>
          <w:p w14:paraId="2B4C6638" w14:textId="77777777" w:rsidR="004744B9" w:rsidRPr="00CD08F3" w:rsidRDefault="004744B9" w:rsidP="00156A82">
            <w:pPr>
              <w:spacing w:after="200"/>
              <w:ind w:right="-72"/>
              <w:rPr>
                <w:sz w:val="20"/>
                <w:lang w:val="uk-UA"/>
              </w:rPr>
            </w:pPr>
            <w:r w:rsidRPr="00CD08F3">
              <w:rPr>
                <w:sz w:val="20"/>
                <w:lang w:val="uk-UA"/>
              </w:rPr>
              <w:t xml:space="preserve">Мовою контракту є </w:t>
            </w:r>
            <w:r w:rsidRPr="00CD08F3">
              <w:rPr>
                <w:b/>
                <w:i/>
                <w:sz w:val="20"/>
                <w:lang w:val="uk-UA"/>
              </w:rPr>
              <w:t>[вставте назву мови, яка має бути тією ж, що і мова тендеру]</w:t>
            </w:r>
            <w:r w:rsidRPr="00CD08F3">
              <w:rPr>
                <w:i/>
                <w:sz w:val="20"/>
                <w:lang w:val="uk-UA"/>
              </w:rPr>
              <w:t xml:space="preserve">. </w:t>
            </w:r>
          </w:p>
          <w:p w14:paraId="2CFA42BE" w14:textId="77777777" w:rsidR="004744B9" w:rsidRPr="00CD08F3" w:rsidRDefault="004744B9" w:rsidP="00156A82">
            <w:pPr>
              <w:tabs>
                <w:tab w:val="left" w:pos="556"/>
              </w:tabs>
              <w:spacing w:after="200"/>
              <w:ind w:left="556" w:right="-72" w:hanging="556"/>
              <w:rPr>
                <w:sz w:val="20"/>
                <w:lang w:val="uk-UA"/>
              </w:rPr>
            </w:pPr>
            <w:r w:rsidRPr="00CD08F3">
              <w:rPr>
                <w:sz w:val="20"/>
                <w:lang w:val="uk-UA"/>
              </w:rPr>
              <w:t xml:space="preserve">До Контракту застосовується законодавство </w:t>
            </w:r>
            <w:r w:rsidRPr="00CD08F3">
              <w:rPr>
                <w:b/>
                <w:i/>
                <w:sz w:val="20"/>
                <w:lang w:val="uk-UA"/>
              </w:rPr>
              <w:t>[вставте назву країни]</w:t>
            </w:r>
            <w:r w:rsidRPr="00CD08F3">
              <w:rPr>
                <w:i/>
                <w:sz w:val="20"/>
                <w:lang w:val="uk-UA"/>
              </w:rPr>
              <w:t>.</w:t>
            </w:r>
          </w:p>
        </w:tc>
      </w:tr>
      <w:tr w:rsidR="004744B9" w:rsidRPr="00435B5F" w14:paraId="4F8969BA"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6C01F28D" w14:textId="77777777" w:rsidR="004744B9" w:rsidRPr="00CD08F3" w:rsidRDefault="004744B9" w:rsidP="00156A82">
            <w:pPr>
              <w:rPr>
                <w:b/>
                <w:sz w:val="20"/>
                <w:lang w:val="uk-UA"/>
              </w:rPr>
            </w:pPr>
            <w:r w:rsidRPr="00CD08F3">
              <w:rPr>
                <w:b/>
                <w:sz w:val="20"/>
                <w:lang w:val="uk-UA"/>
              </w:rPr>
              <w:t>ЗУК 5.1</w:t>
            </w:r>
          </w:p>
        </w:tc>
        <w:tc>
          <w:tcPr>
            <w:tcW w:w="7540" w:type="dxa"/>
            <w:tcBorders>
              <w:top w:val="single" w:sz="8" w:space="0" w:color="auto"/>
              <w:left w:val="single" w:sz="8" w:space="0" w:color="auto"/>
              <w:bottom w:val="single" w:sz="8" w:space="0" w:color="auto"/>
              <w:right w:val="single" w:sz="8" w:space="0" w:color="auto"/>
            </w:tcBorders>
          </w:tcPr>
          <w:p w14:paraId="21C2F6F9" w14:textId="77777777" w:rsidR="004744B9" w:rsidRPr="00CD08F3" w:rsidRDefault="004744B9" w:rsidP="00156A82">
            <w:pPr>
              <w:spacing w:after="200"/>
              <w:ind w:right="-72"/>
              <w:rPr>
                <w:sz w:val="20"/>
                <w:lang w:val="uk-UA"/>
              </w:rPr>
            </w:pPr>
            <w:r w:rsidRPr="00CD08F3">
              <w:rPr>
                <w:sz w:val="20"/>
                <w:lang w:val="uk-UA"/>
              </w:rPr>
              <w:t xml:space="preserve">Керівник проекту </w:t>
            </w:r>
            <w:r w:rsidRPr="00CD08F3">
              <w:rPr>
                <w:b/>
                <w:i/>
                <w:iCs/>
                <w:sz w:val="20"/>
                <w:lang w:val="uk-UA"/>
              </w:rPr>
              <w:t xml:space="preserve">[може </w:t>
            </w:r>
            <w:r w:rsidRPr="00CD08F3">
              <w:rPr>
                <w:i/>
                <w:iCs/>
                <w:sz w:val="20"/>
                <w:lang w:val="uk-UA"/>
              </w:rPr>
              <w:t>або</w:t>
            </w:r>
            <w:r w:rsidRPr="00CD08F3">
              <w:rPr>
                <w:b/>
                <w:i/>
                <w:iCs/>
                <w:sz w:val="20"/>
                <w:lang w:val="uk-UA"/>
              </w:rPr>
              <w:t xml:space="preserve"> не може]</w:t>
            </w:r>
            <w:r w:rsidRPr="00CD08F3">
              <w:rPr>
                <w:sz w:val="20"/>
                <w:lang w:val="uk-UA"/>
              </w:rPr>
              <w:t xml:space="preserve"> делегувати будь-які зі своїх обов’язків та функцій.</w:t>
            </w:r>
          </w:p>
        </w:tc>
      </w:tr>
      <w:tr w:rsidR="004744B9" w:rsidRPr="00435B5F" w14:paraId="7B5C725A"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65A9D20B" w14:textId="77777777" w:rsidR="004744B9" w:rsidRPr="00CD08F3" w:rsidRDefault="004744B9" w:rsidP="00156A82">
            <w:pPr>
              <w:rPr>
                <w:b/>
                <w:sz w:val="20"/>
                <w:lang w:val="uk-UA"/>
              </w:rPr>
            </w:pPr>
            <w:r w:rsidRPr="00CD08F3">
              <w:rPr>
                <w:b/>
                <w:sz w:val="20"/>
                <w:lang w:val="uk-UA"/>
              </w:rPr>
              <w:t>ЗУК 8.1</w:t>
            </w:r>
          </w:p>
        </w:tc>
        <w:tc>
          <w:tcPr>
            <w:tcW w:w="7540" w:type="dxa"/>
            <w:tcBorders>
              <w:top w:val="single" w:sz="8" w:space="0" w:color="auto"/>
              <w:left w:val="single" w:sz="8" w:space="0" w:color="auto"/>
              <w:bottom w:val="single" w:sz="8" w:space="0" w:color="auto"/>
              <w:right w:val="single" w:sz="8" w:space="0" w:color="auto"/>
            </w:tcBorders>
          </w:tcPr>
          <w:p w14:paraId="3EEBE928" w14:textId="77777777" w:rsidR="004744B9" w:rsidRPr="00CD08F3" w:rsidRDefault="004744B9" w:rsidP="00156A82">
            <w:pPr>
              <w:tabs>
                <w:tab w:val="right" w:pos="7254"/>
              </w:tabs>
              <w:spacing w:after="200"/>
              <w:rPr>
                <w:sz w:val="20"/>
                <w:lang w:val="uk-UA"/>
              </w:rPr>
            </w:pPr>
            <w:r w:rsidRPr="00CD08F3">
              <w:rPr>
                <w:sz w:val="20"/>
                <w:lang w:val="uk-UA"/>
              </w:rPr>
              <w:t xml:space="preserve">Графік інших підрядників: </w:t>
            </w:r>
            <w:r w:rsidRPr="00CD08F3">
              <w:rPr>
                <w:b/>
                <w:i/>
                <w:sz w:val="20"/>
                <w:lang w:val="uk-UA"/>
              </w:rPr>
              <w:t>[вставте Графік інших підрядників, якщо є]</w:t>
            </w:r>
          </w:p>
        </w:tc>
      </w:tr>
      <w:tr w:rsidR="004744B9" w:rsidRPr="00CD08F3" w14:paraId="19E6371A"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249BEA32" w14:textId="77777777" w:rsidR="004744B9" w:rsidRPr="00CD08F3" w:rsidRDefault="004744B9" w:rsidP="00156A82">
            <w:pPr>
              <w:rPr>
                <w:b/>
                <w:sz w:val="20"/>
                <w:lang w:val="uk-UA"/>
              </w:rPr>
            </w:pPr>
            <w:r w:rsidRPr="00CD08F3">
              <w:rPr>
                <w:b/>
                <w:sz w:val="20"/>
                <w:lang w:val="uk-UA"/>
              </w:rPr>
              <w:t>ЗУК 13.1</w:t>
            </w:r>
          </w:p>
        </w:tc>
        <w:tc>
          <w:tcPr>
            <w:tcW w:w="7540" w:type="dxa"/>
            <w:tcBorders>
              <w:top w:val="single" w:sz="8" w:space="0" w:color="auto"/>
              <w:left w:val="single" w:sz="8" w:space="0" w:color="auto"/>
              <w:bottom w:val="single" w:sz="8" w:space="0" w:color="auto"/>
              <w:right w:val="single" w:sz="8" w:space="0" w:color="auto"/>
            </w:tcBorders>
          </w:tcPr>
          <w:p w14:paraId="0C74519D" w14:textId="77777777" w:rsidR="004744B9" w:rsidRPr="00CD08F3" w:rsidRDefault="004744B9" w:rsidP="00156A82">
            <w:pPr>
              <w:ind w:right="-72"/>
              <w:rPr>
                <w:sz w:val="20"/>
                <w:lang w:val="uk-UA"/>
              </w:rPr>
            </w:pPr>
            <w:r w:rsidRPr="00CD08F3">
              <w:rPr>
                <w:sz w:val="20"/>
                <w:lang w:val="uk-UA"/>
              </w:rPr>
              <w:t>Мінімальні суми страховок та франшиз є такі:</w:t>
            </w:r>
          </w:p>
          <w:p w14:paraId="656BB885" w14:textId="77777777" w:rsidR="004744B9" w:rsidRPr="00CD08F3" w:rsidRDefault="004744B9" w:rsidP="00156A82">
            <w:pPr>
              <w:tabs>
                <w:tab w:val="left" w:pos="556"/>
              </w:tabs>
              <w:spacing w:after="160"/>
              <w:ind w:left="556" w:right="-72" w:hanging="547"/>
              <w:rPr>
                <w:sz w:val="20"/>
                <w:lang w:val="uk-UA"/>
              </w:rPr>
            </w:pPr>
            <w:r w:rsidRPr="00CD08F3">
              <w:rPr>
                <w:sz w:val="20"/>
                <w:lang w:val="uk-UA"/>
              </w:rPr>
              <w:t>(a)</w:t>
            </w:r>
            <w:r w:rsidRPr="00CD08F3">
              <w:rPr>
                <w:sz w:val="20"/>
                <w:lang w:val="uk-UA"/>
              </w:rPr>
              <w:tab/>
              <w:t xml:space="preserve">для втрати чи пошкодження Робіт, Устаткування чи Матеріалів: </w:t>
            </w:r>
            <w:r w:rsidRPr="00CD08F3">
              <w:rPr>
                <w:b/>
                <w:i/>
                <w:sz w:val="20"/>
                <w:lang w:val="uk-UA"/>
              </w:rPr>
              <w:t>[вставте суми]</w:t>
            </w:r>
            <w:r w:rsidRPr="00CD08F3">
              <w:rPr>
                <w:sz w:val="20"/>
                <w:lang w:val="uk-UA"/>
              </w:rPr>
              <w:t>.</w:t>
            </w:r>
          </w:p>
          <w:p w14:paraId="7092A0E7" w14:textId="77777777" w:rsidR="004744B9" w:rsidRPr="00CD08F3" w:rsidRDefault="004744B9" w:rsidP="00156A82">
            <w:pPr>
              <w:tabs>
                <w:tab w:val="left" w:pos="556"/>
              </w:tabs>
              <w:spacing w:after="160"/>
              <w:ind w:left="556" w:right="-72" w:hanging="547"/>
              <w:rPr>
                <w:sz w:val="20"/>
                <w:lang w:val="uk-UA"/>
              </w:rPr>
            </w:pPr>
            <w:r w:rsidRPr="00CD08F3">
              <w:rPr>
                <w:sz w:val="20"/>
                <w:lang w:val="uk-UA"/>
              </w:rPr>
              <w:t>(b)</w:t>
            </w:r>
            <w:r w:rsidRPr="00CD08F3">
              <w:rPr>
                <w:sz w:val="20"/>
                <w:lang w:val="uk-UA"/>
              </w:rPr>
              <w:tab/>
              <w:t xml:space="preserve">для втрати чи пошкодження обладнання: </w:t>
            </w:r>
            <w:r w:rsidRPr="00CD08F3">
              <w:rPr>
                <w:b/>
                <w:i/>
                <w:sz w:val="20"/>
                <w:lang w:val="uk-UA"/>
              </w:rPr>
              <w:t>[вставте суми]</w:t>
            </w:r>
            <w:r w:rsidRPr="00CD08F3">
              <w:rPr>
                <w:sz w:val="20"/>
                <w:lang w:val="uk-UA"/>
              </w:rPr>
              <w:t>.</w:t>
            </w:r>
          </w:p>
          <w:p w14:paraId="4433AEE9" w14:textId="77777777" w:rsidR="004744B9" w:rsidRPr="00CD08F3" w:rsidRDefault="004744B9" w:rsidP="00156A82">
            <w:pPr>
              <w:tabs>
                <w:tab w:val="left" w:pos="556"/>
              </w:tabs>
              <w:spacing w:after="160"/>
              <w:ind w:left="556" w:right="-72" w:hanging="547"/>
              <w:rPr>
                <w:sz w:val="20"/>
                <w:lang w:val="uk-UA"/>
              </w:rPr>
            </w:pPr>
            <w:r w:rsidRPr="00CD08F3">
              <w:rPr>
                <w:sz w:val="20"/>
                <w:lang w:val="uk-UA"/>
              </w:rPr>
              <w:t>(c)</w:t>
            </w:r>
            <w:r w:rsidRPr="00CD08F3">
              <w:rPr>
                <w:sz w:val="20"/>
                <w:lang w:val="uk-UA"/>
              </w:rPr>
              <w:tab/>
              <w:t xml:space="preserve">для втрати чи пошкодження власності (за винятком Робіт, Устаткування, Матеріалів чи Обладнання) у зв’язку з Контрактом </w:t>
            </w:r>
            <w:r w:rsidRPr="00CD08F3">
              <w:rPr>
                <w:b/>
                <w:i/>
                <w:sz w:val="20"/>
                <w:lang w:val="uk-UA"/>
              </w:rPr>
              <w:t>[вставте суми]</w:t>
            </w:r>
            <w:r w:rsidRPr="00CD08F3">
              <w:rPr>
                <w:sz w:val="20"/>
                <w:lang w:val="uk-UA"/>
              </w:rPr>
              <w:t>.</w:t>
            </w:r>
          </w:p>
          <w:p w14:paraId="0DC9F731" w14:textId="77777777" w:rsidR="004744B9" w:rsidRPr="00CD08F3" w:rsidRDefault="004744B9" w:rsidP="00156A82">
            <w:pPr>
              <w:tabs>
                <w:tab w:val="left" w:pos="556"/>
              </w:tabs>
              <w:spacing w:after="160"/>
              <w:ind w:left="556" w:right="-72" w:hanging="547"/>
              <w:rPr>
                <w:sz w:val="20"/>
                <w:lang w:val="uk-UA"/>
              </w:rPr>
            </w:pPr>
            <w:r w:rsidRPr="00CD08F3">
              <w:rPr>
                <w:sz w:val="20"/>
                <w:lang w:val="uk-UA"/>
              </w:rPr>
              <w:t>(d)</w:t>
            </w:r>
            <w:r w:rsidRPr="00CD08F3">
              <w:rPr>
                <w:sz w:val="20"/>
                <w:lang w:val="uk-UA"/>
              </w:rPr>
              <w:tab/>
              <w:t xml:space="preserve">для травми чи смерті фізичної особи: </w:t>
            </w:r>
          </w:p>
          <w:p w14:paraId="181CBE69" w14:textId="77777777" w:rsidR="004744B9" w:rsidRPr="00CD08F3" w:rsidRDefault="004744B9" w:rsidP="004744B9">
            <w:pPr>
              <w:numPr>
                <w:ilvl w:val="3"/>
                <w:numId w:val="94"/>
              </w:numPr>
              <w:tabs>
                <w:tab w:val="left" w:pos="1096"/>
                <w:tab w:val="right" w:pos="7254"/>
              </w:tabs>
              <w:suppressAutoHyphens/>
              <w:overflowPunct w:val="0"/>
              <w:autoSpaceDE w:val="0"/>
              <w:autoSpaceDN w:val="0"/>
              <w:adjustRightInd w:val="0"/>
              <w:spacing w:after="160"/>
              <w:ind w:left="1096" w:hanging="547"/>
              <w:textAlignment w:val="baseline"/>
              <w:rPr>
                <w:sz w:val="20"/>
                <w:lang w:val="uk-UA"/>
              </w:rPr>
            </w:pPr>
            <w:r w:rsidRPr="00CD08F3">
              <w:rPr>
                <w:sz w:val="20"/>
                <w:lang w:val="uk-UA"/>
              </w:rPr>
              <w:t xml:space="preserve">працівників Підрядника: </w:t>
            </w:r>
            <w:r w:rsidRPr="00CD08F3">
              <w:rPr>
                <w:b/>
                <w:i/>
                <w:sz w:val="20"/>
                <w:lang w:val="uk-UA"/>
              </w:rPr>
              <w:t>[сума]</w:t>
            </w:r>
            <w:r w:rsidRPr="00CD08F3">
              <w:rPr>
                <w:sz w:val="20"/>
                <w:lang w:val="uk-UA"/>
              </w:rPr>
              <w:t>.</w:t>
            </w:r>
          </w:p>
          <w:p w14:paraId="21C1910C" w14:textId="77777777" w:rsidR="004744B9" w:rsidRPr="00CD08F3" w:rsidRDefault="004744B9" w:rsidP="004744B9">
            <w:pPr>
              <w:numPr>
                <w:ilvl w:val="3"/>
                <w:numId w:val="94"/>
              </w:numPr>
              <w:tabs>
                <w:tab w:val="left" w:pos="1096"/>
                <w:tab w:val="right" w:pos="7254"/>
              </w:tabs>
              <w:suppressAutoHyphens/>
              <w:overflowPunct w:val="0"/>
              <w:autoSpaceDE w:val="0"/>
              <w:autoSpaceDN w:val="0"/>
              <w:adjustRightInd w:val="0"/>
              <w:spacing w:after="160"/>
              <w:ind w:left="1096" w:hanging="547"/>
              <w:textAlignment w:val="baseline"/>
              <w:rPr>
                <w:sz w:val="20"/>
                <w:lang w:val="uk-UA"/>
              </w:rPr>
            </w:pPr>
            <w:r w:rsidRPr="00CD08F3">
              <w:rPr>
                <w:sz w:val="20"/>
                <w:lang w:val="uk-UA"/>
              </w:rPr>
              <w:t xml:space="preserve">Інших людей:  </w:t>
            </w:r>
            <w:r w:rsidRPr="00CD08F3">
              <w:rPr>
                <w:b/>
                <w:i/>
                <w:sz w:val="20"/>
                <w:lang w:val="uk-UA"/>
              </w:rPr>
              <w:t>[сума]</w:t>
            </w:r>
            <w:r w:rsidRPr="00CD08F3">
              <w:rPr>
                <w:sz w:val="20"/>
                <w:lang w:val="uk-UA"/>
              </w:rPr>
              <w:t>.</w:t>
            </w:r>
          </w:p>
        </w:tc>
      </w:tr>
      <w:tr w:rsidR="004744B9" w:rsidRPr="00435B5F" w14:paraId="6AEC378E"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2FDCADB3" w14:textId="77777777" w:rsidR="004744B9" w:rsidRPr="00CD08F3" w:rsidRDefault="004744B9" w:rsidP="00156A82">
            <w:pPr>
              <w:rPr>
                <w:b/>
                <w:sz w:val="20"/>
                <w:lang w:val="uk-UA"/>
              </w:rPr>
            </w:pPr>
            <w:r w:rsidRPr="00CD08F3">
              <w:rPr>
                <w:b/>
                <w:sz w:val="20"/>
                <w:lang w:val="uk-UA"/>
              </w:rPr>
              <w:t>ЗУК 14.1</w:t>
            </w:r>
          </w:p>
        </w:tc>
        <w:tc>
          <w:tcPr>
            <w:tcW w:w="7540" w:type="dxa"/>
            <w:tcBorders>
              <w:top w:val="single" w:sz="8" w:space="0" w:color="auto"/>
              <w:left w:val="single" w:sz="8" w:space="0" w:color="auto"/>
              <w:bottom w:val="single" w:sz="8" w:space="0" w:color="auto"/>
              <w:right w:val="single" w:sz="8" w:space="0" w:color="auto"/>
            </w:tcBorders>
          </w:tcPr>
          <w:p w14:paraId="400069EB" w14:textId="77777777" w:rsidR="004744B9" w:rsidRPr="00CD08F3" w:rsidRDefault="004744B9" w:rsidP="00156A82">
            <w:pPr>
              <w:spacing w:after="200"/>
              <w:ind w:right="-72"/>
              <w:rPr>
                <w:sz w:val="20"/>
                <w:lang w:val="uk-UA"/>
              </w:rPr>
            </w:pPr>
            <w:r w:rsidRPr="00CD08F3">
              <w:rPr>
                <w:sz w:val="20"/>
                <w:lang w:val="uk-UA"/>
              </w:rPr>
              <w:t xml:space="preserve">Дані про будівельний майданчик: </w:t>
            </w:r>
            <w:r w:rsidRPr="00CD08F3">
              <w:rPr>
                <w:b/>
                <w:i/>
                <w:sz w:val="20"/>
                <w:lang w:val="uk-UA"/>
              </w:rPr>
              <w:t>[перерахуйте дані про будівельний майданчик]</w:t>
            </w:r>
          </w:p>
        </w:tc>
      </w:tr>
      <w:tr w:rsidR="00BE64C9" w:rsidRPr="00435B5F" w14:paraId="0E45D212"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154BE9CE" w14:textId="4F7782EB" w:rsidR="00BE64C9" w:rsidRPr="00CD08F3" w:rsidRDefault="00BE64C9" w:rsidP="00BE64C9">
            <w:pPr>
              <w:rPr>
                <w:b/>
                <w:sz w:val="20"/>
                <w:lang w:val="uk-UA"/>
              </w:rPr>
            </w:pPr>
            <w:r w:rsidRPr="00CD08F3">
              <w:rPr>
                <w:b/>
                <w:sz w:val="20"/>
                <w:lang w:val="uk-UA"/>
              </w:rPr>
              <w:t>ЗУК 18.2</w:t>
            </w:r>
          </w:p>
        </w:tc>
        <w:tc>
          <w:tcPr>
            <w:tcW w:w="7540" w:type="dxa"/>
            <w:tcBorders>
              <w:top w:val="single" w:sz="8" w:space="0" w:color="auto"/>
              <w:left w:val="single" w:sz="8" w:space="0" w:color="auto"/>
              <w:bottom w:val="single" w:sz="8" w:space="0" w:color="auto"/>
              <w:right w:val="single" w:sz="8" w:space="0" w:color="auto"/>
            </w:tcBorders>
          </w:tcPr>
          <w:p w14:paraId="44BF8DE9" w14:textId="77777777" w:rsidR="00BE64C9" w:rsidRPr="00CD08F3" w:rsidRDefault="00BE64C9" w:rsidP="00BE64C9">
            <w:pPr>
              <w:suppressAutoHyphens/>
              <w:rPr>
                <w:sz w:val="20"/>
                <w:lang w:val="uk-UA"/>
              </w:rPr>
            </w:pPr>
            <w:r w:rsidRPr="00CD08F3">
              <w:rPr>
                <w:sz w:val="20"/>
                <w:lang w:val="uk-UA"/>
              </w:rPr>
              <w:t>Підрядник повинен надати Замовнику у письмовому вигляді політику з питань охорони здоров'я та безпеки, а також план для проекту по охороні здоров'я та безпеці (план) перед початком роботи. План визначає всі ризики, специфічні та актуальні для проекту, і надає інформацію, яка пояснює, яким чином виявлені ризики будуть контролюватись Підрядником. План включає в себе деталі системи управління ОЗБ Підрядника, включаючи плани щодо управління та контролю за ризиками для здоров'я та безпеки, пов'язаними з усіма виконуваними будівельними роботами. План повинен бути доступним для НЕФКО до початку будівництва.</w:t>
            </w:r>
          </w:p>
          <w:p w14:paraId="03B40BE0" w14:textId="77777777" w:rsidR="00BE64C9" w:rsidRPr="00CD08F3" w:rsidRDefault="00BE64C9" w:rsidP="00BE64C9">
            <w:pPr>
              <w:suppressAutoHyphens/>
              <w:rPr>
                <w:lang w:val="uk-UA"/>
              </w:rPr>
            </w:pPr>
          </w:p>
          <w:p w14:paraId="2D3836E4" w14:textId="77777777" w:rsidR="00BE64C9" w:rsidRPr="00CD08F3" w:rsidRDefault="00BE64C9" w:rsidP="00BE64C9">
            <w:pPr>
              <w:suppressAutoHyphens/>
              <w:rPr>
                <w:sz w:val="20"/>
                <w:lang w:val="uk-UA"/>
              </w:rPr>
            </w:pPr>
            <w:r w:rsidRPr="00CD08F3">
              <w:rPr>
                <w:sz w:val="20"/>
                <w:lang w:val="uk-UA"/>
              </w:rPr>
              <w:t>Кожен Підрядник планує, керує та здійснює контроль за виконанням будівельних робіт, проведених ним або під його контролем, таким чином, щоб, наскільки це практично доцільно, вони здійснювались без ризиків для здоров'я та безпеки. У випадках, коли Підрядник є спільним підприємством, консорціумом або аналогічною організацією, Підрядник координує свої заходи з планування, управління та моніторингу таким чином, щоб забезпечити, що будь-яке дублювання не створює потенційних ризиків для третіх сторін.</w:t>
            </w:r>
          </w:p>
          <w:p w14:paraId="609E8A3D" w14:textId="77777777" w:rsidR="00BE64C9" w:rsidRPr="00CD08F3" w:rsidRDefault="00BE64C9" w:rsidP="00BE64C9">
            <w:pPr>
              <w:suppressAutoHyphens/>
              <w:rPr>
                <w:sz w:val="20"/>
                <w:lang w:val="uk-UA"/>
              </w:rPr>
            </w:pPr>
          </w:p>
          <w:p w14:paraId="3D2A35F4" w14:textId="77777777" w:rsidR="00BE64C9" w:rsidRPr="00CD08F3" w:rsidRDefault="00BE64C9" w:rsidP="00BE64C9">
            <w:pPr>
              <w:rPr>
                <w:rFonts w:eastAsia="Calibri"/>
                <w:sz w:val="20"/>
                <w:lang w:val="uk-UA"/>
              </w:rPr>
            </w:pPr>
            <w:r w:rsidRPr="00CD08F3">
              <w:rPr>
                <w:rFonts w:eastAsia="Calibri"/>
                <w:sz w:val="20"/>
                <w:lang w:val="uk-UA"/>
              </w:rPr>
              <w:t xml:space="preserve">Всі завдання, пов'язані з роботою, повинні бути оцінені перед кожною роботою. Всі значущі небезпеки повинні бути ідентифіковані та запроваджені контрольні заходи для зменшення передбачуваних ризиків травми та захворювання, наскільки це є практичним можливим. Особливу увагу слід приділяти оцінюванню та контролю за наступними видами діяльності, і вони повинні бути задокументовані в Плані здоров'я та безпеки;  </w:t>
            </w:r>
          </w:p>
          <w:p w14:paraId="1764ABC8" w14:textId="77777777" w:rsidR="00BE64C9" w:rsidRPr="00CD08F3" w:rsidRDefault="00BE64C9" w:rsidP="00BE64C9">
            <w:pPr>
              <w:pStyle w:val="Bulletslist"/>
              <w:numPr>
                <w:ilvl w:val="1"/>
                <w:numId w:val="58"/>
              </w:numPr>
              <w:rPr>
                <w:rFonts w:ascii="Times New Roman" w:hAnsi="Times New Roman"/>
                <w:sz w:val="20"/>
                <w:szCs w:val="20"/>
                <w:lang w:val="uk-UA"/>
              </w:rPr>
            </w:pPr>
            <w:r w:rsidRPr="00CD08F3">
              <w:rPr>
                <w:rFonts w:ascii="Times New Roman" w:hAnsi="Times New Roman"/>
                <w:sz w:val="20"/>
                <w:szCs w:val="20"/>
                <w:lang w:val="uk-UA"/>
              </w:rPr>
              <w:t>Роботи на висоті;</w:t>
            </w:r>
          </w:p>
          <w:p w14:paraId="0C1EDED7" w14:textId="77777777" w:rsidR="00BE64C9" w:rsidRPr="00CD08F3" w:rsidRDefault="00BE64C9" w:rsidP="00BE64C9">
            <w:pPr>
              <w:pStyle w:val="Bulletslist"/>
              <w:numPr>
                <w:ilvl w:val="1"/>
                <w:numId w:val="58"/>
              </w:numPr>
              <w:rPr>
                <w:rFonts w:ascii="Times New Roman" w:hAnsi="Times New Roman"/>
                <w:sz w:val="20"/>
                <w:szCs w:val="20"/>
                <w:lang w:val="uk-UA"/>
              </w:rPr>
            </w:pPr>
            <w:r w:rsidRPr="00CD08F3">
              <w:rPr>
                <w:rFonts w:ascii="Times New Roman" w:hAnsi="Times New Roman"/>
                <w:sz w:val="20"/>
                <w:szCs w:val="20"/>
                <w:lang w:val="uk-UA"/>
              </w:rPr>
              <w:t>Підйомні роботи;</w:t>
            </w:r>
          </w:p>
          <w:p w14:paraId="1757A703" w14:textId="77777777" w:rsidR="00BE64C9" w:rsidRPr="00CD08F3" w:rsidRDefault="00BE64C9" w:rsidP="00BE64C9">
            <w:pPr>
              <w:pStyle w:val="Bulletslist"/>
              <w:numPr>
                <w:ilvl w:val="1"/>
                <w:numId w:val="58"/>
              </w:numPr>
              <w:rPr>
                <w:rFonts w:ascii="Times New Roman" w:hAnsi="Times New Roman"/>
                <w:sz w:val="20"/>
                <w:szCs w:val="20"/>
                <w:lang w:val="uk-UA"/>
              </w:rPr>
            </w:pPr>
            <w:r w:rsidRPr="00CD08F3">
              <w:rPr>
                <w:rFonts w:ascii="Times New Roman" w:hAnsi="Times New Roman"/>
                <w:sz w:val="20"/>
                <w:szCs w:val="20"/>
                <w:lang w:val="uk-UA"/>
              </w:rPr>
              <w:t>Рух транспорту та рухомого обладнання;</w:t>
            </w:r>
          </w:p>
          <w:p w14:paraId="18AEEDD1" w14:textId="77777777" w:rsidR="00BE64C9" w:rsidRPr="00CD08F3" w:rsidRDefault="00BE64C9" w:rsidP="00BE64C9">
            <w:pPr>
              <w:pStyle w:val="Bulletslist"/>
              <w:numPr>
                <w:ilvl w:val="1"/>
                <w:numId w:val="58"/>
              </w:numPr>
              <w:rPr>
                <w:rFonts w:ascii="Times New Roman" w:hAnsi="Times New Roman"/>
                <w:sz w:val="20"/>
                <w:szCs w:val="20"/>
                <w:lang w:val="uk-UA"/>
              </w:rPr>
            </w:pPr>
            <w:r w:rsidRPr="00CD08F3">
              <w:rPr>
                <w:rFonts w:ascii="Times New Roman" w:hAnsi="Times New Roman"/>
                <w:sz w:val="20"/>
                <w:szCs w:val="20"/>
                <w:lang w:val="uk-UA"/>
              </w:rPr>
              <w:t>Земляні роботи; та</w:t>
            </w:r>
          </w:p>
          <w:p w14:paraId="09E62898" w14:textId="77777777" w:rsidR="00BE64C9" w:rsidRPr="00CD08F3" w:rsidRDefault="00BE64C9" w:rsidP="00BE64C9">
            <w:pPr>
              <w:pStyle w:val="Bulletslist"/>
              <w:numPr>
                <w:ilvl w:val="1"/>
                <w:numId w:val="58"/>
              </w:numPr>
              <w:rPr>
                <w:rFonts w:ascii="Times New Roman" w:hAnsi="Times New Roman"/>
                <w:sz w:val="20"/>
                <w:szCs w:val="20"/>
                <w:lang w:val="uk-UA"/>
              </w:rPr>
            </w:pPr>
            <w:r w:rsidRPr="00CD08F3">
              <w:rPr>
                <w:rFonts w:ascii="Times New Roman" w:hAnsi="Times New Roman"/>
                <w:sz w:val="20"/>
                <w:szCs w:val="20"/>
                <w:lang w:val="uk-UA"/>
              </w:rPr>
              <w:t>Роботи з та поблизу діючих електричних мереж.</w:t>
            </w:r>
          </w:p>
          <w:p w14:paraId="5DB01580" w14:textId="77777777" w:rsidR="00BE64C9" w:rsidRPr="00CD08F3" w:rsidRDefault="00BE64C9" w:rsidP="00BE64C9">
            <w:pPr>
              <w:suppressAutoHyphens/>
              <w:rPr>
                <w:sz w:val="20"/>
                <w:lang w:val="uk-UA"/>
              </w:rPr>
            </w:pPr>
          </w:p>
          <w:p w14:paraId="4735B7E0" w14:textId="77777777" w:rsidR="00BE64C9" w:rsidRPr="00CD08F3" w:rsidRDefault="00BE64C9" w:rsidP="00BE64C9">
            <w:pPr>
              <w:suppressAutoHyphens/>
              <w:rPr>
                <w:sz w:val="20"/>
                <w:lang w:val="uk-UA"/>
              </w:rPr>
            </w:pPr>
            <w:r w:rsidRPr="00CD08F3">
              <w:rPr>
                <w:sz w:val="20"/>
                <w:lang w:val="uk-UA"/>
              </w:rPr>
              <w:t>Підрядник повинен забезпечити безпечні та здорові робочі умови та сприяти впровадженню міжнародних практик охорони здоров'я та безпеки праці. Підрядник повинен вживати заходів для запобігання нещасним випадкам, травмам та захворюванням, що виникають під час роботи, шляхом визначення та контролю ризиків для працівників, третіх осіб та громад, наскільки це практично можливо. Підрядник повинен гарантувати, що весь персонал, працівники та особи, які мають право бути на місці, отримують необхідний нагляд, інформацію, навчання та підготовку, щоб виконувати свої роботи таким чином, щоб не ставити себе або третіх осіб під загрозу. Стосовно будь-яких сторонніх відвідувачів об’єкту, Підрядник повинен ознайомитися з відповідними положеннями чинного законодавства та дотримуватися його. У відповідних випадках Підрядник повинен надати обладнання для мінімізації ризиків для здоров'я та безпеки та впровадити його застосування.</w:t>
            </w:r>
          </w:p>
          <w:p w14:paraId="72DBE72F" w14:textId="77777777" w:rsidR="00BE64C9" w:rsidRPr="00CD08F3" w:rsidRDefault="00BE64C9" w:rsidP="00BE64C9">
            <w:pPr>
              <w:suppressAutoHyphens/>
              <w:rPr>
                <w:sz w:val="20"/>
                <w:lang w:val="uk-UA"/>
              </w:rPr>
            </w:pPr>
          </w:p>
          <w:p w14:paraId="1C554507" w14:textId="7940FBF8" w:rsidR="00BE64C9" w:rsidRPr="00CD08F3" w:rsidRDefault="00BE64C9" w:rsidP="00BE64C9">
            <w:pPr>
              <w:spacing w:after="200"/>
              <w:ind w:right="-72"/>
              <w:rPr>
                <w:sz w:val="20"/>
                <w:lang w:val="uk-UA"/>
              </w:rPr>
            </w:pPr>
            <w:r w:rsidRPr="00CD08F3">
              <w:rPr>
                <w:sz w:val="20"/>
                <w:lang w:val="uk-UA"/>
              </w:rPr>
              <w:t>Підрядник повинен провести оцінку ризику для забезпечення правильного вибору обладнання для кожного завдання. Робоче обладнання має бути у гарному робочому стані, передбаченим для конкретного завдання, а не імпровізованим. Підрядник повинен здійснити заходи для запобігання надзвичайним ситуаціям, підготовки та реагування на них.</w:t>
            </w:r>
          </w:p>
        </w:tc>
      </w:tr>
      <w:tr w:rsidR="00BE64C9" w:rsidRPr="00435B5F" w14:paraId="69041E4E"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031C44F7" w14:textId="77777777" w:rsidR="00BE64C9" w:rsidRPr="00CD08F3" w:rsidRDefault="00BE64C9" w:rsidP="00BE64C9">
            <w:pPr>
              <w:rPr>
                <w:b/>
                <w:sz w:val="20"/>
                <w:lang w:val="uk-UA"/>
              </w:rPr>
            </w:pPr>
            <w:r w:rsidRPr="00CD08F3">
              <w:rPr>
                <w:b/>
                <w:sz w:val="20"/>
                <w:lang w:val="uk-UA"/>
              </w:rPr>
              <w:t>ЗУК 20.1</w:t>
            </w:r>
          </w:p>
        </w:tc>
        <w:tc>
          <w:tcPr>
            <w:tcW w:w="7540" w:type="dxa"/>
            <w:tcBorders>
              <w:top w:val="single" w:sz="8" w:space="0" w:color="auto"/>
              <w:left w:val="single" w:sz="8" w:space="0" w:color="auto"/>
              <w:bottom w:val="single" w:sz="8" w:space="0" w:color="auto"/>
              <w:right w:val="single" w:sz="8" w:space="0" w:color="auto"/>
            </w:tcBorders>
          </w:tcPr>
          <w:p w14:paraId="6E8E6D4D" w14:textId="6F05CD42" w:rsidR="00BE64C9" w:rsidRPr="00CD08F3" w:rsidRDefault="00BE64C9" w:rsidP="00BE64C9">
            <w:pPr>
              <w:spacing w:after="200"/>
              <w:ind w:right="-72"/>
              <w:rPr>
                <w:sz w:val="20"/>
                <w:lang w:val="uk-UA"/>
              </w:rPr>
            </w:pPr>
            <w:r w:rsidRPr="00CD08F3">
              <w:rPr>
                <w:sz w:val="20"/>
                <w:lang w:val="uk-UA"/>
              </w:rPr>
              <w:t xml:space="preserve">Дата отримання будівельного майданчика: </w:t>
            </w:r>
            <w:r w:rsidRPr="00CD08F3">
              <w:rPr>
                <w:b/>
                <w:i/>
                <w:sz w:val="20"/>
                <w:lang w:val="uk-UA"/>
              </w:rPr>
              <w:t>[вставте місцезнаходження та дат</w:t>
            </w:r>
            <w:r w:rsidR="003F38BA">
              <w:rPr>
                <w:b/>
                <w:i/>
                <w:sz w:val="20"/>
                <w:lang w:val="uk-UA"/>
              </w:rPr>
              <w:t>у</w:t>
            </w:r>
            <w:r w:rsidRPr="00CD08F3">
              <w:rPr>
                <w:b/>
                <w:i/>
                <w:sz w:val="20"/>
                <w:lang w:val="uk-UA"/>
              </w:rPr>
              <w:t>]</w:t>
            </w:r>
            <w:r w:rsidRPr="00CD08F3">
              <w:rPr>
                <w:i/>
                <w:sz w:val="20"/>
                <w:lang w:val="uk-UA"/>
              </w:rPr>
              <w:t xml:space="preserve"> </w:t>
            </w:r>
          </w:p>
        </w:tc>
      </w:tr>
      <w:tr w:rsidR="00BE64C9" w:rsidRPr="00435B5F" w14:paraId="03F5F0FB"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5E0B8681" w14:textId="77777777" w:rsidR="00BE64C9" w:rsidRPr="00CD08F3" w:rsidRDefault="00BE64C9" w:rsidP="00BE64C9">
            <w:pPr>
              <w:rPr>
                <w:b/>
                <w:sz w:val="20"/>
                <w:lang w:val="uk-UA"/>
              </w:rPr>
            </w:pPr>
            <w:r w:rsidRPr="00CD08F3">
              <w:rPr>
                <w:b/>
                <w:sz w:val="20"/>
                <w:lang w:val="uk-UA"/>
              </w:rPr>
              <w:t>ЗУК 23.1 і</w:t>
            </w:r>
          </w:p>
          <w:p w14:paraId="7B33D97A" w14:textId="77777777" w:rsidR="00BE64C9" w:rsidRPr="00CD08F3" w:rsidRDefault="00BE64C9" w:rsidP="00BE64C9">
            <w:pPr>
              <w:rPr>
                <w:b/>
                <w:sz w:val="20"/>
                <w:lang w:val="uk-UA"/>
              </w:rPr>
            </w:pPr>
            <w:r w:rsidRPr="00CD08F3">
              <w:rPr>
                <w:b/>
                <w:sz w:val="20"/>
                <w:lang w:val="uk-UA"/>
              </w:rPr>
              <w:t>ЗУК 23.2</w:t>
            </w:r>
          </w:p>
        </w:tc>
        <w:tc>
          <w:tcPr>
            <w:tcW w:w="7540" w:type="dxa"/>
            <w:tcBorders>
              <w:top w:val="single" w:sz="8" w:space="0" w:color="auto"/>
              <w:left w:val="single" w:sz="8" w:space="0" w:color="auto"/>
              <w:bottom w:val="single" w:sz="8" w:space="0" w:color="auto"/>
              <w:right w:val="single" w:sz="8" w:space="0" w:color="auto"/>
            </w:tcBorders>
          </w:tcPr>
          <w:p w14:paraId="0F2B1CA0" w14:textId="77777777" w:rsidR="00BE64C9" w:rsidRPr="00CD08F3" w:rsidRDefault="00BE64C9" w:rsidP="00BE64C9">
            <w:pPr>
              <w:spacing w:after="200"/>
              <w:ind w:right="-72"/>
              <w:rPr>
                <w:sz w:val="20"/>
                <w:lang w:val="uk-UA"/>
              </w:rPr>
            </w:pPr>
            <w:r w:rsidRPr="00CD08F3">
              <w:rPr>
                <w:sz w:val="20"/>
                <w:lang w:val="uk-UA"/>
              </w:rPr>
              <w:t xml:space="preserve">Уповноважений призначити третейського суддю: </w:t>
            </w:r>
            <w:r w:rsidRPr="00CD08F3">
              <w:rPr>
                <w:b/>
                <w:i/>
                <w:sz w:val="20"/>
                <w:lang w:val="uk-UA"/>
              </w:rPr>
              <w:t>[вставте назву уповноваженого; зазвичай – Торгово-Промислова Палата Країни Замовника]</w:t>
            </w:r>
            <w:r w:rsidRPr="00CD08F3">
              <w:rPr>
                <w:sz w:val="20"/>
                <w:lang w:val="uk-UA"/>
              </w:rPr>
              <w:t>.</w:t>
            </w:r>
          </w:p>
        </w:tc>
      </w:tr>
      <w:tr w:rsidR="00BE64C9" w:rsidRPr="00435B5F" w14:paraId="12EA8AE0"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0D2A9245" w14:textId="77777777" w:rsidR="00BE64C9" w:rsidRPr="00CD08F3" w:rsidRDefault="00BE64C9" w:rsidP="00BE64C9">
            <w:pPr>
              <w:rPr>
                <w:b/>
                <w:sz w:val="20"/>
                <w:lang w:val="uk-UA"/>
              </w:rPr>
            </w:pPr>
            <w:r w:rsidRPr="00CD08F3">
              <w:rPr>
                <w:b/>
                <w:sz w:val="20"/>
                <w:lang w:val="uk-UA"/>
              </w:rPr>
              <w:t>ЗУК 24.3</w:t>
            </w:r>
          </w:p>
        </w:tc>
        <w:tc>
          <w:tcPr>
            <w:tcW w:w="7540" w:type="dxa"/>
            <w:tcBorders>
              <w:top w:val="single" w:sz="8" w:space="0" w:color="auto"/>
              <w:left w:val="single" w:sz="8" w:space="0" w:color="auto"/>
              <w:bottom w:val="single" w:sz="8" w:space="0" w:color="auto"/>
              <w:right w:val="single" w:sz="8" w:space="0" w:color="auto"/>
            </w:tcBorders>
          </w:tcPr>
          <w:p w14:paraId="353A26AD" w14:textId="77777777" w:rsidR="00BE64C9" w:rsidRPr="00CD08F3" w:rsidRDefault="00BE64C9" w:rsidP="00BE64C9">
            <w:pPr>
              <w:spacing w:after="200"/>
              <w:ind w:right="-72"/>
              <w:rPr>
                <w:sz w:val="20"/>
                <w:lang w:val="uk-UA"/>
              </w:rPr>
            </w:pPr>
            <w:r w:rsidRPr="00CD08F3">
              <w:rPr>
                <w:sz w:val="20"/>
                <w:lang w:val="uk-UA"/>
              </w:rPr>
              <w:t xml:space="preserve">Погодинний тариф та типи відшкодування, що зазвичай виплачуються Третейському судді: </w:t>
            </w:r>
            <w:r w:rsidRPr="00CD08F3">
              <w:rPr>
                <w:b/>
                <w:i/>
                <w:sz w:val="20"/>
                <w:lang w:val="uk-UA"/>
              </w:rPr>
              <w:t>[вставте погодинний тариф та тип витрат, що відшкодовуються]</w:t>
            </w:r>
            <w:r w:rsidRPr="00CD08F3">
              <w:rPr>
                <w:sz w:val="20"/>
                <w:lang w:val="uk-UA"/>
              </w:rPr>
              <w:t>.</w:t>
            </w:r>
          </w:p>
        </w:tc>
      </w:tr>
      <w:tr w:rsidR="00BE64C9" w:rsidRPr="00435B5F" w14:paraId="1B8BD1D4"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4ADE668D" w14:textId="77777777" w:rsidR="00BE64C9" w:rsidRPr="00CD08F3" w:rsidRDefault="00BE64C9" w:rsidP="00BE64C9">
            <w:pPr>
              <w:rPr>
                <w:b/>
                <w:sz w:val="20"/>
                <w:lang w:val="uk-UA"/>
              </w:rPr>
            </w:pPr>
            <w:r w:rsidRPr="00CD08F3">
              <w:rPr>
                <w:b/>
                <w:sz w:val="20"/>
                <w:lang w:val="uk-UA"/>
              </w:rPr>
              <w:t>ЗУК 24.4</w:t>
            </w:r>
          </w:p>
        </w:tc>
        <w:tc>
          <w:tcPr>
            <w:tcW w:w="7540" w:type="dxa"/>
            <w:tcBorders>
              <w:top w:val="single" w:sz="8" w:space="0" w:color="auto"/>
              <w:left w:val="single" w:sz="8" w:space="0" w:color="auto"/>
              <w:bottom w:val="single" w:sz="8" w:space="0" w:color="auto"/>
              <w:right w:val="single" w:sz="8" w:space="0" w:color="auto"/>
            </w:tcBorders>
          </w:tcPr>
          <w:p w14:paraId="51110B62" w14:textId="77777777" w:rsidR="00BE64C9" w:rsidRPr="00CD08F3" w:rsidRDefault="00BE64C9" w:rsidP="00BE64C9">
            <w:pPr>
              <w:spacing w:after="200"/>
              <w:ind w:right="92"/>
              <w:rPr>
                <w:b/>
                <w:i/>
                <w:sz w:val="20"/>
                <w:lang w:val="uk-UA"/>
              </w:rPr>
            </w:pPr>
            <w:r w:rsidRPr="00CD08F3">
              <w:rPr>
                <w:b/>
                <w:i/>
                <w:sz w:val="20"/>
                <w:lang w:val="uk-UA"/>
              </w:rPr>
              <w:t xml:space="preserve">[Для невеликих контрактів інституція зазвичай є з країни Замовника. Для великих контрактів та контрактів, що вірогідно будуть присуджені міжнародним підрядникам, рекомендується використовувати арбітражні процедури міжнародної інституції]  </w:t>
            </w:r>
          </w:p>
          <w:p w14:paraId="15EE987A" w14:textId="77777777" w:rsidR="00BE64C9" w:rsidRPr="00CD08F3" w:rsidRDefault="00BE64C9" w:rsidP="00BE64C9">
            <w:pPr>
              <w:spacing w:after="200"/>
              <w:ind w:right="92"/>
              <w:rPr>
                <w:sz w:val="20"/>
                <w:lang w:val="uk-UA"/>
              </w:rPr>
            </w:pPr>
            <w:r w:rsidRPr="00CD08F3">
              <w:rPr>
                <w:sz w:val="20"/>
                <w:lang w:val="uk-UA"/>
              </w:rPr>
              <w:t>Інституція, чиї арбітражні процедури мають використовуватись, є: …………………</w:t>
            </w:r>
          </w:p>
          <w:p w14:paraId="7D5C4D0B" w14:textId="77777777" w:rsidR="00BE64C9" w:rsidRPr="00CD08F3" w:rsidRDefault="00BE64C9" w:rsidP="00BE64C9">
            <w:pPr>
              <w:spacing w:after="200"/>
              <w:ind w:right="92"/>
              <w:rPr>
                <w:b/>
                <w:i/>
                <w:sz w:val="20"/>
                <w:lang w:val="uk-UA"/>
              </w:rPr>
            </w:pPr>
            <w:r w:rsidRPr="00CD08F3">
              <w:rPr>
                <w:b/>
                <w:i/>
                <w:sz w:val="20"/>
                <w:lang w:val="uk-UA"/>
              </w:rPr>
              <w:t>[Для великих контрактів з міжнародними підрядниками рекомендується вибрати одну з нижче приведених інституцій; вставте відповідний текст]</w:t>
            </w:r>
          </w:p>
          <w:p w14:paraId="59049F32" w14:textId="77777777" w:rsidR="00BE64C9" w:rsidRPr="00CD08F3" w:rsidRDefault="00BE64C9" w:rsidP="00BE64C9">
            <w:pPr>
              <w:keepNext/>
              <w:spacing w:after="200"/>
              <w:ind w:right="92"/>
              <w:rPr>
                <w:sz w:val="20"/>
                <w:lang w:val="uk-UA"/>
              </w:rPr>
            </w:pPr>
            <w:r w:rsidRPr="00CD08F3">
              <w:rPr>
                <w:b/>
                <w:i/>
                <w:sz w:val="20"/>
                <w:lang w:val="uk-UA"/>
              </w:rPr>
              <w:t xml:space="preserve">“Арбітражні процедури </w:t>
            </w:r>
            <w:proofErr w:type="spellStart"/>
            <w:r w:rsidRPr="00CD08F3">
              <w:rPr>
                <w:b/>
                <w:i/>
                <w:sz w:val="20"/>
                <w:lang w:val="uk-UA"/>
              </w:rPr>
              <w:t>United</w:t>
            </w:r>
            <w:proofErr w:type="spellEnd"/>
            <w:r w:rsidRPr="00CD08F3">
              <w:rPr>
                <w:b/>
                <w:i/>
                <w:sz w:val="20"/>
                <w:lang w:val="uk-UA"/>
              </w:rPr>
              <w:t xml:space="preserve"> </w:t>
            </w:r>
            <w:proofErr w:type="spellStart"/>
            <w:r w:rsidRPr="00CD08F3">
              <w:rPr>
                <w:b/>
                <w:i/>
                <w:sz w:val="20"/>
                <w:lang w:val="uk-UA"/>
              </w:rPr>
              <w:t>Nations</w:t>
            </w:r>
            <w:proofErr w:type="spellEnd"/>
            <w:r w:rsidRPr="00CD08F3">
              <w:rPr>
                <w:b/>
                <w:i/>
                <w:sz w:val="20"/>
                <w:lang w:val="uk-UA"/>
              </w:rPr>
              <w:t xml:space="preserve"> </w:t>
            </w:r>
            <w:proofErr w:type="spellStart"/>
            <w:r w:rsidRPr="00CD08F3">
              <w:rPr>
                <w:b/>
                <w:i/>
                <w:sz w:val="20"/>
                <w:lang w:val="uk-UA"/>
              </w:rPr>
              <w:t>Commission</w:t>
            </w:r>
            <w:proofErr w:type="spellEnd"/>
            <w:r w:rsidRPr="00CD08F3">
              <w:rPr>
                <w:b/>
                <w:i/>
                <w:sz w:val="20"/>
                <w:lang w:val="uk-UA"/>
              </w:rPr>
              <w:t xml:space="preserve"> </w:t>
            </w:r>
            <w:proofErr w:type="spellStart"/>
            <w:r w:rsidRPr="00CD08F3">
              <w:rPr>
                <w:b/>
                <w:i/>
                <w:sz w:val="20"/>
                <w:lang w:val="uk-UA"/>
              </w:rPr>
              <w:t>on</w:t>
            </w:r>
            <w:proofErr w:type="spellEnd"/>
            <w:r w:rsidRPr="00CD08F3">
              <w:rPr>
                <w:b/>
                <w:i/>
                <w:sz w:val="20"/>
                <w:lang w:val="uk-UA"/>
              </w:rPr>
              <w:t xml:space="preserve"> </w:t>
            </w:r>
            <w:proofErr w:type="spellStart"/>
            <w:r w:rsidRPr="00CD08F3">
              <w:rPr>
                <w:b/>
                <w:i/>
                <w:sz w:val="20"/>
                <w:lang w:val="uk-UA"/>
              </w:rPr>
              <w:t>International</w:t>
            </w:r>
            <w:proofErr w:type="spellEnd"/>
            <w:r w:rsidRPr="00CD08F3">
              <w:rPr>
                <w:b/>
                <w:i/>
                <w:sz w:val="20"/>
                <w:lang w:val="uk-UA"/>
              </w:rPr>
              <w:t xml:space="preserve"> </w:t>
            </w:r>
            <w:proofErr w:type="spellStart"/>
            <w:r w:rsidRPr="00CD08F3">
              <w:rPr>
                <w:b/>
                <w:i/>
                <w:sz w:val="20"/>
                <w:lang w:val="uk-UA"/>
              </w:rPr>
              <w:t>Trade</w:t>
            </w:r>
            <w:proofErr w:type="spellEnd"/>
            <w:r w:rsidRPr="00CD08F3">
              <w:rPr>
                <w:b/>
                <w:i/>
                <w:sz w:val="20"/>
                <w:lang w:val="uk-UA"/>
              </w:rPr>
              <w:t xml:space="preserve"> </w:t>
            </w:r>
            <w:proofErr w:type="spellStart"/>
            <w:r w:rsidRPr="00CD08F3">
              <w:rPr>
                <w:b/>
                <w:i/>
                <w:sz w:val="20"/>
                <w:lang w:val="uk-UA"/>
              </w:rPr>
              <w:t>Law</w:t>
            </w:r>
            <w:proofErr w:type="spellEnd"/>
            <w:r w:rsidRPr="00CD08F3">
              <w:rPr>
                <w:b/>
                <w:i/>
                <w:sz w:val="20"/>
                <w:lang w:val="uk-UA"/>
              </w:rPr>
              <w:t xml:space="preserve"> (UNCITRAL):</w:t>
            </w:r>
          </w:p>
          <w:p w14:paraId="215C3947" w14:textId="77777777" w:rsidR="00BE64C9" w:rsidRPr="00CD08F3" w:rsidRDefault="00BE64C9" w:rsidP="00BE64C9">
            <w:pPr>
              <w:keepNext/>
              <w:spacing w:after="200"/>
              <w:ind w:right="92"/>
              <w:rPr>
                <w:sz w:val="20"/>
                <w:lang w:val="uk-UA"/>
              </w:rPr>
            </w:pPr>
            <w:r w:rsidRPr="00CD08F3">
              <w:rPr>
                <w:sz w:val="20"/>
                <w:lang w:val="uk-UA"/>
              </w:rPr>
              <w:t>Будь-який спір, суперечка чи претензія, що виникають або пов’язані з цим Контрактом, а також порушення умов, розірвання чи втрата дійсності його повинні бути врегульовані арбітражем у відповідності до діючих Арбітражних правил UNCITRAL.”</w:t>
            </w:r>
          </w:p>
          <w:p w14:paraId="6A0E12C9" w14:textId="77777777" w:rsidR="00BE64C9" w:rsidRPr="00CD08F3" w:rsidRDefault="00BE64C9" w:rsidP="00BE64C9">
            <w:pPr>
              <w:keepNext/>
              <w:spacing w:after="200"/>
              <w:ind w:right="92"/>
              <w:rPr>
                <w:sz w:val="20"/>
                <w:lang w:val="uk-UA"/>
              </w:rPr>
            </w:pPr>
            <w:r w:rsidRPr="00CD08F3">
              <w:rPr>
                <w:sz w:val="20"/>
                <w:lang w:val="uk-UA"/>
              </w:rPr>
              <w:t>або</w:t>
            </w:r>
          </w:p>
          <w:p w14:paraId="38F3997D" w14:textId="77777777" w:rsidR="00BE64C9" w:rsidRPr="00CD08F3" w:rsidRDefault="00BE64C9" w:rsidP="00BE64C9">
            <w:pPr>
              <w:keepNext/>
              <w:spacing w:after="200"/>
              <w:ind w:right="92"/>
              <w:rPr>
                <w:sz w:val="20"/>
                <w:lang w:val="uk-UA"/>
              </w:rPr>
            </w:pPr>
            <w:r w:rsidRPr="00CD08F3">
              <w:rPr>
                <w:b/>
                <w:i/>
                <w:sz w:val="20"/>
                <w:lang w:val="uk-UA"/>
              </w:rPr>
              <w:t xml:space="preserve">“Правила узгодження та арбітражу </w:t>
            </w:r>
            <w:proofErr w:type="spellStart"/>
            <w:r w:rsidRPr="00CD08F3">
              <w:rPr>
                <w:b/>
                <w:i/>
                <w:sz w:val="20"/>
                <w:lang w:val="uk-UA"/>
              </w:rPr>
              <w:t>International</w:t>
            </w:r>
            <w:proofErr w:type="spellEnd"/>
            <w:r w:rsidRPr="00CD08F3">
              <w:rPr>
                <w:b/>
                <w:i/>
                <w:sz w:val="20"/>
                <w:lang w:val="uk-UA"/>
              </w:rPr>
              <w:t xml:space="preserve"> </w:t>
            </w:r>
            <w:proofErr w:type="spellStart"/>
            <w:r w:rsidRPr="00CD08F3">
              <w:rPr>
                <w:b/>
                <w:i/>
                <w:sz w:val="20"/>
                <w:lang w:val="uk-UA"/>
              </w:rPr>
              <w:t>Chamber</w:t>
            </w:r>
            <w:proofErr w:type="spellEnd"/>
            <w:r w:rsidRPr="00CD08F3">
              <w:rPr>
                <w:b/>
                <w:i/>
                <w:sz w:val="20"/>
                <w:lang w:val="uk-UA"/>
              </w:rPr>
              <w:t xml:space="preserve"> </w:t>
            </w:r>
            <w:proofErr w:type="spellStart"/>
            <w:r w:rsidRPr="00CD08F3">
              <w:rPr>
                <w:b/>
                <w:i/>
                <w:sz w:val="20"/>
                <w:lang w:val="uk-UA"/>
              </w:rPr>
              <w:t>of</w:t>
            </w:r>
            <w:proofErr w:type="spellEnd"/>
            <w:r w:rsidRPr="00CD08F3">
              <w:rPr>
                <w:b/>
                <w:i/>
                <w:sz w:val="20"/>
                <w:lang w:val="uk-UA"/>
              </w:rPr>
              <w:t xml:space="preserve"> </w:t>
            </w:r>
            <w:proofErr w:type="spellStart"/>
            <w:r w:rsidRPr="00CD08F3">
              <w:rPr>
                <w:b/>
                <w:i/>
                <w:sz w:val="20"/>
                <w:lang w:val="uk-UA"/>
              </w:rPr>
              <w:t>Commerce</w:t>
            </w:r>
            <w:proofErr w:type="spellEnd"/>
            <w:r w:rsidRPr="00CD08F3">
              <w:rPr>
                <w:b/>
                <w:i/>
                <w:sz w:val="20"/>
                <w:lang w:val="uk-UA"/>
              </w:rPr>
              <w:t xml:space="preserve"> (ICC):</w:t>
            </w:r>
          </w:p>
          <w:p w14:paraId="74541C89" w14:textId="77777777" w:rsidR="00BE64C9" w:rsidRPr="00CD08F3" w:rsidRDefault="00BE64C9" w:rsidP="00BE64C9">
            <w:pPr>
              <w:keepNext/>
              <w:spacing w:after="200"/>
              <w:ind w:right="92"/>
              <w:rPr>
                <w:sz w:val="20"/>
                <w:lang w:val="uk-UA"/>
              </w:rPr>
            </w:pPr>
            <w:r w:rsidRPr="00CD08F3">
              <w:rPr>
                <w:sz w:val="20"/>
                <w:lang w:val="uk-UA"/>
              </w:rPr>
              <w:t xml:space="preserve">Всі диспути, що виникають у зв’язку з цим Контрактом, повинні бути </w:t>
            </w:r>
            <w:proofErr w:type="spellStart"/>
            <w:r w:rsidRPr="00CD08F3">
              <w:rPr>
                <w:sz w:val="20"/>
                <w:lang w:val="uk-UA"/>
              </w:rPr>
              <w:t>кінцево</w:t>
            </w:r>
            <w:proofErr w:type="spellEnd"/>
            <w:r w:rsidRPr="00CD08F3">
              <w:rPr>
                <w:sz w:val="20"/>
                <w:lang w:val="uk-UA"/>
              </w:rPr>
              <w:t xml:space="preserve"> врегульовані у рамках Правил узгодження та арбітражу </w:t>
            </w:r>
            <w:proofErr w:type="spellStart"/>
            <w:r w:rsidRPr="00CD08F3">
              <w:rPr>
                <w:sz w:val="20"/>
                <w:lang w:val="uk-UA"/>
              </w:rPr>
              <w:t>International</w:t>
            </w:r>
            <w:proofErr w:type="spellEnd"/>
            <w:r w:rsidRPr="00CD08F3">
              <w:rPr>
                <w:sz w:val="20"/>
                <w:lang w:val="uk-UA"/>
              </w:rPr>
              <w:t xml:space="preserve"> </w:t>
            </w:r>
            <w:proofErr w:type="spellStart"/>
            <w:r w:rsidRPr="00CD08F3">
              <w:rPr>
                <w:sz w:val="20"/>
                <w:lang w:val="uk-UA"/>
              </w:rPr>
              <w:t>Chamber</w:t>
            </w:r>
            <w:proofErr w:type="spellEnd"/>
            <w:r w:rsidRPr="00CD08F3">
              <w:rPr>
                <w:sz w:val="20"/>
                <w:lang w:val="uk-UA"/>
              </w:rPr>
              <w:t xml:space="preserve"> </w:t>
            </w:r>
            <w:proofErr w:type="spellStart"/>
            <w:r w:rsidRPr="00CD08F3">
              <w:rPr>
                <w:sz w:val="20"/>
                <w:lang w:val="uk-UA"/>
              </w:rPr>
              <w:t>of</w:t>
            </w:r>
            <w:proofErr w:type="spellEnd"/>
            <w:r w:rsidRPr="00CD08F3">
              <w:rPr>
                <w:sz w:val="20"/>
                <w:lang w:val="uk-UA"/>
              </w:rPr>
              <w:t xml:space="preserve"> </w:t>
            </w:r>
            <w:proofErr w:type="spellStart"/>
            <w:r w:rsidRPr="00CD08F3">
              <w:rPr>
                <w:sz w:val="20"/>
                <w:lang w:val="uk-UA"/>
              </w:rPr>
              <w:t>Commerce</w:t>
            </w:r>
            <w:proofErr w:type="spellEnd"/>
            <w:r w:rsidRPr="00CD08F3">
              <w:rPr>
                <w:sz w:val="20"/>
                <w:lang w:val="uk-UA"/>
              </w:rPr>
              <w:t xml:space="preserve"> одним або більше арбітражних суддів, призначених відповідно до цих Правил.”</w:t>
            </w:r>
          </w:p>
          <w:p w14:paraId="59D7A296" w14:textId="77777777" w:rsidR="00BE64C9" w:rsidRPr="00CD08F3" w:rsidRDefault="00BE64C9" w:rsidP="00BE64C9">
            <w:pPr>
              <w:keepNext/>
              <w:spacing w:after="200"/>
              <w:ind w:right="86"/>
              <w:rPr>
                <w:sz w:val="20"/>
                <w:lang w:val="uk-UA"/>
              </w:rPr>
            </w:pPr>
            <w:r w:rsidRPr="00CD08F3">
              <w:rPr>
                <w:sz w:val="20"/>
                <w:lang w:val="uk-UA"/>
              </w:rPr>
              <w:t>або</w:t>
            </w:r>
          </w:p>
          <w:p w14:paraId="40854735" w14:textId="77777777" w:rsidR="00BE64C9" w:rsidRPr="00CD08F3" w:rsidRDefault="00BE64C9" w:rsidP="00BE64C9">
            <w:pPr>
              <w:keepNext/>
              <w:spacing w:after="200"/>
              <w:ind w:right="86"/>
              <w:rPr>
                <w:sz w:val="20"/>
                <w:lang w:val="uk-UA"/>
              </w:rPr>
            </w:pPr>
            <w:r w:rsidRPr="00CD08F3">
              <w:rPr>
                <w:b/>
                <w:i/>
                <w:sz w:val="20"/>
                <w:lang w:val="uk-UA"/>
              </w:rPr>
              <w:t xml:space="preserve">“Правила Арбітражного Інституту </w:t>
            </w:r>
            <w:proofErr w:type="spellStart"/>
            <w:r w:rsidRPr="00CD08F3">
              <w:rPr>
                <w:b/>
                <w:i/>
                <w:sz w:val="20"/>
                <w:lang w:val="uk-UA"/>
              </w:rPr>
              <w:t>Stockholm</w:t>
            </w:r>
            <w:proofErr w:type="spellEnd"/>
            <w:r w:rsidRPr="00CD08F3">
              <w:rPr>
                <w:b/>
                <w:i/>
                <w:sz w:val="20"/>
                <w:lang w:val="uk-UA"/>
              </w:rPr>
              <w:t xml:space="preserve"> </w:t>
            </w:r>
            <w:proofErr w:type="spellStart"/>
            <w:r w:rsidRPr="00CD08F3">
              <w:rPr>
                <w:b/>
                <w:i/>
                <w:sz w:val="20"/>
                <w:lang w:val="uk-UA"/>
              </w:rPr>
              <w:t>Chamber</w:t>
            </w:r>
            <w:proofErr w:type="spellEnd"/>
            <w:r w:rsidRPr="00CD08F3">
              <w:rPr>
                <w:b/>
                <w:i/>
                <w:sz w:val="20"/>
                <w:lang w:val="uk-UA"/>
              </w:rPr>
              <w:t xml:space="preserve"> </w:t>
            </w:r>
            <w:proofErr w:type="spellStart"/>
            <w:r w:rsidRPr="00CD08F3">
              <w:rPr>
                <w:b/>
                <w:i/>
                <w:sz w:val="20"/>
                <w:lang w:val="uk-UA"/>
              </w:rPr>
              <w:t>of</w:t>
            </w:r>
            <w:proofErr w:type="spellEnd"/>
            <w:r w:rsidRPr="00CD08F3">
              <w:rPr>
                <w:b/>
                <w:i/>
                <w:sz w:val="20"/>
                <w:lang w:val="uk-UA"/>
              </w:rPr>
              <w:t xml:space="preserve"> </w:t>
            </w:r>
            <w:proofErr w:type="spellStart"/>
            <w:r w:rsidRPr="00CD08F3">
              <w:rPr>
                <w:b/>
                <w:i/>
                <w:sz w:val="20"/>
                <w:lang w:val="uk-UA"/>
              </w:rPr>
              <w:t>Commerce</w:t>
            </w:r>
            <w:proofErr w:type="spellEnd"/>
            <w:r w:rsidRPr="00CD08F3">
              <w:rPr>
                <w:b/>
                <w:i/>
                <w:sz w:val="20"/>
                <w:lang w:val="uk-UA"/>
              </w:rPr>
              <w:t>:</w:t>
            </w:r>
          </w:p>
          <w:p w14:paraId="5409999D" w14:textId="77777777" w:rsidR="00BE64C9" w:rsidRPr="00CD08F3" w:rsidRDefault="00BE64C9" w:rsidP="00BE64C9">
            <w:pPr>
              <w:keepNext/>
              <w:spacing w:after="200"/>
              <w:ind w:right="86"/>
              <w:rPr>
                <w:sz w:val="20"/>
                <w:lang w:val="uk-UA"/>
              </w:rPr>
            </w:pPr>
            <w:r w:rsidRPr="00CD08F3">
              <w:rPr>
                <w:sz w:val="20"/>
                <w:lang w:val="uk-UA"/>
              </w:rPr>
              <w:t xml:space="preserve">Будь-який спір, суперечка чи претензія, що виникають або пов’язані з цим Контрактом, а також порушення умов, розірвання чи втрата дійсності його повинні бути врегульовані арбітражем у відповідності до Правил Арбітражного Інституту </w:t>
            </w:r>
            <w:proofErr w:type="spellStart"/>
            <w:r w:rsidRPr="00CD08F3">
              <w:rPr>
                <w:sz w:val="20"/>
                <w:lang w:val="uk-UA"/>
              </w:rPr>
              <w:t>Stockholm</w:t>
            </w:r>
            <w:proofErr w:type="spellEnd"/>
            <w:r w:rsidRPr="00CD08F3">
              <w:rPr>
                <w:sz w:val="20"/>
                <w:lang w:val="uk-UA"/>
              </w:rPr>
              <w:t xml:space="preserve"> </w:t>
            </w:r>
            <w:proofErr w:type="spellStart"/>
            <w:r w:rsidRPr="00CD08F3">
              <w:rPr>
                <w:sz w:val="20"/>
                <w:lang w:val="uk-UA"/>
              </w:rPr>
              <w:t>Chamber</w:t>
            </w:r>
            <w:proofErr w:type="spellEnd"/>
            <w:r w:rsidRPr="00CD08F3">
              <w:rPr>
                <w:sz w:val="20"/>
                <w:lang w:val="uk-UA"/>
              </w:rPr>
              <w:t xml:space="preserve"> </w:t>
            </w:r>
            <w:proofErr w:type="spellStart"/>
            <w:r w:rsidRPr="00CD08F3">
              <w:rPr>
                <w:sz w:val="20"/>
                <w:lang w:val="uk-UA"/>
              </w:rPr>
              <w:t>of</w:t>
            </w:r>
            <w:proofErr w:type="spellEnd"/>
            <w:r w:rsidRPr="00CD08F3">
              <w:rPr>
                <w:sz w:val="20"/>
                <w:lang w:val="uk-UA"/>
              </w:rPr>
              <w:t xml:space="preserve"> </w:t>
            </w:r>
            <w:proofErr w:type="spellStart"/>
            <w:r w:rsidRPr="00CD08F3">
              <w:rPr>
                <w:sz w:val="20"/>
                <w:lang w:val="uk-UA"/>
              </w:rPr>
              <w:t>Commerce</w:t>
            </w:r>
            <w:proofErr w:type="spellEnd"/>
            <w:r w:rsidRPr="00CD08F3">
              <w:rPr>
                <w:sz w:val="20"/>
                <w:lang w:val="uk-UA"/>
              </w:rPr>
              <w:t>.”</w:t>
            </w:r>
          </w:p>
          <w:p w14:paraId="0F570251" w14:textId="77777777" w:rsidR="00BE64C9" w:rsidRPr="00CD08F3" w:rsidRDefault="00BE64C9" w:rsidP="00BE64C9">
            <w:pPr>
              <w:keepNext/>
              <w:spacing w:after="200"/>
              <w:ind w:right="86"/>
              <w:rPr>
                <w:sz w:val="20"/>
                <w:lang w:val="uk-UA"/>
              </w:rPr>
            </w:pPr>
            <w:r w:rsidRPr="00CD08F3">
              <w:rPr>
                <w:sz w:val="20"/>
                <w:lang w:val="uk-UA"/>
              </w:rPr>
              <w:t>або</w:t>
            </w:r>
          </w:p>
          <w:p w14:paraId="18008E95" w14:textId="77777777" w:rsidR="00BE64C9" w:rsidRPr="00CD08F3" w:rsidRDefault="00BE64C9" w:rsidP="00BE64C9">
            <w:pPr>
              <w:keepNext/>
              <w:spacing w:after="200"/>
              <w:ind w:right="86"/>
              <w:rPr>
                <w:sz w:val="20"/>
                <w:lang w:val="uk-UA"/>
              </w:rPr>
            </w:pPr>
            <w:r w:rsidRPr="00CD08F3">
              <w:rPr>
                <w:b/>
                <w:i/>
                <w:sz w:val="20"/>
                <w:lang w:val="uk-UA"/>
              </w:rPr>
              <w:t>“Правила Лондонського суду Міжнародного арбітражу:</w:t>
            </w:r>
          </w:p>
          <w:p w14:paraId="686AA399" w14:textId="4CA03F6F" w:rsidR="00BE64C9" w:rsidRPr="00CD08F3" w:rsidRDefault="00BE64C9" w:rsidP="00BE64C9">
            <w:pPr>
              <w:spacing w:after="200"/>
              <w:ind w:right="86"/>
              <w:rPr>
                <w:sz w:val="20"/>
                <w:lang w:val="uk-UA"/>
              </w:rPr>
            </w:pPr>
            <w:r w:rsidRPr="00CD08F3">
              <w:rPr>
                <w:sz w:val="20"/>
                <w:lang w:val="uk-UA"/>
              </w:rPr>
              <w:t xml:space="preserve">Будь-який спір, суперечка чи претензія, що виникають або пов’язані з цим Контрактом, а також порушення умов, розірвання чи втрата дійсності його повинні направлятись та </w:t>
            </w:r>
            <w:r w:rsidR="0060706B">
              <w:rPr>
                <w:sz w:val="20"/>
                <w:lang w:val="uk-UA"/>
              </w:rPr>
              <w:t>остаточно</w:t>
            </w:r>
            <w:r w:rsidR="0060706B" w:rsidRPr="00CD08F3">
              <w:rPr>
                <w:sz w:val="20"/>
                <w:lang w:val="uk-UA"/>
              </w:rPr>
              <w:t xml:space="preserve"> </w:t>
            </w:r>
            <w:r w:rsidRPr="00CD08F3">
              <w:rPr>
                <w:sz w:val="20"/>
                <w:lang w:val="uk-UA"/>
              </w:rPr>
              <w:t>вирішуватись арбітражем в рамках Правил Лондонського суду Міжнародного арбітражу, що вважаються включені до цього пункту шляхом посилання на них.”</w:t>
            </w:r>
          </w:p>
          <w:p w14:paraId="5E130AA2" w14:textId="77777777" w:rsidR="00BE64C9" w:rsidRPr="00CD08F3" w:rsidRDefault="00BE64C9" w:rsidP="00BE64C9">
            <w:pPr>
              <w:spacing w:after="200"/>
              <w:ind w:right="86"/>
              <w:rPr>
                <w:sz w:val="20"/>
                <w:lang w:val="uk-UA"/>
              </w:rPr>
            </w:pPr>
            <w:r w:rsidRPr="00CD08F3">
              <w:rPr>
                <w:sz w:val="20"/>
                <w:lang w:val="uk-UA"/>
              </w:rPr>
              <w:t xml:space="preserve">Місцем арбітражного розгляду має бути: </w:t>
            </w:r>
            <w:r w:rsidRPr="00CD08F3">
              <w:rPr>
                <w:b/>
                <w:i/>
                <w:sz w:val="20"/>
                <w:lang w:val="uk-UA"/>
              </w:rPr>
              <w:t>[Вставте місто та країну]</w:t>
            </w:r>
          </w:p>
        </w:tc>
      </w:tr>
      <w:tr w:rsidR="00BE64C9" w:rsidRPr="00435B5F" w14:paraId="5FEBA4C2" w14:textId="77777777" w:rsidTr="00CD08F3">
        <w:tblPrEx>
          <w:tblLook w:val="0000" w:firstRow="0" w:lastRow="0" w:firstColumn="0" w:lastColumn="0" w:noHBand="0" w:noVBand="0"/>
        </w:tblPrEx>
        <w:trPr>
          <w:gridAfter w:val="1"/>
          <w:wAfter w:w="18" w:type="dxa"/>
          <w:cantSplit/>
        </w:trPr>
        <w:tc>
          <w:tcPr>
            <w:tcW w:w="9072" w:type="dxa"/>
            <w:gridSpan w:val="2"/>
            <w:tcBorders>
              <w:top w:val="single" w:sz="8" w:space="0" w:color="auto"/>
              <w:left w:val="single" w:sz="8" w:space="0" w:color="auto"/>
              <w:bottom w:val="single" w:sz="8" w:space="0" w:color="auto"/>
              <w:right w:val="single" w:sz="8" w:space="0" w:color="auto"/>
            </w:tcBorders>
          </w:tcPr>
          <w:p w14:paraId="5DFD77D9" w14:textId="77777777" w:rsidR="00BE64C9" w:rsidRPr="00CD08F3" w:rsidRDefault="00BE64C9" w:rsidP="00BE64C9">
            <w:pPr>
              <w:spacing w:before="120" w:after="200"/>
              <w:ind w:right="-72"/>
              <w:jc w:val="center"/>
              <w:rPr>
                <w:b/>
                <w:szCs w:val="24"/>
                <w:lang w:val="uk-UA"/>
              </w:rPr>
            </w:pPr>
            <w:r w:rsidRPr="00CD08F3">
              <w:rPr>
                <w:b/>
                <w:szCs w:val="24"/>
                <w:lang w:val="uk-UA"/>
              </w:rPr>
              <w:t>B. Контроль часу виконання робіт</w:t>
            </w:r>
          </w:p>
        </w:tc>
      </w:tr>
      <w:tr w:rsidR="00BE64C9" w:rsidRPr="00435B5F" w14:paraId="66B7FA0B"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6E1C9A03" w14:textId="77777777" w:rsidR="00BE64C9" w:rsidRPr="00CD08F3" w:rsidRDefault="00BE64C9" w:rsidP="00BE64C9">
            <w:pPr>
              <w:rPr>
                <w:b/>
                <w:sz w:val="20"/>
                <w:lang w:val="uk-UA"/>
              </w:rPr>
            </w:pPr>
            <w:r w:rsidRPr="00CD08F3">
              <w:rPr>
                <w:b/>
                <w:sz w:val="20"/>
                <w:lang w:val="uk-UA"/>
              </w:rPr>
              <w:t>ЗУК 26.1</w:t>
            </w:r>
          </w:p>
        </w:tc>
        <w:tc>
          <w:tcPr>
            <w:tcW w:w="7540" w:type="dxa"/>
            <w:tcBorders>
              <w:top w:val="single" w:sz="8" w:space="0" w:color="auto"/>
              <w:left w:val="single" w:sz="8" w:space="0" w:color="auto"/>
              <w:bottom w:val="single" w:sz="8" w:space="0" w:color="auto"/>
              <w:right w:val="single" w:sz="8" w:space="0" w:color="auto"/>
            </w:tcBorders>
          </w:tcPr>
          <w:p w14:paraId="5A4D68BD" w14:textId="77777777" w:rsidR="00BE64C9" w:rsidRPr="00CD08F3" w:rsidRDefault="00BE64C9" w:rsidP="00BE64C9">
            <w:pPr>
              <w:spacing w:after="200"/>
              <w:ind w:right="92"/>
              <w:rPr>
                <w:sz w:val="20"/>
                <w:lang w:val="uk-UA"/>
              </w:rPr>
            </w:pPr>
            <w:r w:rsidRPr="00CD08F3">
              <w:rPr>
                <w:sz w:val="20"/>
                <w:lang w:val="uk-UA"/>
              </w:rPr>
              <w:t xml:space="preserve">Підрядник має подати на затвердження Програму виконання робіт протягом </w:t>
            </w:r>
            <w:r w:rsidRPr="00CD08F3">
              <w:rPr>
                <w:b/>
                <w:i/>
                <w:sz w:val="20"/>
                <w:lang w:val="uk-UA"/>
              </w:rPr>
              <w:t>[число]</w:t>
            </w:r>
            <w:r w:rsidRPr="00CD08F3">
              <w:rPr>
                <w:sz w:val="20"/>
                <w:lang w:val="uk-UA"/>
              </w:rPr>
              <w:t xml:space="preserve"> днів після дати Листа про прийняття тендеру.</w:t>
            </w:r>
          </w:p>
        </w:tc>
      </w:tr>
      <w:tr w:rsidR="00BE64C9" w:rsidRPr="00435B5F" w14:paraId="3A60AC81"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3B005A9A" w14:textId="77777777" w:rsidR="00BE64C9" w:rsidRPr="00CD08F3" w:rsidRDefault="00BE64C9" w:rsidP="00BE64C9">
            <w:pPr>
              <w:rPr>
                <w:b/>
                <w:sz w:val="20"/>
                <w:lang w:val="uk-UA"/>
              </w:rPr>
            </w:pPr>
            <w:r w:rsidRPr="00CD08F3">
              <w:rPr>
                <w:b/>
                <w:sz w:val="20"/>
                <w:lang w:val="uk-UA"/>
              </w:rPr>
              <w:t>ЗУК 26.3</w:t>
            </w:r>
          </w:p>
        </w:tc>
        <w:tc>
          <w:tcPr>
            <w:tcW w:w="7540" w:type="dxa"/>
            <w:tcBorders>
              <w:top w:val="single" w:sz="8" w:space="0" w:color="auto"/>
              <w:left w:val="single" w:sz="8" w:space="0" w:color="auto"/>
              <w:bottom w:val="single" w:sz="8" w:space="0" w:color="auto"/>
              <w:right w:val="single" w:sz="8" w:space="0" w:color="auto"/>
            </w:tcBorders>
          </w:tcPr>
          <w:p w14:paraId="17A0A149" w14:textId="77777777" w:rsidR="00BE64C9" w:rsidRPr="00CD08F3" w:rsidRDefault="00BE64C9" w:rsidP="00BE64C9">
            <w:pPr>
              <w:ind w:right="92"/>
              <w:rPr>
                <w:sz w:val="20"/>
                <w:lang w:val="uk-UA"/>
              </w:rPr>
            </w:pPr>
            <w:r w:rsidRPr="00CD08F3">
              <w:rPr>
                <w:sz w:val="20"/>
                <w:lang w:val="uk-UA"/>
              </w:rPr>
              <w:t xml:space="preserve">Період між поновленнями Програми складає </w:t>
            </w:r>
            <w:r w:rsidRPr="00CD08F3">
              <w:rPr>
                <w:b/>
                <w:i/>
                <w:sz w:val="20"/>
                <w:lang w:val="uk-UA"/>
              </w:rPr>
              <w:t>[вставте число]</w:t>
            </w:r>
            <w:r w:rsidRPr="00CD08F3">
              <w:rPr>
                <w:sz w:val="20"/>
                <w:lang w:val="uk-UA"/>
              </w:rPr>
              <w:t xml:space="preserve"> днів.</w:t>
            </w:r>
          </w:p>
          <w:p w14:paraId="0858311C" w14:textId="77777777" w:rsidR="00BE64C9" w:rsidRPr="00CD08F3" w:rsidRDefault="00BE64C9" w:rsidP="00BE64C9">
            <w:pPr>
              <w:spacing w:after="200"/>
              <w:ind w:right="92"/>
              <w:rPr>
                <w:sz w:val="20"/>
                <w:lang w:val="uk-UA"/>
              </w:rPr>
            </w:pPr>
            <w:r w:rsidRPr="00CD08F3">
              <w:rPr>
                <w:sz w:val="20"/>
                <w:lang w:val="uk-UA"/>
              </w:rPr>
              <w:t xml:space="preserve">Сума утримання за пізнє подання поновленої Програми складає </w:t>
            </w:r>
            <w:r w:rsidRPr="00CD08F3">
              <w:rPr>
                <w:b/>
                <w:i/>
                <w:sz w:val="20"/>
                <w:lang w:val="uk-UA"/>
              </w:rPr>
              <w:t>[вставте суму]</w:t>
            </w:r>
            <w:r w:rsidRPr="00CD08F3">
              <w:rPr>
                <w:sz w:val="20"/>
                <w:lang w:val="uk-UA"/>
              </w:rPr>
              <w:t>.</w:t>
            </w:r>
          </w:p>
        </w:tc>
      </w:tr>
      <w:tr w:rsidR="00BE64C9" w:rsidRPr="00CD08F3" w14:paraId="44F1742D" w14:textId="77777777" w:rsidTr="00CD08F3">
        <w:tblPrEx>
          <w:tblLook w:val="0000" w:firstRow="0" w:lastRow="0" w:firstColumn="0" w:lastColumn="0" w:noHBand="0" w:noVBand="0"/>
        </w:tblPrEx>
        <w:trPr>
          <w:gridAfter w:val="1"/>
          <w:wAfter w:w="18" w:type="dxa"/>
          <w:cantSplit/>
        </w:trPr>
        <w:tc>
          <w:tcPr>
            <w:tcW w:w="9072" w:type="dxa"/>
            <w:gridSpan w:val="2"/>
            <w:tcBorders>
              <w:top w:val="single" w:sz="8" w:space="0" w:color="auto"/>
              <w:left w:val="single" w:sz="8" w:space="0" w:color="auto"/>
              <w:bottom w:val="single" w:sz="8" w:space="0" w:color="auto"/>
              <w:right w:val="single" w:sz="8" w:space="0" w:color="auto"/>
            </w:tcBorders>
          </w:tcPr>
          <w:p w14:paraId="29C6A695" w14:textId="77777777" w:rsidR="00BE64C9" w:rsidRPr="00CD08F3" w:rsidRDefault="00BE64C9" w:rsidP="00BE64C9">
            <w:pPr>
              <w:spacing w:before="120" w:after="200"/>
              <w:ind w:right="-72"/>
              <w:jc w:val="center"/>
              <w:rPr>
                <w:b/>
                <w:szCs w:val="24"/>
                <w:lang w:val="uk-UA"/>
              </w:rPr>
            </w:pPr>
            <w:r w:rsidRPr="00CD08F3">
              <w:rPr>
                <w:b/>
                <w:szCs w:val="24"/>
                <w:lang w:val="uk-UA"/>
              </w:rPr>
              <w:t>C. Контроль якості</w:t>
            </w:r>
          </w:p>
        </w:tc>
      </w:tr>
      <w:tr w:rsidR="00BE64C9" w:rsidRPr="00435B5F" w14:paraId="1C06ADAA"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7E02B836" w14:textId="77777777" w:rsidR="00BE64C9" w:rsidRPr="00CD08F3" w:rsidRDefault="00BE64C9" w:rsidP="00BE64C9">
            <w:pPr>
              <w:rPr>
                <w:b/>
                <w:sz w:val="20"/>
                <w:lang w:val="uk-UA"/>
              </w:rPr>
            </w:pPr>
            <w:r w:rsidRPr="00CD08F3">
              <w:rPr>
                <w:b/>
                <w:sz w:val="20"/>
                <w:lang w:val="uk-UA"/>
              </w:rPr>
              <w:t>ЗУК 34.1</w:t>
            </w:r>
          </w:p>
        </w:tc>
        <w:tc>
          <w:tcPr>
            <w:tcW w:w="7540" w:type="dxa"/>
            <w:tcBorders>
              <w:top w:val="single" w:sz="8" w:space="0" w:color="auto"/>
              <w:left w:val="single" w:sz="8" w:space="0" w:color="auto"/>
              <w:bottom w:val="single" w:sz="8" w:space="0" w:color="auto"/>
              <w:right w:val="single" w:sz="8" w:space="0" w:color="auto"/>
            </w:tcBorders>
          </w:tcPr>
          <w:p w14:paraId="4961F5F7" w14:textId="77777777" w:rsidR="00BE64C9" w:rsidRPr="00CD08F3" w:rsidRDefault="00BE64C9" w:rsidP="00BE64C9">
            <w:pPr>
              <w:spacing w:after="200"/>
              <w:ind w:right="92"/>
              <w:rPr>
                <w:sz w:val="20"/>
                <w:lang w:val="uk-UA"/>
              </w:rPr>
            </w:pPr>
            <w:r w:rsidRPr="00CD08F3">
              <w:rPr>
                <w:sz w:val="20"/>
                <w:lang w:val="uk-UA"/>
              </w:rPr>
              <w:t xml:space="preserve">Період відповідальності за усунення дефектів є: </w:t>
            </w:r>
            <w:r w:rsidRPr="00CD08F3">
              <w:rPr>
                <w:b/>
                <w:i/>
                <w:sz w:val="20"/>
                <w:lang w:val="uk-UA"/>
              </w:rPr>
              <w:t>[вставте число]</w:t>
            </w:r>
            <w:r w:rsidRPr="00CD08F3">
              <w:rPr>
                <w:sz w:val="20"/>
                <w:lang w:val="uk-UA"/>
              </w:rPr>
              <w:t xml:space="preserve"> днів.</w:t>
            </w:r>
          </w:p>
          <w:p w14:paraId="4E25D26E" w14:textId="77777777" w:rsidR="00BE64C9" w:rsidRPr="00CD08F3" w:rsidRDefault="00BE64C9" w:rsidP="00BE64C9">
            <w:pPr>
              <w:spacing w:after="200"/>
              <w:ind w:right="92"/>
              <w:rPr>
                <w:b/>
                <w:i/>
                <w:sz w:val="20"/>
                <w:lang w:val="uk-UA"/>
              </w:rPr>
            </w:pPr>
            <w:r w:rsidRPr="00CD08F3">
              <w:rPr>
                <w:b/>
                <w:i/>
                <w:sz w:val="20"/>
                <w:lang w:val="uk-UA"/>
              </w:rPr>
              <w:t>[Період відповідальності за усунення дефектів зазвичай обмежується 12 місяцями, але може бути меншим у дуже простих випадках]</w:t>
            </w:r>
          </w:p>
        </w:tc>
      </w:tr>
      <w:tr w:rsidR="00BE64C9" w:rsidRPr="00CD08F3" w14:paraId="26D7E39B" w14:textId="77777777" w:rsidTr="00CD08F3">
        <w:tblPrEx>
          <w:tblLook w:val="0000" w:firstRow="0" w:lastRow="0" w:firstColumn="0" w:lastColumn="0" w:noHBand="0" w:noVBand="0"/>
        </w:tblPrEx>
        <w:trPr>
          <w:gridAfter w:val="1"/>
          <w:wAfter w:w="18" w:type="dxa"/>
          <w:cantSplit/>
        </w:trPr>
        <w:tc>
          <w:tcPr>
            <w:tcW w:w="9072" w:type="dxa"/>
            <w:gridSpan w:val="2"/>
            <w:tcBorders>
              <w:top w:val="single" w:sz="8" w:space="0" w:color="auto"/>
              <w:left w:val="single" w:sz="8" w:space="0" w:color="auto"/>
              <w:bottom w:val="single" w:sz="8" w:space="0" w:color="auto"/>
              <w:right w:val="single" w:sz="8" w:space="0" w:color="auto"/>
            </w:tcBorders>
          </w:tcPr>
          <w:p w14:paraId="47411538" w14:textId="77777777" w:rsidR="00BE64C9" w:rsidRPr="00CD08F3" w:rsidRDefault="00BE64C9" w:rsidP="00BE64C9">
            <w:pPr>
              <w:spacing w:before="120" w:after="200"/>
              <w:ind w:right="-72"/>
              <w:jc w:val="center"/>
              <w:rPr>
                <w:b/>
                <w:szCs w:val="24"/>
                <w:lang w:val="uk-UA"/>
              </w:rPr>
            </w:pPr>
            <w:r w:rsidRPr="00CD08F3">
              <w:rPr>
                <w:b/>
                <w:szCs w:val="24"/>
                <w:lang w:val="uk-UA"/>
              </w:rPr>
              <w:t>D. Контроль витрат</w:t>
            </w:r>
          </w:p>
        </w:tc>
      </w:tr>
      <w:tr w:rsidR="00BE64C9" w:rsidRPr="00435B5F" w14:paraId="2914CB7C"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4343781E" w14:textId="77777777" w:rsidR="00BE64C9" w:rsidRPr="00CD08F3" w:rsidRDefault="00BE64C9" w:rsidP="00BE64C9">
            <w:pPr>
              <w:rPr>
                <w:b/>
                <w:sz w:val="20"/>
                <w:lang w:val="uk-UA"/>
              </w:rPr>
            </w:pPr>
            <w:r w:rsidRPr="00CD08F3">
              <w:rPr>
                <w:b/>
                <w:sz w:val="20"/>
                <w:lang w:val="uk-UA"/>
              </w:rPr>
              <w:t>ЗУК 36.1</w:t>
            </w:r>
          </w:p>
        </w:tc>
        <w:tc>
          <w:tcPr>
            <w:tcW w:w="7540" w:type="dxa"/>
            <w:tcBorders>
              <w:top w:val="single" w:sz="8" w:space="0" w:color="auto"/>
              <w:left w:val="single" w:sz="8" w:space="0" w:color="auto"/>
              <w:bottom w:val="single" w:sz="8" w:space="0" w:color="auto"/>
              <w:right w:val="single" w:sz="8" w:space="0" w:color="auto"/>
            </w:tcBorders>
          </w:tcPr>
          <w:p w14:paraId="0E63E354" w14:textId="77777777" w:rsidR="00BE64C9" w:rsidRPr="00CD08F3" w:rsidRDefault="00BE64C9" w:rsidP="00BE64C9">
            <w:pPr>
              <w:spacing w:after="200"/>
              <w:ind w:right="2"/>
              <w:rPr>
                <w:sz w:val="20"/>
                <w:lang w:val="uk-UA"/>
              </w:rPr>
            </w:pPr>
            <w:r w:rsidRPr="00CD08F3">
              <w:rPr>
                <w:b/>
                <w:i/>
                <w:sz w:val="20"/>
                <w:lang w:val="uk-UA"/>
              </w:rPr>
              <w:t>[Вставте у випадку контракту з паушальною ціною]</w:t>
            </w:r>
            <w:r w:rsidRPr="00CD08F3">
              <w:rPr>
                <w:i/>
                <w:sz w:val="20"/>
                <w:lang w:val="uk-UA"/>
              </w:rPr>
              <w:t xml:space="preserve"> </w:t>
            </w:r>
            <w:r w:rsidRPr="00CD08F3">
              <w:rPr>
                <w:sz w:val="20"/>
                <w:lang w:val="uk-UA"/>
              </w:rPr>
              <w:t>Весь під-пункт замінюється таким текстом: “Підрядник має надати уточнений Графік робіт протягом 14 днів після отримання інструкції від Керівника проекту. Графік робіт має включати у себе оцінені роботи, що мають виконуватись Підрядником. Графік робіт використовується для контролю та моніторингу виконання робіт, на основі чого Підрядник буде отримувати оплату. Якщо оплата за доставку матеріалів на місце має здійснюватись окремо, то Підрядник має показати поставку Матеріалів окремо у Графіку робіт”</w:t>
            </w:r>
          </w:p>
        </w:tc>
      </w:tr>
      <w:tr w:rsidR="00BE64C9" w:rsidRPr="00435B5F" w14:paraId="21714CF3"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1DCF0FD8" w14:textId="77777777" w:rsidR="00BE64C9" w:rsidRPr="00CD08F3" w:rsidRDefault="00BE64C9" w:rsidP="00BE64C9">
            <w:pPr>
              <w:rPr>
                <w:b/>
                <w:sz w:val="20"/>
                <w:lang w:val="uk-UA"/>
              </w:rPr>
            </w:pPr>
            <w:r w:rsidRPr="00CD08F3">
              <w:rPr>
                <w:b/>
                <w:sz w:val="20"/>
                <w:lang w:val="uk-UA"/>
              </w:rPr>
              <w:t>ЗУК 37</w:t>
            </w:r>
          </w:p>
        </w:tc>
        <w:tc>
          <w:tcPr>
            <w:tcW w:w="7540" w:type="dxa"/>
            <w:tcBorders>
              <w:top w:val="single" w:sz="8" w:space="0" w:color="auto"/>
              <w:left w:val="single" w:sz="8" w:space="0" w:color="auto"/>
              <w:bottom w:val="single" w:sz="8" w:space="0" w:color="auto"/>
              <w:right w:val="single" w:sz="8" w:space="0" w:color="auto"/>
            </w:tcBorders>
          </w:tcPr>
          <w:p w14:paraId="2B9F82FF" w14:textId="77777777" w:rsidR="00BE64C9" w:rsidRPr="00CD08F3" w:rsidRDefault="00BE64C9" w:rsidP="00BE64C9">
            <w:pPr>
              <w:spacing w:after="200"/>
              <w:ind w:right="2"/>
              <w:rPr>
                <w:i/>
                <w:sz w:val="20"/>
                <w:lang w:val="uk-UA"/>
              </w:rPr>
            </w:pPr>
            <w:r w:rsidRPr="00CD08F3">
              <w:rPr>
                <w:b/>
                <w:i/>
                <w:sz w:val="20"/>
                <w:lang w:val="uk-UA"/>
              </w:rPr>
              <w:t>[Вставте у випадку контракту з паушальною ціною]</w:t>
            </w:r>
            <w:r w:rsidRPr="00CD08F3">
              <w:rPr>
                <w:i/>
                <w:sz w:val="20"/>
                <w:lang w:val="uk-UA"/>
              </w:rPr>
              <w:t xml:space="preserve"> </w:t>
            </w:r>
            <w:r w:rsidRPr="00CD08F3">
              <w:rPr>
                <w:sz w:val="20"/>
                <w:lang w:val="uk-UA"/>
              </w:rPr>
              <w:t>Весь під-пункт 37.1 замінюється таким текстом: “Графік робіт має бути уточнений Підрядником для врахування змін до Програми чи методу робіт, впроваджених Підрядником. Ціни у Графіку робіт не повинні змінюватись коли Підрядник впроваджує такі зміни до Графіку робіт”, а під-пункт 37.2 видаляється</w:t>
            </w:r>
          </w:p>
        </w:tc>
      </w:tr>
      <w:tr w:rsidR="00BE64C9" w:rsidRPr="00435B5F" w14:paraId="06F756AE"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12A1D7BA" w14:textId="77777777" w:rsidR="00BE64C9" w:rsidRPr="00CD08F3" w:rsidRDefault="00BE64C9" w:rsidP="00BE64C9">
            <w:pPr>
              <w:rPr>
                <w:b/>
                <w:sz w:val="20"/>
                <w:lang w:val="uk-UA"/>
              </w:rPr>
            </w:pPr>
            <w:r w:rsidRPr="00CD08F3">
              <w:rPr>
                <w:b/>
                <w:sz w:val="20"/>
                <w:lang w:val="uk-UA"/>
              </w:rPr>
              <w:t>ЗУК 38.1</w:t>
            </w:r>
          </w:p>
        </w:tc>
        <w:tc>
          <w:tcPr>
            <w:tcW w:w="7540" w:type="dxa"/>
            <w:tcBorders>
              <w:top w:val="single" w:sz="8" w:space="0" w:color="auto"/>
              <w:left w:val="single" w:sz="8" w:space="0" w:color="auto"/>
              <w:bottom w:val="single" w:sz="8" w:space="0" w:color="auto"/>
              <w:right w:val="single" w:sz="8" w:space="0" w:color="auto"/>
            </w:tcBorders>
          </w:tcPr>
          <w:p w14:paraId="65DDBF0E" w14:textId="77777777" w:rsidR="00BE64C9" w:rsidRPr="00CD08F3" w:rsidRDefault="00BE64C9" w:rsidP="00BE64C9">
            <w:pPr>
              <w:spacing w:after="200"/>
              <w:ind w:right="2"/>
              <w:rPr>
                <w:sz w:val="20"/>
                <w:lang w:val="uk-UA"/>
              </w:rPr>
            </w:pPr>
            <w:r w:rsidRPr="00CD08F3">
              <w:rPr>
                <w:b/>
                <w:i/>
                <w:sz w:val="20"/>
                <w:lang w:val="uk-UA"/>
              </w:rPr>
              <w:t>[Вставте у випадку контракту з паушальною ціною]</w:t>
            </w:r>
            <w:r w:rsidRPr="00CD08F3">
              <w:rPr>
                <w:sz w:val="20"/>
                <w:lang w:val="uk-UA"/>
              </w:rPr>
              <w:t xml:space="preserve"> Після слова “Програми” вставляється “та Графіки робіт”</w:t>
            </w:r>
          </w:p>
        </w:tc>
      </w:tr>
      <w:tr w:rsidR="00BE64C9" w:rsidRPr="00CD08F3" w14:paraId="43753342"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59C4F57A" w14:textId="77777777" w:rsidR="00BE64C9" w:rsidRPr="00CD08F3" w:rsidRDefault="00BE64C9" w:rsidP="00BE64C9">
            <w:pPr>
              <w:rPr>
                <w:b/>
                <w:sz w:val="20"/>
                <w:lang w:val="uk-UA"/>
              </w:rPr>
            </w:pPr>
            <w:r w:rsidRPr="00CD08F3">
              <w:rPr>
                <w:b/>
                <w:sz w:val="20"/>
                <w:lang w:val="uk-UA"/>
              </w:rPr>
              <w:t>ЗУК 38.6</w:t>
            </w:r>
          </w:p>
        </w:tc>
        <w:tc>
          <w:tcPr>
            <w:tcW w:w="7540" w:type="dxa"/>
            <w:tcBorders>
              <w:top w:val="single" w:sz="8" w:space="0" w:color="auto"/>
              <w:left w:val="single" w:sz="8" w:space="0" w:color="auto"/>
              <w:bottom w:val="single" w:sz="8" w:space="0" w:color="auto"/>
              <w:right w:val="single" w:sz="8" w:space="0" w:color="auto"/>
            </w:tcBorders>
          </w:tcPr>
          <w:p w14:paraId="740A1FDC" w14:textId="77777777" w:rsidR="00BE64C9" w:rsidRPr="00CD08F3" w:rsidRDefault="00BE64C9" w:rsidP="00BE64C9">
            <w:pPr>
              <w:spacing w:after="200"/>
              <w:ind w:right="2"/>
              <w:rPr>
                <w:sz w:val="20"/>
                <w:lang w:val="uk-UA"/>
              </w:rPr>
            </w:pPr>
            <w:r w:rsidRPr="00CD08F3">
              <w:rPr>
                <w:b/>
                <w:i/>
                <w:sz w:val="20"/>
                <w:lang w:val="uk-UA"/>
              </w:rPr>
              <w:t>[Вставте у випадку контракту з паушальною ціною]</w:t>
            </w:r>
            <w:r w:rsidRPr="00CD08F3">
              <w:rPr>
                <w:sz w:val="20"/>
                <w:lang w:val="uk-UA"/>
              </w:rPr>
              <w:t xml:space="preserve"> Під-пункт 38.6 видаляється повністю</w:t>
            </w:r>
          </w:p>
        </w:tc>
      </w:tr>
      <w:tr w:rsidR="00BE64C9" w:rsidRPr="00435B5F" w14:paraId="7B4851B7"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023C3A08" w14:textId="77777777" w:rsidR="00BE64C9" w:rsidRPr="00CD08F3" w:rsidRDefault="00BE64C9" w:rsidP="00BE64C9">
            <w:pPr>
              <w:rPr>
                <w:b/>
                <w:sz w:val="20"/>
                <w:lang w:val="uk-UA"/>
              </w:rPr>
            </w:pPr>
            <w:r w:rsidRPr="00CD08F3">
              <w:rPr>
                <w:b/>
                <w:sz w:val="20"/>
                <w:lang w:val="uk-UA"/>
              </w:rPr>
              <w:t>ЗУК 39.1</w:t>
            </w:r>
          </w:p>
        </w:tc>
        <w:tc>
          <w:tcPr>
            <w:tcW w:w="7540" w:type="dxa"/>
            <w:tcBorders>
              <w:top w:val="single" w:sz="8" w:space="0" w:color="auto"/>
              <w:left w:val="single" w:sz="8" w:space="0" w:color="auto"/>
              <w:bottom w:val="single" w:sz="8" w:space="0" w:color="auto"/>
              <w:right w:val="single" w:sz="8" w:space="0" w:color="auto"/>
            </w:tcBorders>
          </w:tcPr>
          <w:p w14:paraId="5B8AEA38" w14:textId="77777777" w:rsidR="00BE64C9" w:rsidRPr="00CD08F3" w:rsidRDefault="00BE64C9" w:rsidP="00BE64C9">
            <w:pPr>
              <w:spacing w:after="200"/>
              <w:ind w:right="2"/>
              <w:rPr>
                <w:i/>
                <w:sz w:val="20"/>
                <w:lang w:val="uk-UA"/>
              </w:rPr>
            </w:pPr>
            <w:r w:rsidRPr="00CD08F3">
              <w:rPr>
                <w:b/>
                <w:i/>
                <w:sz w:val="20"/>
                <w:lang w:val="uk-UA"/>
              </w:rPr>
              <w:t>[Вставте у випадку контракту з паушальною ціною]</w:t>
            </w:r>
            <w:r w:rsidRPr="00CD08F3">
              <w:rPr>
                <w:sz w:val="20"/>
                <w:lang w:val="uk-UA"/>
              </w:rPr>
              <w:t xml:space="preserve">  Після слова “Програма” вставляється “та Графік робіт”</w:t>
            </w:r>
          </w:p>
        </w:tc>
      </w:tr>
      <w:tr w:rsidR="00BE64C9" w:rsidRPr="00435B5F" w14:paraId="0DAD6046"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2073D57D" w14:textId="77777777" w:rsidR="00BE64C9" w:rsidRPr="00CD08F3" w:rsidRDefault="00BE64C9" w:rsidP="00BE64C9">
            <w:pPr>
              <w:rPr>
                <w:b/>
                <w:sz w:val="20"/>
                <w:lang w:val="uk-UA"/>
              </w:rPr>
            </w:pPr>
            <w:r w:rsidRPr="00CD08F3">
              <w:rPr>
                <w:b/>
                <w:sz w:val="20"/>
                <w:lang w:val="uk-UA"/>
              </w:rPr>
              <w:t>ЗУК 40.4</w:t>
            </w:r>
          </w:p>
        </w:tc>
        <w:tc>
          <w:tcPr>
            <w:tcW w:w="7540" w:type="dxa"/>
            <w:tcBorders>
              <w:top w:val="single" w:sz="8" w:space="0" w:color="auto"/>
              <w:left w:val="single" w:sz="8" w:space="0" w:color="auto"/>
              <w:bottom w:val="single" w:sz="8" w:space="0" w:color="auto"/>
              <w:right w:val="single" w:sz="8" w:space="0" w:color="auto"/>
            </w:tcBorders>
          </w:tcPr>
          <w:p w14:paraId="16D1E791" w14:textId="77777777" w:rsidR="00BE64C9" w:rsidRPr="00CD08F3" w:rsidRDefault="00BE64C9" w:rsidP="00BE64C9">
            <w:pPr>
              <w:spacing w:after="200"/>
              <w:ind w:right="2"/>
              <w:rPr>
                <w:i/>
                <w:sz w:val="20"/>
                <w:lang w:val="uk-UA"/>
              </w:rPr>
            </w:pPr>
            <w:r w:rsidRPr="00CD08F3">
              <w:rPr>
                <w:b/>
                <w:i/>
                <w:sz w:val="20"/>
                <w:lang w:val="uk-UA"/>
              </w:rPr>
              <w:t>[Вставте у випадку контракту з паушальною ціною]</w:t>
            </w:r>
            <w:r w:rsidRPr="00CD08F3">
              <w:rPr>
                <w:i/>
                <w:sz w:val="20"/>
                <w:lang w:val="uk-UA"/>
              </w:rPr>
              <w:t xml:space="preserve"> </w:t>
            </w:r>
            <w:r w:rsidRPr="00CD08F3">
              <w:rPr>
                <w:sz w:val="20"/>
                <w:lang w:val="uk-UA"/>
              </w:rPr>
              <w:t>Весь під-пункт 40.4 замінюється таким текстом: “Вартість виконаних робіт має складати вартість виконаних завдань у Графіку робіт”</w:t>
            </w:r>
          </w:p>
        </w:tc>
      </w:tr>
      <w:tr w:rsidR="00BE64C9" w:rsidRPr="00435B5F" w14:paraId="10AD34A1"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4F53128E" w14:textId="77777777" w:rsidR="00BE64C9" w:rsidRPr="00CD08F3" w:rsidRDefault="00BE64C9" w:rsidP="00BE64C9">
            <w:pPr>
              <w:rPr>
                <w:b/>
                <w:sz w:val="20"/>
                <w:lang w:val="uk-UA"/>
              </w:rPr>
            </w:pPr>
            <w:r w:rsidRPr="00CD08F3">
              <w:rPr>
                <w:b/>
                <w:sz w:val="20"/>
                <w:lang w:val="uk-UA"/>
              </w:rPr>
              <w:t>ЗУК 44.1</w:t>
            </w:r>
          </w:p>
        </w:tc>
        <w:tc>
          <w:tcPr>
            <w:tcW w:w="7540" w:type="dxa"/>
            <w:tcBorders>
              <w:top w:val="single" w:sz="8" w:space="0" w:color="auto"/>
              <w:left w:val="single" w:sz="8" w:space="0" w:color="auto"/>
              <w:bottom w:val="single" w:sz="8" w:space="0" w:color="auto"/>
              <w:right w:val="single" w:sz="8" w:space="0" w:color="auto"/>
            </w:tcBorders>
          </w:tcPr>
          <w:p w14:paraId="40FBA31C" w14:textId="77777777" w:rsidR="00BE64C9" w:rsidRPr="00CD08F3" w:rsidRDefault="00BE64C9" w:rsidP="00BE64C9">
            <w:pPr>
              <w:spacing w:after="200"/>
              <w:ind w:right="2"/>
              <w:rPr>
                <w:sz w:val="20"/>
                <w:lang w:val="uk-UA"/>
              </w:rPr>
            </w:pPr>
            <w:r w:rsidRPr="00CD08F3">
              <w:rPr>
                <w:sz w:val="20"/>
                <w:lang w:val="uk-UA"/>
              </w:rPr>
              <w:t xml:space="preserve">Валютою країни Замовника є:  </w:t>
            </w:r>
            <w:r w:rsidRPr="00CD08F3">
              <w:rPr>
                <w:b/>
                <w:i/>
                <w:sz w:val="20"/>
                <w:lang w:val="uk-UA"/>
              </w:rPr>
              <w:t>[вставте назву валюти]</w:t>
            </w:r>
            <w:r w:rsidRPr="00CD08F3">
              <w:rPr>
                <w:sz w:val="20"/>
                <w:lang w:val="uk-UA"/>
              </w:rPr>
              <w:t>.</w:t>
            </w:r>
          </w:p>
        </w:tc>
      </w:tr>
      <w:tr w:rsidR="00BE64C9" w:rsidRPr="00435B5F" w14:paraId="24FCB24D"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5FC8B497" w14:textId="77777777" w:rsidR="00BE64C9" w:rsidRPr="00CD08F3" w:rsidRDefault="00BE64C9" w:rsidP="00BE64C9">
            <w:pPr>
              <w:rPr>
                <w:b/>
                <w:sz w:val="20"/>
                <w:lang w:val="uk-UA"/>
              </w:rPr>
            </w:pPr>
            <w:r w:rsidRPr="00CD08F3">
              <w:rPr>
                <w:b/>
                <w:sz w:val="20"/>
                <w:lang w:val="uk-UA"/>
              </w:rPr>
              <w:t>ЗУК 45.1</w:t>
            </w:r>
          </w:p>
        </w:tc>
        <w:tc>
          <w:tcPr>
            <w:tcW w:w="7540" w:type="dxa"/>
            <w:tcBorders>
              <w:top w:val="single" w:sz="8" w:space="0" w:color="auto"/>
              <w:left w:val="single" w:sz="8" w:space="0" w:color="auto"/>
              <w:bottom w:val="single" w:sz="8" w:space="0" w:color="auto"/>
              <w:right w:val="single" w:sz="8" w:space="0" w:color="auto"/>
            </w:tcBorders>
          </w:tcPr>
          <w:p w14:paraId="31C4F639" w14:textId="77777777" w:rsidR="00BE64C9" w:rsidRPr="00CD08F3" w:rsidRDefault="00BE64C9" w:rsidP="00BE64C9">
            <w:pPr>
              <w:spacing w:after="200"/>
              <w:ind w:right="2"/>
              <w:rPr>
                <w:sz w:val="20"/>
                <w:lang w:val="uk-UA"/>
              </w:rPr>
            </w:pPr>
            <w:r w:rsidRPr="00CD08F3">
              <w:rPr>
                <w:sz w:val="20"/>
                <w:lang w:val="uk-UA"/>
              </w:rPr>
              <w:t xml:space="preserve">Пропорція платежу, що утримується: </w:t>
            </w:r>
            <w:r w:rsidRPr="00CD08F3">
              <w:rPr>
                <w:b/>
                <w:i/>
                <w:sz w:val="20"/>
                <w:lang w:val="uk-UA"/>
              </w:rPr>
              <w:t>[вставте процент]</w:t>
            </w:r>
          </w:p>
          <w:p w14:paraId="6C26BBBA" w14:textId="77777777" w:rsidR="00BE64C9" w:rsidRPr="00CD08F3" w:rsidRDefault="00BE64C9" w:rsidP="00BE64C9">
            <w:pPr>
              <w:spacing w:after="200"/>
              <w:ind w:right="2"/>
              <w:rPr>
                <w:b/>
                <w:i/>
                <w:sz w:val="20"/>
                <w:lang w:val="uk-UA"/>
              </w:rPr>
            </w:pPr>
            <w:r w:rsidRPr="00CD08F3">
              <w:rPr>
                <w:b/>
                <w:i/>
                <w:sz w:val="20"/>
                <w:lang w:val="uk-UA"/>
              </w:rPr>
              <w:t>[Сума утримання зазвичай є 5 процентів і не може перевищувати 10 процентів]</w:t>
            </w:r>
          </w:p>
        </w:tc>
      </w:tr>
      <w:tr w:rsidR="00BE64C9" w:rsidRPr="00435B5F" w14:paraId="02376869"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0D5104D3" w14:textId="77777777" w:rsidR="00BE64C9" w:rsidRPr="00CD08F3" w:rsidRDefault="00BE64C9" w:rsidP="00BE64C9">
            <w:pPr>
              <w:rPr>
                <w:b/>
                <w:sz w:val="20"/>
                <w:lang w:val="uk-UA"/>
              </w:rPr>
            </w:pPr>
            <w:r w:rsidRPr="00CD08F3">
              <w:rPr>
                <w:b/>
                <w:sz w:val="20"/>
                <w:lang w:val="uk-UA"/>
              </w:rPr>
              <w:t>ЗУК 46.1</w:t>
            </w:r>
          </w:p>
        </w:tc>
        <w:tc>
          <w:tcPr>
            <w:tcW w:w="7540" w:type="dxa"/>
            <w:tcBorders>
              <w:top w:val="single" w:sz="8" w:space="0" w:color="auto"/>
              <w:left w:val="single" w:sz="8" w:space="0" w:color="auto"/>
              <w:bottom w:val="single" w:sz="8" w:space="0" w:color="auto"/>
              <w:right w:val="single" w:sz="8" w:space="0" w:color="auto"/>
            </w:tcBorders>
          </w:tcPr>
          <w:p w14:paraId="7832C5C0" w14:textId="77777777" w:rsidR="00BE64C9" w:rsidRPr="00CD08F3" w:rsidRDefault="00BE64C9" w:rsidP="00BE64C9">
            <w:pPr>
              <w:spacing w:after="200"/>
              <w:ind w:right="2"/>
              <w:rPr>
                <w:sz w:val="20"/>
                <w:lang w:val="uk-UA"/>
              </w:rPr>
            </w:pPr>
            <w:r w:rsidRPr="00CD08F3">
              <w:rPr>
                <w:sz w:val="20"/>
                <w:lang w:val="uk-UA"/>
              </w:rPr>
              <w:t xml:space="preserve">Заздалегідь оцінені збитки для Робіт в цілому складають </w:t>
            </w:r>
            <w:r w:rsidRPr="00CD08F3">
              <w:rPr>
                <w:b/>
                <w:i/>
                <w:sz w:val="20"/>
                <w:lang w:val="uk-UA"/>
              </w:rPr>
              <w:t>[вставте процент від кінцевої Ціни Контракту]</w:t>
            </w:r>
            <w:r w:rsidRPr="00CD08F3">
              <w:rPr>
                <w:sz w:val="20"/>
                <w:lang w:val="uk-UA"/>
              </w:rPr>
              <w:t xml:space="preserve"> на день. Максимальна сума заздалегідь оцінених збитків для Робіт в цілому складає </w:t>
            </w:r>
            <w:r w:rsidRPr="00CD08F3">
              <w:rPr>
                <w:b/>
                <w:i/>
                <w:sz w:val="20"/>
                <w:lang w:val="uk-UA"/>
              </w:rPr>
              <w:t>[вставте процент]</w:t>
            </w:r>
            <w:r w:rsidRPr="00CD08F3">
              <w:rPr>
                <w:sz w:val="20"/>
                <w:lang w:val="uk-UA"/>
              </w:rPr>
              <w:t xml:space="preserve"> від кінцевої Ціни Контракту.</w:t>
            </w:r>
          </w:p>
          <w:p w14:paraId="4ED9524E" w14:textId="77777777" w:rsidR="00BE64C9" w:rsidRPr="00CD08F3" w:rsidRDefault="00BE64C9" w:rsidP="00BE64C9">
            <w:pPr>
              <w:spacing w:after="200"/>
              <w:ind w:right="2"/>
              <w:rPr>
                <w:b/>
                <w:i/>
                <w:sz w:val="20"/>
                <w:lang w:val="uk-UA"/>
              </w:rPr>
            </w:pPr>
            <w:r w:rsidRPr="00CD08F3">
              <w:rPr>
                <w:b/>
                <w:i/>
                <w:sz w:val="20"/>
                <w:lang w:val="uk-UA"/>
              </w:rPr>
              <w:t>[Зазвичай заздалегідь оцінені збитки встановлюються між 0.05 процентів та 0.10 процентів на день, а повна сума не перевищує від 5-ти до 10-ти процентів від Ціни Контракту.</w:t>
            </w:r>
            <w:r w:rsidRPr="00CD08F3">
              <w:rPr>
                <w:b/>
                <w:sz w:val="20"/>
                <w:lang w:val="uk-UA"/>
              </w:rPr>
              <w:t xml:space="preserve"> </w:t>
            </w:r>
            <w:r w:rsidRPr="00CD08F3">
              <w:rPr>
                <w:b/>
                <w:i/>
                <w:sz w:val="20"/>
                <w:lang w:val="uk-UA"/>
              </w:rPr>
              <w:t>Якщо були визначені секції робіт і заздалегідь оцінені збитки по секціях, то вони мають бути визначені тут]</w:t>
            </w:r>
          </w:p>
        </w:tc>
      </w:tr>
      <w:tr w:rsidR="00BE64C9" w:rsidRPr="00435B5F" w14:paraId="1298B63B"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22AD311B" w14:textId="77777777" w:rsidR="00BE64C9" w:rsidRPr="00CD08F3" w:rsidRDefault="00BE64C9" w:rsidP="00BE64C9">
            <w:pPr>
              <w:rPr>
                <w:b/>
                <w:sz w:val="20"/>
                <w:lang w:val="uk-UA"/>
              </w:rPr>
            </w:pPr>
            <w:r w:rsidRPr="00CD08F3">
              <w:rPr>
                <w:b/>
                <w:sz w:val="20"/>
                <w:lang w:val="uk-UA"/>
              </w:rPr>
              <w:t>ЗУК 47.1</w:t>
            </w:r>
          </w:p>
        </w:tc>
        <w:tc>
          <w:tcPr>
            <w:tcW w:w="7540" w:type="dxa"/>
            <w:tcBorders>
              <w:top w:val="single" w:sz="8" w:space="0" w:color="auto"/>
              <w:left w:val="single" w:sz="8" w:space="0" w:color="auto"/>
              <w:bottom w:val="single" w:sz="8" w:space="0" w:color="auto"/>
              <w:right w:val="single" w:sz="8" w:space="0" w:color="auto"/>
            </w:tcBorders>
          </w:tcPr>
          <w:p w14:paraId="69418BAF" w14:textId="77777777" w:rsidR="00BE64C9" w:rsidRPr="00CD08F3" w:rsidRDefault="00BE64C9" w:rsidP="00BE64C9">
            <w:pPr>
              <w:spacing w:after="200"/>
              <w:ind w:right="2"/>
              <w:rPr>
                <w:sz w:val="20"/>
                <w:lang w:val="uk-UA"/>
              </w:rPr>
            </w:pPr>
            <w:r w:rsidRPr="00CD08F3">
              <w:rPr>
                <w:sz w:val="20"/>
                <w:lang w:val="uk-UA"/>
              </w:rPr>
              <w:t xml:space="preserve">Авансовий платіж має бути: </w:t>
            </w:r>
            <w:r w:rsidRPr="00CD08F3">
              <w:rPr>
                <w:b/>
                <w:i/>
                <w:sz w:val="20"/>
                <w:lang w:val="uk-UA"/>
              </w:rPr>
              <w:t>[вставте суму]</w:t>
            </w:r>
            <w:r w:rsidRPr="00CD08F3">
              <w:rPr>
                <w:sz w:val="20"/>
                <w:lang w:val="uk-UA"/>
              </w:rPr>
              <w:t xml:space="preserve"> та має бути виплаченим Підряднику не пізніше </w:t>
            </w:r>
            <w:r w:rsidRPr="00CD08F3">
              <w:rPr>
                <w:b/>
                <w:i/>
                <w:sz w:val="20"/>
                <w:lang w:val="uk-UA"/>
              </w:rPr>
              <w:t>[вставте дату]</w:t>
            </w:r>
            <w:r w:rsidRPr="00CD08F3">
              <w:rPr>
                <w:sz w:val="20"/>
                <w:lang w:val="uk-UA"/>
              </w:rPr>
              <w:t>.</w:t>
            </w:r>
          </w:p>
        </w:tc>
      </w:tr>
      <w:tr w:rsidR="00BE64C9" w:rsidRPr="00435B5F" w14:paraId="4D803E6D"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0793C05E" w14:textId="77777777" w:rsidR="00BE64C9" w:rsidRPr="00CD08F3" w:rsidRDefault="00BE64C9" w:rsidP="00BE64C9">
            <w:pPr>
              <w:rPr>
                <w:b/>
                <w:sz w:val="20"/>
                <w:lang w:val="uk-UA"/>
              </w:rPr>
            </w:pPr>
            <w:r w:rsidRPr="00CD08F3">
              <w:rPr>
                <w:b/>
                <w:sz w:val="20"/>
                <w:lang w:val="uk-UA"/>
              </w:rPr>
              <w:t>ЗУК 48.1</w:t>
            </w:r>
          </w:p>
        </w:tc>
        <w:tc>
          <w:tcPr>
            <w:tcW w:w="7540" w:type="dxa"/>
            <w:tcBorders>
              <w:top w:val="single" w:sz="8" w:space="0" w:color="auto"/>
              <w:left w:val="single" w:sz="8" w:space="0" w:color="auto"/>
              <w:bottom w:val="single" w:sz="8" w:space="0" w:color="auto"/>
              <w:right w:val="single" w:sz="8" w:space="0" w:color="auto"/>
            </w:tcBorders>
          </w:tcPr>
          <w:p w14:paraId="4A477BD6" w14:textId="77777777" w:rsidR="00BE64C9" w:rsidRPr="00CD08F3" w:rsidRDefault="00BE64C9" w:rsidP="00BE64C9">
            <w:pPr>
              <w:spacing w:after="200"/>
              <w:ind w:right="2"/>
              <w:rPr>
                <w:sz w:val="20"/>
                <w:lang w:val="uk-UA"/>
              </w:rPr>
            </w:pPr>
            <w:r w:rsidRPr="00CD08F3">
              <w:rPr>
                <w:sz w:val="20"/>
                <w:lang w:val="uk-UA"/>
              </w:rPr>
              <w:t xml:space="preserve">Забезпечення виконання Контракту складає </w:t>
            </w:r>
            <w:r w:rsidRPr="00CD08F3">
              <w:rPr>
                <w:b/>
                <w:i/>
                <w:sz w:val="20"/>
                <w:lang w:val="uk-UA"/>
              </w:rPr>
              <w:t>[вставте суму у валюті, в якій Ціна Контракту виплачується, або у вільно конвертованій валюті, що є прийнятною для Замовника]</w:t>
            </w:r>
            <w:r w:rsidRPr="00CD08F3">
              <w:rPr>
                <w:sz w:val="20"/>
                <w:lang w:val="uk-UA"/>
              </w:rPr>
              <w:t xml:space="preserve"> </w:t>
            </w:r>
          </w:p>
          <w:p w14:paraId="3366A898" w14:textId="77777777" w:rsidR="00BE64C9" w:rsidRPr="00CD08F3" w:rsidRDefault="00BE64C9" w:rsidP="00BE64C9">
            <w:pPr>
              <w:tabs>
                <w:tab w:val="left" w:pos="556"/>
              </w:tabs>
              <w:spacing w:after="200"/>
              <w:ind w:left="540" w:right="2" w:hanging="540"/>
              <w:rPr>
                <w:sz w:val="20"/>
                <w:lang w:val="uk-UA"/>
              </w:rPr>
            </w:pPr>
            <w:r w:rsidRPr="00CD08F3">
              <w:rPr>
                <w:sz w:val="20"/>
                <w:lang w:val="uk-UA"/>
              </w:rPr>
              <w:t>(a)</w:t>
            </w:r>
            <w:r w:rsidRPr="00CD08F3">
              <w:rPr>
                <w:sz w:val="20"/>
                <w:lang w:val="uk-UA"/>
              </w:rPr>
              <w:tab/>
              <w:t xml:space="preserve">Банківська гарантія: </w:t>
            </w:r>
            <w:r w:rsidRPr="00CD08F3">
              <w:rPr>
                <w:b/>
                <w:i/>
                <w:sz w:val="20"/>
                <w:lang w:val="uk-UA"/>
              </w:rPr>
              <w:t>[вставте процент та суму]</w:t>
            </w:r>
            <w:r w:rsidRPr="00CD08F3">
              <w:rPr>
                <w:sz w:val="20"/>
                <w:lang w:val="uk-UA"/>
              </w:rPr>
              <w:t>.</w:t>
            </w:r>
          </w:p>
          <w:p w14:paraId="045E9F9F" w14:textId="77777777" w:rsidR="00BE64C9" w:rsidRPr="00CD08F3" w:rsidRDefault="00BE64C9" w:rsidP="00BE64C9">
            <w:pPr>
              <w:tabs>
                <w:tab w:val="left" w:pos="556"/>
              </w:tabs>
              <w:spacing w:after="200"/>
              <w:ind w:left="540" w:right="2" w:hanging="540"/>
              <w:rPr>
                <w:sz w:val="20"/>
                <w:lang w:val="uk-UA"/>
              </w:rPr>
            </w:pPr>
            <w:r w:rsidRPr="00CD08F3">
              <w:rPr>
                <w:sz w:val="20"/>
                <w:lang w:val="uk-UA"/>
              </w:rPr>
              <w:t>(b)</w:t>
            </w:r>
            <w:r w:rsidRPr="00CD08F3">
              <w:rPr>
                <w:sz w:val="20"/>
                <w:lang w:val="uk-UA"/>
              </w:rPr>
              <w:tab/>
              <w:t xml:space="preserve">Порука виконання: </w:t>
            </w:r>
            <w:r w:rsidRPr="00CD08F3">
              <w:rPr>
                <w:b/>
                <w:i/>
                <w:sz w:val="20"/>
                <w:lang w:val="uk-UA"/>
              </w:rPr>
              <w:t>[вставте процент та суму]</w:t>
            </w:r>
            <w:r w:rsidRPr="00CD08F3">
              <w:rPr>
                <w:sz w:val="20"/>
                <w:lang w:val="uk-UA"/>
              </w:rPr>
              <w:t>.</w:t>
            </w:r>
          </w:p>
          <w:p w14:paraId="3D1E466B" w14:textId="77777777" w:rsidR="00BE64C9" w:rsidRPr="00CD08F3" w:rsidRDefault="00BE64C9" w:rsidP="00BE64C9">
            <w:pPr>
              <w:spacing w:after="200"/>
              <w:ind w:right="2"/>
              <w:rPr>
                <w:b/>
                <w:sz w:val="20"/>
                <w:lang w:val="uk-UA"/>
              </w:rPr>
            </w:pPr>
            <w:r w:rsidRPr="00CD08F3">
              <w:rPr>
                <w:b/>
                <w:i/>
                <w:sz w:val="20"/>
                <w:lang w:val="uk-UA"/>
              </w:rPr>
              <w:t>[Банківська гарантія має бути безумовною (на вимогу) (див. Розділ X, Контрактні форми). Зазвичай Забезпечення виконання встановлюється у сумі від 5-ти до 10-ти процентів від Ціни Контракту. Порука виконання є зобов’язання, видане заставною або страховою компанією завершити будівництво у разі дефолту Підрядника, або виплатити суму Поруки Замовнику. Зазвичай у міжнародній практиці цей тип забезпечення встановлюється на рівні 30 процентів від Ціни Контракту.]</w:t>
            </w:r>
          </w:p>
        </w:tc>
      </w:tr>
      <w:tr w:rsidR="00BE64C9" w:rsidRPr="00CD08F3" w14:paraId="15D75C74" w14:textId="77777777" w:rsidTr="00CD08F3">
        <w:tblPrEx>
          <w:tblLook w:val="0000" w:firstRow="0" w:lastRow="0" w:firstColumn="0" w:lastColumn="0" w:noHBand="0" w:noVBand="0"/>
        </w:tblPrEx>
        <w:trPr>
          <w:gridAfter w:val="1"/>
          <w:wAfter w:w="18" w:type="dxa"/>
          <w:cantSplit/>
        </w:trPr>
        <w:tc>
          <w:tcPr>
            <w:tcW w:w="9072" w:type="dxa"/>
            <w:gridSpan w:val="2"/>
            <w:tcBorders>
              <w:top w:val="single" w:sz="8" w:space="0" w:color="auto"/>
              <w:left w:val="single" w:sz="8" w:space="0" w:color="auto"/>
              <w:bottom w:val="single" w:sz="8" w:space="0" w:color="auto"/>
              <w:right w:val="single" w:sz="8" w:space="0" w:color="auto"/>
            </w:tcBorders>
          </w:tcPr>
          <w:p w14:paraId="4BE7C758" w14:textId="77777777" w:rsidR="00BE64C9" w:rsidRPr="00CD08F3" w:rsidRDefault="00BE64C9" w:rsidP="00BE64C9">
            <w:pPr>
              <w:spacing w:before="120" w:after="200"/>
              <w:ind w:right="-72"/>
              <w:jc w:val="center"/>
              <w:rPr>
                <w:b/>
                <w:szCs w:val="24"/>
                <w:lang w:val="uk-UA"/>
              </w:rPr>
            </w:pPr>
            <w:r w:rsidRPr="00CD08F3">
              <w:rPr>
                <w:b/>
                <w:szCs w:val="24"/>
                <w:lang w:val="uk-UA"/>
              </w:rPr>
              <w:t>E. Завершення Контракту</w:t>
            </w:r>
          </w:p>
        </w:tc>
      </w:tr>
      <w:tr w:rsidR="00BE64C9" w:rsidRPr="00435B5F" w14:paraId="25B5BB56"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02028DAF" w14:textId="77777777" w:rsidR="00BE64C9" w:rsidRPr="00CD08F3" w:rsidRDefault="00BE64C9" w:rsidP="00BE64C9">
            <w:pPr>
              <w:rPr>
                <w:b/>
                <w:sz w:val="20"/>
                <w:lang w:val="uk-UA"/>
              </w:rPr>
            </w:pPr>
            <w:r w:rsidRPr="00CD08F3">
              <w:rPr>
                <w:b/>
                <w:sz w:val="20"/>
                <w:lang w:val="uk-UA"/>
              </w:rPr>
              <w:t>ЗУК 54.1</w:t>
            </w:r>
          </w:p>
        </w:tc>
        <w:tc>
          <w:tcPr>
            <w:tcW w:w="7540" w:type="dxa"/>
            <w:tcBorders>
              <w:top w:val="single" w:sz="8" w:space="0" w:color="auto"/>
              <w:left w:val="single" w:sz="8" w:space="0" w:color="auto"/>
              <w:bottom w:val="single" w:sz="8" w:space="0" w:color="auto"/>
              <w:right w:val="single" w:sz="8" w:space="0" w:color="auto"/>
            </w:tcBorders>
          </w:tcPr>
          <w:p w14:paraId="37022740" w14:textId="77777777" w:rsidR="00BE64C9" w:rsidRPr="00CD08F3" w:rsidRDefault="00BE64C9" w:rsidP="00BE64C9">
            <w:pPr>
              <w:spacing w:after="200"/>
              <w:ind w:right="2"/>
              <w:rPr>
                <w:sz w:val="20"/>
                <w:lang w:val="uk-UA"/>
              </w:rPr>
            </w:pPr>
            <w:r w:rsidRPr="00CD08F3">
              <w:rPr>
                <w:sz w:val="20"/>
                <w:lang w:val="uk-UA"/>
              </w:rPr>
              <w:t xml:space="preserve">Датою, до якої мають бути надані керівництва з експлуатації та обслуговування є </w:t>
            </w:r>
            <w:r w:rsidRPr="00CD08F3">
              <w:rPr>
                <w:b/>
                <w:i/>
                <w:sz w:val="20"/>
                <w:lang w:val="uk-UA"/>
              </w:rPr>
              <w:t>[вставте дату]</w:t>
            </w:r>
            <w:r w:rsidRPr="00CD08F3">
              <w:rPr>
                <w:sz w:val="20"/>
                <w:lang w:val="uk-UA"/>
              </w:rPr>
              <w:t>.</w:t>
            </w:r>
          </w:p>
          <w:p w14:paraId="68A89053" w14:textId="77777777" w:rsidR="00BE64C9" w:rsidRPr="00CD08F3" w:rsidRDefault="00BE64C9" w:rsidP="00BE64C9">
            <w:pPr>
              <w:spacing w:after="200"/>
              <w:ind w:right="2"/>
              <w:rPr>
                <w:sz w:val="20"/>
                <w:lang w:val="uk-UA"/>
              </w:rPr>
            </w:pPr>
            <w:r w:rsidRPr="00CD08F3">
              <w:rPr>
                <w:sz w:val="20"/>
                <w:lang w:val="uk-UA"/>
              </w:rPr>
              <w:t xml:space="preserve">Датою, до якої виконавчі креслення мають бути надані, є </w:t>
            </w:r>
            <w:r w:rsidRPr="00CD08F3">
              <w:rPr>
                <w:b/>
                <w:i/>
                <w:sz w:val="20"/>
                <w:lang w:val="uk-UA"/>
              </w:rPr>
              <w:t>[вставте дату]</w:t>
            </w:r>
            <w:r w:rsidRPr="00CD08F3">
              <w:rPr>
                <w:sz w:val="20"/>
                <w:lang w:val="uk-UA"/>
              </w:rPr>
              <w:t>.</w:t>
            </w:r>
          </w:p>
        </w:tc>
      </w:tr>
      <w:tr w:rsidR="00BE64C9" w:rsidRPr="00435B5F" w14:paraId="030917CC"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47E09D65" w14:textId="77777777" w:rsidR="00BE64C9" w:rsidRPr="00CD08F3" w:rsidRDefault="00BE64C9" w:rsidP="00BE64C9">
            <w:pPr>
              <w:rPr>
                <w:b/>
                <w:sz w:val="20"/>
                <w:lang w:val="uk-UA"/>
              </w:rPr>
            </w:pPr>
            <w:r w:rsidRPr="00CD08F3">
              <w:rPr>
                <w:b/>
                <w:sz w:val="20"/>
                <w:lang w:val="uk-UA"/>
              </w:rPr>
              <w:t>ЗУК 54.2</w:t>
            </w:r>
          </w:p>
        </w:tc>
        <w:tc>
          <w:tcPr>
            <w:tcW w:w="7540" w:type="dxa"/>
            <w:tcBorders>
              <w:top w:val="single" w:sz="8" w:space="0" w:color="auto"/>
              <w:left w:val="single" w:sz="8" w:space="0" w:color="auto"/>
              <w:bottom w:val="single" w:sz="8" w:space="0" w:color="auto"/>
              <w:right w:val="single" w:sz="8" w:space="0" w:color="auto"/>
            </w:tcBorders>
          </w:tcPr>
          <w:p w14:paraId="0F030CA7" w14:textId="77777777" w:rsidR="00BE64C9" w:rsidRPr="00CD08F3" w:rsidRDefault="00BE64C9" w:rsidP="00BE64C9">
            <w:pPr>
              <w:spacing w:after="200"/>
              <w:ind w:right="2"/>
              <w:rPr>
                <w:sz w:val="20"/>
                <w:lang w:val="uk-UA"/>
              </w:rPr>
            </w:pPr>
            <w:r w:rsidRPr="00CD08F3">
              <w:rPr>
                <w:sz w:val="20"/>
                <w:lang w:val="uk-UA"/>
              </w:rPr>
              <w:t xml:space="preserve">Сума, що має утримуватись за ненадання виконавчих креслень та/або керівництва з експлуатації та обслуговування до встановленої дати згідно статті 54.1, складає </w:t>
            </w:r>
            <w:r w:rsidRPr="00CD08F3">
              <w:rPr>
                <w:b/>
                <w:i/>
                <w:sz w:val="20"/>
                <w:lang w:val="uk-UA"/>
              </w:rPr>
              <w:t>[вставте суму та валюту]</w:t>
            </w:r>
            <w:r w:rsidRPr="00CD08F3">
              <w:rPr>
                <w:sz w:val="20"/>
                <w:lang w:val="uk-UA"/>
              </w:rPr>
              <w:t>.</w:t>
            </w:r>
          </w:p>
        </w:tc>
      </w:tr>
      <w:tr w:rsidR="00BE64C9" w:rsidRPr="00CD08F3" w14:paraId="43B58DC9"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0EE29845" w14:textId="77777777" w:rsidR="00BE64C9" w:rsidRPr="00CD08F3" w:rsidRDefault="00BE64C9" w:rsidP="00BE64C9">
            <w:pPr>
              <w:rPr>
                <w:b/>
                <w:sz w:val="20"/>
                <w:lang w:val="uk-UA"/>
              </w:rPr>
            </w:pPr>
            <w:r w:rsidRPr="00CD08F3">
              <w:rPr>
                <w:b/>
                <w:sz w:val="20"/>
                <w:lang w:val="uk-UA"/>
              </w:rPr>
              <w:t>ЗУК 55.2 (g)</w:t>
            </w:r>
          </w:p>
        </w:tc>
        <w:tc>
          <w:tcPr>
            <w:tcW w:w="7540" w:type="dxa"/>
            <w:tcBorders>
              <w:top w:val="single" w:sz="8" w:space="0" w:color="auto"/>
              <w:left w:val="single" w:sz="8" w:space="0" w:color="auto"/>
              <w:bottom w:val="single" w:sz="8" w:space="0" w:color="auto"/>
              <w:right w:val="single" w:sz="8" w:space="0" w:color="auto"/>
            </w:tcBorders>
          </w:tcPr>
          <w:p w14:paraId="25F85A86" w14:textId="77777777" w:rsidR="00BE64C9" w:rsidRPr="00CD08F3" w:rsidRDefault="00BE64C9" w:rsidP="00BE64C9">
            <w:pPr>
              <w:spacing w:after="200"/>
              <w:ind w:right="2"/>
              <w:rPr>
                <w:sz w:val="20"/>
                <w:lang w:val="uk-UA"/>
              </w:rPr>
            </w:pPr>
            <w:r w:rsidRPr="00CD08F3">
              <w:rPr>
                <w:sz w:val="20"/>
                <w:lang w:val="uk-UA"/>
              </w:rPr>
              <w:t xml:space="preserve">Максимальне число днів є: </w:t>
            </w:r>
            <w:r w:rsidRPr="00CD08F3">
              <w:rPr>
                <w:b/>
                <w:i/>
                <w:sz w:val="20"/>
                <w:lang w:val="uk-UA"/>
              </w:rPr>
              <w:t>[вставте число, що узгоджується зі статтею 46.1 щодо заздалегідь оцінених збитків]</w:t>
            </w:r>
            <w:r w:rsidRPr="00CD08F3">
              <w:rPr>
                <w:i/>
                <w:sz w:val="20"/>
                <w:lang w:val="uk-UA"/>
              </w:rPr>
              <w:t>.</w:t>
            </w:r>
            <w:r w:rsidRPr="00CD08F3">
              <w:rPr>
                <w:sz w:val="20"/>
                <w:lang w:val="uk-UA"/>
              </w:rPr>
              <w:t xml:space="preserve">  </w:t>
            </w:r>
          </w:p>
        </w:tc>
      </w:tr>
      <w:tr w:rsidR="00BE64C9" w:rsidRPr="00435B5F" w14:paraId="5F39F381" w14:textId="77777777" w:rsidTr="00CD08F3">
        <w:tblPrEx>
          <w:tblLook w:val="0000" w:firstRow="0" w:lastRow="0" w:firstColumn="0" w:lastColumn="0" w:noHBand="0" w:noVBand="0"/>
        </w:tblPrEx>
        <w:trPr>
          <w:gridAfter w:val="1"/>
          <w:wAfter w:w="18" w:type="dxa"/>
        </w:trPr>
        <w:tc>
          <w:tcPr>
            <w:tcW w:w="1532" w:type="dxa"/>
            <w:tcBorders>
              <w:top w:val="single" w:sz="8" w:space="0" w:color="auto"/>
              <w:left w:val="single" w:sz="8" w:space="0" w:color="auto"/>
              <w:bottom w:val="single" w:sz="8" w:space="0" w:color="auto"/>
              <w:right w:val="single" w:sz="8" w:space="0" w:color="auto"/>
            </w:tcBorders>
          </w:tcPr>
          <w:p w14:paraId="270D4052" w14:textId="77777777" w:rsidR="00BE64C9" w:rsidRPr="00CD08F3" w:rsidRDefault="00BE64C9" w:rsidP="00BE64C9">
            <w:pPr>
              <w:rPr>
                <w:b/>
                <w:sz w:val="20"/>
                <w:lang w:val="uk-UA"/>
              </w:rPr>
            </w:pPr>
            <w:r w:rsidRPr="00CD08F3">
              <w:rPr>
                <w:b/>
                <w:sz w:val="20"/>
                <w:lang w:val="uk-UA"/>
              </w:rPr>
              <w:t>ЗУК 57.1</w:t>
            </w:r>
          </w:p>
        </w:tc>
        <w:tc>
          <w:tcPr>
            <w:tcW w:w="7540" w:type="dxa"/>
            <w:tcBorders>
              <w:top w:val="single" w:sz="8" w:space="0" w:color="auto"/>
              <w:left w:val="single" w:sz="8" w:space="0" w:color="auto"/>
              <w:bottom w:val="single" w:sz="8" w:space="0" w:color="auto"/>
              <w:right w:val="single" w:sz="8" w:space="0" w:color="auto"/>
            </w:tcBorders>
          </w:tcPr>
          <w:p w14:paraId="42695DA2" w14:textId="77777777" w:rsidR="00BE64C9" w:rsidRPr="00CD08F3" w:rsidRDefault="00BE64C9" w:rsidP="00BE64C9">
            <w:pPr>
              <w:spacing w:after="200"/>
              <w:ind w:right="2"/>
              <w:rPr>
                <w:sz w:val="20"/>
                <w:lang w:val="uk-UA"/>
              </w:rPr>
            </w:pPr>
            <w:r w:rsidRPr="00CD08F3">
              <w:rPr>
                <w:sz w:val="20"/>
                <w:lang w:val="uk-UA"/>
              </w:rPr>
              <w:t xml:space="preserve">Процент, що застосовується до вартості невиконаних робіт, що представляє додаткові витрати Замовника для завершення Робіт, є: </w:t>
            </w:r>
            <w:r w:rsidRPr="00CD08F3">
              <w:rPr>
                <w:b/>
                <w:i/>
                <w:sz w:val="20"/>
                <w:lang w:val="uk-UA"/>
              </w:rPr>
              <w:t>[вставте процент]</w:t>
            </w:r>
            <w:r w:rsidRPr="00CD08F3">
              <w:rPr>
                <w:sz w:val="20"/>
                <w:lang w:val="uk-UA"/>
              </w:rPr>
              <w:t>.</w:t>
            </w:r>
          </w:p>
        </w:tc>
      </w:tr>
      <w:tr w:rsidR="00BE64C9" w:rsidRPr="00435B5F" w14:paraId="7538B6F3" w14:textId="77777777" w:rsidTr="00CD08F3">
        <w:tc>
          <w:tcPr>
            <w:tcW w:w="9090" w:type="dxa"/>
            <w:gridSpan w:val="3"/>
          </w:tcPr>
          <w:p w14:paraId="72442B8A" w14:textId="77777777" w:rsidR="00BE64C9" w:rsidRPr="00CD08F3" w:rsidRDefault="00BE64C9" w:rsidP="00BE64C9">
            <w:pPr>
              <w:rPr>
                <w:sz w:val="20"/>
                <w:lang w:val="uk-UA"/>
              </w:rPr>
            </w:pPr>
          </w:p>
          <w:p w14:paraId="4133A473" w14:textId="0693E1A5" w:rsidR="00BE64C9" w:rsidRPr="00CD08F3" w:rsidRDefault="00BE64C9" w:rsidP="00BE64C9">
            <w:pPr>
              <w:rPr>
                <w:sz w:val="20"/>
                <w:lang w:val="uk-UA"/>
              </w:rPr>
            </w:pPr>
          </w:p>
        </w:tc>
      </w:tr>
    </w:tbl>
    <w:p w14:paraId="42239CCB" w14:textId="77777777" w:rsidR="00364B58" w:rsidRPr="00CD08F3" w:rsidRDefault="00364B58" w:rsidP="008A17CB">
      <w:pPr>
        <w:tabs>
          <w:tab w:val="left" w:pos="556"/>
        </w:tabs>
        <w:ind w:left="556" w:right="2" w:hanging="556"/>
        <w:jc w:val="center"/>
        <w:rPr>
          <w:b/>
          <w:sz w:val="20"/>
          <w:lang w:val="uk-UA"/>
        </w:rPr>
      </w:pPr>
    </w:p>
    <w:p w14:paraId="106734A7" w14:textId="77777777" w:rsidR="00401B47" w:rsidRPr="00CD08F3" w:rsidRDefault="00401B47" w:rsidP="001174BA">
      <w:pPr>
        <w:pStyle w:val="BodyText"/>
        <w:tabs>
          <w:tab w:val="left" w:pos="360"/>
        </w:tabs>
        <w:rPr>
          <w:sz w:val="18"/>
          <w:szCs w:val="18"/>
          <w:lang w:val="uk-UA"/>
        </w:rPr>
      </w:pPr>
    </w:p>
    <w:p w14:paraId="106734A8" w14:textId="77777777" w:rsidR="00AB269B" w:rsidRPr="00CD08F3" w:rsidRDefault="00AB269B" w:rsidP="00D85F46">
      <w:pPr>
        <w:rPr>
          <w:lang w:val="uk-UA"/>
        </w:rPr>
        <w:sectPr w:rsidR="00AB269B" w:rsidRPr="00CD08F3" w:rsidSect="00EA2101">
          <w:headerReference w:type="default" r:id="rId29"/>
          <w:pgSz w:w="11907" w:h="16840" w:code="9"/>
          <w:pgMar w:top="1134" w:right="1134" w:bottom="1134" w:left="1701" w:header="720" w:footer="862" w:gutter="0"/>
          <w:cols w:space="720"/>
          <w:docGrid w:linePitch="326"/>
        </w:sectPr>
      </w:pPr>
    </w:p>
    <w:p w14:paraId="106734A9" w14:textId="77777777" w:rsidR="00401B47" w:rsidRPr="00CD08F3" w:rsidRDefault="00401B47" w:rsidP="00D85F46">
      <w:pPr>
        <w:rPr>
          <w:lang w:val="uk-UA"/>
        </w:rPr>
      </w:pPr>
    </w:p>
    <w:p w14:paraId="106734AA" w14:textId="65C374D9" w:rsidR="00401B47" w:rsidRPr="00CD08F3" w:rsidRDefault="00177659" w:rsidP="007409A8">
      <w:pPr>
        <w:pStyle w:val="TitleHeader2"/>
        <w:rPr>
          <w:lang w:val="uk-UA"/>
        </w:rPr>
      </w:pPr>
      <w:bookmarkStart w:id="351" w:name="_Toc252632604"/>
      <w:bookmarkStart w:id="352" w:name="_Toc517351038"/>
      <w:bookmarkStart w:id="353" w:name="_Toc518668238"/>
      <w:r w:rsidRPr="00CD08F3">
        <w:rPr>
          <w:lang w:val="uk-UA"/>
        </w:rPr>
        <w:t>Розділ VII.  Контрактні форми</w:t>
      </w:r>
      <w:bookmarkEnd w:id="351"/>
      <w:bookmarkEnd w:id="352"/>
      <w:bookmarkEnd w:id="353"/>
    </w:p>
    <w:p w14:paraId="106734AC" w14:textId="29C51846" w:rsidR="00401B47" w:rsidRPr="00CD08F3" w:rsidRDefault="002B2F1A" w:rsidP="00401B47">
      <w:pPr>
        <w:rPr>
          <w:sz w:val="20"/>
          <w:lang w:val="uk-UA"/>
        </w:rPr>
      </w:pPr>
      <w:r w:rsidRPr="00CD08F3">
        <w:rPr>
          <w:sz w:val="20"/>
          <w:lang w:val="uk-UA"/>
        </w:rPr>
        <w:t>У цьому Розділі містяться контрактні форми, які, після їх заповнення, стають невід'ємною частиною Контракту. Форми Контрактної угоди, забезпечення виконання та гарантії авансового платежу (за необхідності), заповнюються переможцем тендеру</w:t>
      </w:r>
      <w:r w:rsidRPr="00CD08F3">
        <w:rPr>
          <w:iCs/>
          <w:sz w:val="20"/>
          <w:lang w:val="uk-UA"/>
        </w:rPr>
        <w:t xml:space="preserve"> </w:t>
      </w:r>
      <w:r w:rsidRPr="00CD08F3">
        <w:rPr>
          <w:sz w:val="20"/>
          <w:lang w:val="uk-UA"/>
        </w:rPr>
        <w:t>після присудження Контракту</w:t>
      </w:r>
      <w:r w:rsidR="00401B47" w:rsidRPr="00CD08F3">
        <w:rPr>
          <w:sz w:val="20"/>
          <w:lang w:val="uk-UA"/>
        </w:rPr>
        <w:t>.</w:t>
      </w:r>
    </w:p>
    <w:p w14:paraId="09410BD3" w14:textId="128906A0" w:rsidR="00391AB5" w:rsidRPr="00CD08F3" w:rsidRDefault="00391AB5" w:rsidP="00401B47">
      <w:pPr>
        <w:rPr>
          <w:sz w:val="20"/>
          <w:lang w:val="uk-UA"/>
        </w:rPr>
      </w:pPr>
    </w:p>
    <w:p w14:paraId="2DCFD60F" w14:textId="77777777" w:rsidR="00391AB5" w:rsidRPr="00CD08F3" w:rsidRDefault="00391AB5" w:rsidP="00401B47">
      <w:pPr>
        <w:rPr>
          <w:sz w:val="20"/>
          <w:lang w:val="uk-UA"/>
        </w:rPr>
      </w:pPr>
    </w:p>
    <w:p w14:paraId="106734AD" w14:textId="7CCEEF73" w:rsidR="00401B47" w:rsidRPr="00CD08F3" w:rsidRDefault="00391AB5" w:rsidP="00401B47">
      <w:pPr>
        <w:pStyle w:val="S9Header1"/>
        <w:rPr>
          <w:rFonts w:cs="Arial"/>
          <w:sz w:val="28"/>
          <w:szCs w:val="28"/>
          <w:lang w:val="uk-UA"/>
        </w:rPr>
      </w:pPr>
      <w:r w:rsidRPr="00CD08F3">
        <w:rPr>
          <w:bCs/>
          <w:sz w:val="24"/>
          <w:lang w:val="uk-UA"/>
        </w:rPr>
        <w:t>ЛИСТ ПРО ПРИЙНЯТТЯ ПРОПОЗИЦІЇ</w:t>
      </w:r>
    </w:p>
    <w:p w14:paraId="14DCBF61" w14:textId="77777777" w:rsidR="00F8162D" w:rsidRPr="00CD08F3" w:rsidRDefault="00F8162D" w:rsidP="00F8162D">
      <w:pPr>
        <w:suppressAutoHyphens/>
        <w:ind w:right="288"/>
        <w:jc w:val="center"/>
        <w:rPr>
          <w:b/>
          <w:i/>
          <w:sz w:val="20"/>
          <w:lang w:val="uk-UA"/>
        </w:rPr>
      </w:pPr>
      <w:r w:rsidRPr="00CD08F3">
        <w:rPr>
          <w:b/>
          <w:i/>
          <w:sz w:val="20"/>
          <w:lang w:val="uk-UA"/>
        </w:rPr>
        <w:t>[на бланку Замовника]</w:t>
      </w:r>
    </w:p>
    <w:p w14:paraId="73A6AE19" w14:textId="77777777" w:rsidR="00F8162D" w:rsidRPr="00CD08F3" w:rsidRDefault="00F8162D" w:rsidP="00F8162D">
      <w:pPr>
        <w:suppressAutoHyphens/>
        <w:ind w:left="180" w:right="288"/>
        <w:rPr>
          <w:b/>
          <w:i/>
          <w:sz w:val="20"/>
          <w:lang w:val="uk-UA"/>
        </w:rPr>
      </w:pPr>
    </w:p>
    <w:p w14:paraId="5C71E852" w14:textId="77777777" w:rsidR="00F8162D" w:rsidRPr="00CD08F3" w:rsidRDefault="00F8162D" w:rsidP="00F8162D">
      <w:pPr>
        <w:suppressAutoHyphens/>
        <w:ind w:left="180" w:right="288"/>
        <w:rPr>
          <w:iCs/>
          <w:sz w:val="20"/>
          <w:lang w:val="uk-UA"/>
        </w:rPr>
      </w:pPr>
      <w:r w:rsidRPr="00CD08F3">
        <w:rPr>
          <w:iCs/>
          <w:sz w:val="20"/>
          <w:lang w:val="uk-UA"/>
        </w:rPr>
        <w:t xml:space="preserve">Кому:  </w:t>
      </w:r>
      <w:r w:rsidRPr="00CD08F3">
        <w:rPr>
          <w:b/>
          <w:i/>
          <w:iCs/>
          <w:sz w:val="20"/>
          <w:lang w:val="uk-UA"/>
        </w:rPr>
        <w:t>[</w:t>
      </w:r>
      <w:r w:rsidRPr="00CD08F3">
        <w:rPr>
          <w:b/>
          <w:bCs/>
          <w:i/>
          <w:sz w:val="20"/>
          <w:lang w:val="uk-UA"/>
        </w:rPr>
        <w:t xml:space="preserve">назва та адреса </w:t>
      </w:r>
      <w:r w:rsidRPr="00CD08F3">
        <w:rPr>
          <w:b/>
          <w:i/>
          <w:sz w:val="20"/>
          <w:lang w:val="uk-UA"/>
        </w:rPr>
        <w:t>Підрядника</w:t>
      </w:r>
      <w:r w:rsidRPr="00CD08F3">
        <w:rPr>
          <w:b/>
          <w:bCs/>
          <w:i/>
          <w:sz w:val="20"/>
          <w:lang w:val="uk-UA"/>
        </w:rPr>
        <w:t>]</w:t>
      </w:r>
      <w:r w:rsidRPr="00CD08F3">
        <w:rPr>
          <w:iCs/>
          <w:sz w:val="20"/>
          <w:lang w:val="uk-UA"/>
        </w:rPr>
        <w:t xml:space="preserve"> . . . . . . . . . .   </w:t>
      </w:r>
    </w:p>
    <w:p w14:paraId="18EA79B8" w14:textId="77777777" w:rsidR="00F8162D" w:rsidRPr="00CD08F3" w:rsidRDefault="00F8162D" w:rsidP="00F8162D">
      <w:pPr>
        <w:suppressAutoHyphens/>
        <w:ind w:left="180" w:right="288"/>
        <w:jc w:val="right"/>
        <w:rPr>
          <w:i/>
          <w:sz w:val="20"/>
          <w:lang w:val="uk-UA"/>
        </w:rPr>
      </w:pPr>
      <w:r w:rsidRPr="00CD08F3">
        <w:rPr>
          <w:i/>
          <w:sz w:val="20"/>
          <w:lang w:val="uk-UA"/>
        </w:rPr>
        <w:t xml:space="preserve">. . . . . . . </w:t>
      </w:r>
      <w:r w:rsidRPr="00CD08F3">
        <w:rPr>
          <w:b/>
          <w:i/>
          <w:sz w:val="20"/>
          <w:lang w:val="uk-UA"/>
        </w:rPr>
        <w:t>[</w:t>
      </w:r>
      <w:r w:rsidRPr="00CD08F3">
        <w:rPr>
          <w:b/>
          <w:bCs/>
          <w:i/>
          <w:sz w:val="20"/>
          <w:lang w:val="uk-UA"/>
        </w:rPr>
        <w:t>дата]</w:t>
      </w:r>
      <w:r w:rsidRPr="00CD08F3">
        <w:rPr>
          <w:i/>
          <w:sz w:val="20"/>
          <w:lang w:val="uk-UA"/>
        </w:rPr>
        <w:t>. . . . . . .</w:t>
      </w:r>
    </w:p>
    <w:p w14:paraId="764C38D8" w14:textId="77777777" w:rsidR="00F8162D" w:rsidRPr="00CD08F3" w:rsidRDefault="00F8162D" w:rsidP="00F8162D">
      <w:pPr>
        <w:suppressAutoHyphens/>
        <w:ind w:left="180" w:right="288"/>
        <w:rPr>
          <w:iCs/>
          <w:sz w:val="20"/>
          <w:lang w:val="uk-UA"/>
        </w:rPr>
      </w:pPr>
    </w:p>
    <w:p w14:paraId="652DAEBA" w14:textId="77777777" w:rsidR="00F8162D" w:rsidRPr="00CD08F3" w:rsidRDefault="00F8162D" w:rsidP="00F8162D">
      <w:pPr>
        <w:suppressAutoHyphens/>
        <w:ind w:left="180" w:right="288"/>
        <w:rPr>
          <w:iCs/>
          <w:sz w:val="20"/>
          <w:lang w:val="uk-UA"/>
        </w:rPr>
      </w:pPr>
      <w:r w:rsidRPr="00CD08F3">
        <w:rPr>
          <w:iCs/>
          <w:sz w:val="20"/>
          <w:lang w:val="uk-UA"/>
        </w:rPr>
        <w:t xml:space="preserve">Предмет рішення:   </w:t>
      </w:r>
      <w:r w:rsidRPr="00CD08F3">
        <w:rPr>
          <w:b/>
          <w:i/>
          <w:iCs/>
          <w:sz w:val="20"/>
          <w:lang w:val="uk-UA"/>
        </w:rPr>
        <w:t>[</w:t>
      </w:r>
      <w:r w:rsidRPr="00CD08F3">
        <w:rPr>
          <w:b/>
          <w:bCs/>
          <w:i/>
          <w:sz w:val="20"/>
          <w:lang w:val="uk-UA"/>
        </w:rPr>
        <w:t>Повідомлення про присудження Контракту №]</w:t>
      </w:r>
      <w:r w:rsidRPr="00CD08F3">
        <w:rPr>
          <w:iCs/>
          <w:sz w:val="20"/>
          <w:lang w:val="uk-UA"/>
        </w:rPr>
        <w:t xml:space="preserve">.  . . . . . . . . . .   </w:t>
      </w:r>
    </w:p>
    <w:p w14:paraId="249503F1" w14:textId="77777777" w:rsidR="00F8162D" w:rsidRPr="00CD08F3" w:rsidRDefault="00F8162D" w:rsidP="00F8162D">
      <w:pPr>
        <w:suppressAutoHyphens/>
        <w:ind w:left="180" w:right="288"/>
        <w:rPr>
          <w:iCs/>
          <w:sz w:val="20"/>
          <w:lang w:val="uk-UA"/>
        </w:rPr>
      </w:pPr>
    </w:p>
    <w:p w14:paraId="03C4FD63" w14:textId="77777777" w:rsidR="00F8162D" w:rsidRPr="00CD08F3" w:rsidRDefault="00F8162D" w:rsidP="00F8162D">
      <w:pPr>
        <w:suppressAutoHyphens/>
        <w:ind w:left="180" w:right="288"/>
        <w:rPr>
          <w:iCs/>
          <w:sz w:val="20"/>
          <w:lang w:val="uk-UA"/>
        </w:rPr>
      </w:pPr>
    </w:p>
    <w:p w14:paraId="106734B9" w14:textId="3739615C" w:rsidR="00401B47" w:rsidRPr="00CD08F3" w:rsidRDefault="00F8162D" w:rsidP="00F8162D">
      <w:pPr>
        <w:pStyle w:val="BodyTextIndent"/>
        <w:ind w:left="180" w:right="288"/>
        <w:rPr>
          <w:iCs/>
          <w:sz w:val="20"/>
          <w:lang w:val="uk-UA"/>
        </w:rPr>
      </w:pPr>
      <w:r w:rsidRPr="00CD08F3">
        <w:rPr>
          <w:iCs/>
          <w:sz w:val="20"/>
          <w:lang w:val="uk-UA"/>
        </w:rPr>
        <w:t xml:space="preserve">Цим листом повідомляємо, що Ваша Тендерна пропозиція від . . . </w:t>
      </w:r>
      <w:r w:rsidRPr="00CD08F3">
        <w:rPr>
          <w:b/>
          <w:bCs/>
          <w:i/>
          <w:sz w:val="20"/>
          <w:lang w:val="uk-UA"/>
        </w:rPr>
        <w:t>[дата] . .</w:t>
      </w:r>
      <w:r w:rsidRPr="00CD08F3">
        <w:rPr>
          <w:iCs/>
          <w:sz w:val="20"/>
          <w:lang w:val="uk-UA"/>
        </w:rPr>
        <w:t xml:space="preserve"> . .  на виконання . . . . . . . . </w:t>
      </w:r>
      <w:r w:rsidRPr="00CD08F3">
        <w:rPr>
          <w:b/>
          <w:i/>
          <w:iCs/>
          <w:sz w:val="20"/>
          <w:lang w:val="uk-UA"/>
        </w:rPr>
        <w:t>.[</w:t>
      </w:r>
      <w:r w:rsidRPr="00CD08F3">
        <w:rPr>
          <w:b/>
          <w:bCs/>
          <w:i/>
          <w:sz w:val="20"/>
          <w:lang w:val="uk-UA"/>
        </w:rPr>
        <w:t>назва та номер Контракту]</w:t>
      </w:r>
      <w:r w:rsidRPr="00CD08F3">
        <w:rPr>
          <w:i/>
          <w:iCs/>
          <w:sz w:val="20"/>
          <w:lang w:val="uk-UA"/>
        </w:rPr>
        <w:t xml:space="preserve"> </w:t>
      </w:r>
      <w:r w:rsidRPr="00CD08F3">
        <w:rPr>
          <w:iCs/>
          <w:sz w:val="20"/>
          <w:lang w:val="uk-UA"/>
        </w:rPr>
        <w:t xml:space="preserve">. . . . . . . . . вартістю в . . . . . . . </w:t>
      </w:r>
      <w:r w:rsidRPr="00CD08F3">
        <w:rPr>
          <w:b/>
          <w:bCs/>
          <w:i/>
          <w:sz w:val="20"/>
          <w:lang w:val="uk-UA"/>
        </w:rPr>
        <w:t>[</w:t>
      </w:r>
      <w:r w:rsidRPr="00CD08F3">
        <w:rPr>
          <w:iCs/>
          <w:sz w:val="20"/>
          <w:lang w:val="uk-UA"/>
        </w:rPr>
        <w:t xml:space="preserve"> </w:t>
      </w:r>
      <w:r w:rsidRPr="00CD08F3">
        <w:rPr>
          <w:b/>
          <w:bCs/>
          <w:i/>
          <w:sz w:val="20"/>
          <w:lang w:val="uk-UA"/>
        </w:rPr>
        <w:t>сума цифрами та прописом із зазначенням валюти]</w:t>
      </w:r>
      <w:r w:rsidRPr="00CD08F3">
        <w:rPr>
          <w:iCs/>
          <w:sz w:val="20"/>
          <w:lang w:val="uk-UA"/>
        </w:rPr>
        <w:t>, зміненою та скоригованою, відповідно до Інструкції для учасників тендеру, була прийнята нами.</w:t>
      </w:r>
    </w:p>
    <w:p w14:paraId="106734BA" w14:textId="77777777" w:rsidR="00401B47" w:rsidRPr="00CD08F3" w:rsidRDefault="00401B47" w:rsidP="00401B47">
      <w:pPr>
        <w:pStyle w:val="BodyTextIndent"/>
        <w:ind w:left="180" w:right="288"/>
        <w:rPr>
          <w:iCs/>
          <w:sz w:val="20"/>
          <w:lang w:val="uk-UA"/>
        </w:rPr>
      </w:pPr>
    </w:p>
    <w:p w14:paraId="106734BB" w14:textId="46585BA5" w:rsidR="00401B47" w:rsidRPr="00CD08F3" w:rsidRDefault="00924A8C" w:rsidP="00401B47">
      <w:pPr>
        <w:pStyle w:val="BodyTextIndent"/>
        <w:ind w:left="180" w:right="288"/>
        <w:rPr>
          <w:iCs/>
          <w:sz w:val="20"/>
          <w:lang w:val="uk-UA"/>
        </w:rPr>
      </w:pPr>
      <w:r w:rsidRPr="00CD08F3">
        <w:rPr>
          <w:iCs/>
          <w:noProof/>
          <w:sz w:val="20"/>
          <w:lang w:val="uk-UA"/>
        </w:rPr>
        <mc:AlternateContent>
          <mc:Choice Requires="wps">
            <w:drawing>
              <wp:anchor distT="0" distB="0" distL="114300" distR="114300" simplePos="0" relativeHeight="251659264" behindDoc="1" locked="0" layoutInCell="1" allowOverlap="1" wp14:anchorId="41C72528" wp14:editId="76013CF3">
                <wp:simplePos x="0" y="0"/>
                <wp:positionH relativeFrom="margin">
                  <wp:align>center</wp:align>
                </wp:positionH>
                <wp:positionV relativeFrom="paragraph">
                  <wp:posOffset>701040</wp:posOffset>
                </wp:positionV>
                <wp:extent cx="5505450" cy="488950"/>
                <wp:effectExtent l="0" t="0" r="19050" b="25400"/>
                <wp:wrapTight wrapText="bothSides">
                  <wp:wrapPolygon edited="0">
                    <wp:start x="0" y="0"/>
                    <wp:lineTo x="0" y="21881"/>
                    <wp:lineTo x="21600" y="21881"/>
                    <wp:lineTo x="21600" y="0"/>
                    <wp:lineTo x="0" y="0"/>
                  </wp:wrapPolygon>
                </wp:wrapTight>
                <wp:docPr id="1" name="Поле 1"/>
                <wp:cNvGraphicFramePr/>
                <a:graphic xmlns:a="http://schemas.openxmlformats.org/drawingml/2006/main">
                  <a:graphicData uri="http://schemas.microsoft.com/office/word/2010/wordprocessingShape">
                    <wps:wsp>
                      <wps:cNvSpPr txBox="1"/>
                      <wps:spPr>
                        <a:xfrm>
                          <a:off x="0" y="0"/>
                          <a:ext cx="5505450" cy="488950"/>
                        </a:xfrm>
                        <a:prstGeom prst="rect">
                          <a:avLst/>
                        </a:prstGeom>
                        <a:solidFill>
                          <a:schemeClr val="lt1"/>
                        </a:solidFill>
                        <a:ln w="15875">
                          <a:solidFill>
                            <a:prstClr val="black"/>
                          </a:solidFill>
                        </a:ln>
                      </wps:spPr>
                      <wps:txbx>
                        <w:txbxContent>
                          <w:p w14:paraId="1EDEE1AD" w14:textId="4C5DC86D" w:rsidR="00480078" w:rsidRPr="006B3097" w:rsidRDefault="00A01B52" w:rsidP="002F0654">
                            <w:pPr>
                              <w:pStyle w:val="SectionIXHeader"/>
                              <w:spacing w:before="120" w:after="120"/>
                              <w:jc w:val="both"/>
                              <w:rPr>
                                <w:rFonts w:ascii="Times New Roman" w:hAnsi="Times New Roman"/>
                                <w:i/>
                                <w:iCs/>
                                <w:sz w:val="20"/>
                                <w:lang w:val="ru-RU"/>
                              </w:rPr>
                            </w:pPr>
                            <w:r>
                              <w:rPr>
                                <w:rFonts w:ascii="Times New Roman" w:hAnsi="Times New Roman"/>
                                <w:i/>
                                <w:iCs/>
                                <w:sz w:val="20"/>
                                <w:lang w:val="uk-UA"/>
                              </w:rPr>
                              <w:t>Якщо забезпечення виконання не вимагається</w:t>
                            </w:r>
                            <w:r w:rsidR="000F5270">
                              <w:rPr>
                                <w:rFonts w:ascii="Times New Roman" w:hAnsi="Times New Roman"/>
                                <w:i/>
                                <w:iCs/>
                                <w:sz w:val="20"/>
                                <w:lang w:val="uk-UA"/>
                              </w:rPr>
                              <w:t xml:space="preserve"> то </w:t>
                            </w:r>
                            <w:r w:rsidR="008F25A3">
                              <w:rPr>
                                <w:rFonts w:ascii="Times New Roman" w:hAnsi="Times New Roman"/>
                                <w:i/>
                                <w:iCs/>
                                <w:sz w:val="20"/>
                                <w:lang w:val="uk-UA"/>
                              </w:rPr>
                              <w:t>вище приведене</w:t>
                            </w:r>
                            <w:r w:rsidR="000F5270">
                              <w:rPr>
                                <w:rFonts w:ascii="Times New Roman" w:hAnsi="Times New Roman"/>
                                <w:i/>
                                <w:iCs/>
                                <w:sz w:val="20"/>
                                <w:lang w:val="uk-UA"/>
                              </w:rPr>
                              <w:t xml:space="preserve"> положення має бути видалене </w:t>
                            </w:r>
                            <w:r w:rsidR="00107BEA">
                              <w:rPr>
                                <w:rFonts w:ascii="Times New Roman" w:hAnsi="Times New Roman"/>
                                <w:i/>
                                <w:iCs/>
                                <w:sz w:val="20"/>
                                <w:lang w:val="uk-UA"/>
                              </w:rPr>
                              <w:t>з</w:t>
                            </w:r>
                            <w:r w:rsidR="000F5270">
                              <w:rPr>
                                <w:rFonts w:ascii="Times New Roman" w:hAnsi="Times New Roman"/>
                                <w:i/>
                                <w:iCs/>
                                <w:sz w:val="20"/>
                                <w:lang w:val="uk-UA"/>
                              </w:rPr>
                              <w:t xml:space="preserve"> Листа про прийняття пропозиції</w:t>
                            </w:r>
                          </w:p>
                          <w:p w14:paraId="7AAE3512" w14:textId="77777777" w:rsidR="00480078" w:rsidRPr="006B3097" w:rsidRDefault="00480078">
                            <w:pPr>
                              <w:rPr>
                                <w:lang w:val="ru-R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1C72528" id="_x0000_t202" coordsize="21600,21600" o:spt="202" path="m,l,21600r21600,l21600,xe">
                <v:stroke joinstyle="miter"/>
                <v:path gradientshapeok="t" o:connecttype="rect"/>
              </v:shapetype>
              <v:shape id="Поле 1" o:spid="_x0000_s1026" type="#_x0000_t202" style="position:absolute;left:0;text-align:left;margin-left:0;margin-top:55.2pt;width:433.5pt;height:38.5pt;z-index:-25165721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" fillcolor="white [3201]" strokeweight="1.25pt">
                <v:textbox>
                  <w:txbxContent>
                    <w:p w14:paraId="1EDEE1AD" w14:textId="4C5DC86D" w:rsidR="00480078" w:rsidRPr="006B3097" w:rsidRDefault="00A01B52" w:rsidP="002F0654">
                      <w:pPr>
                        <w:pStyle w:val="SectionIXHeader"/>
                        <w:spacing w:before="120" w:after="120"/>
                        <w:jc w:val="both"/>
                        <w:rPr>
                          <w:rFonts w:ascii="Times New Roman" w:hAnsi="Times New Roman"/>
                          <w:i/>
                          <w:iCs/>
                          <w:sz w:val="20"/>
                          <w:lang w:val="ru-RU"/>
                        </w:rPr>
                      </w:pPr>
                      <w:r>
                        <w:rPr>
                          <w:rFonts w:ascii="Times New Roman" w:hAnsi="Times New Roman"/>
                          <w:i/>
                          <w:iCs/>
                          <w:sz w:val="20"/>
                          <w:lang w:val="uk-UA"/>
                        </w:rPr>
                        <w:t>Якщо забезпечення виконання не вимагається</w:t>
                      </w:r>
                      <w:r w:rsidR="000F5270">
                        <w:rPr>
                          <w:rFonts w:ascii="Times New Roman" w:hAnsi="Times New Roman"/>
                          <w:i/>
                          <w:iCs/>
                          <w:sz w:val="20"/>
                          <w:lang w:val="uk-UA"/>
                        </w:rPr>
                        <w:t xml:space="preserve"> то </w:t>
                      </w:r>
                      <w:r w:rsidR="008F25A3">
                        <w:rPr>
                          <w:rFonts w:ascii="Times New Roman" w:hAnsi="Times New Roman"/>
                          <w:i/>
                          <w:iCs/>
                          <w:sz w:val="20"/>
                          <w:lang w:val="uk-UA"/>
                        </w:rPr>
                        <w:t>вище приведене</w:t>
                      </w:r>
                      <w:r w:rsidR="000F5270">
                        <w:rPr>
                          <w:rFonts w:ascii="Times New Roman" w:hAnsi="Times New Roman"/>
                          <w:i/>
                          <w:iCs/>
                          <w:sz w:val="20"/>
                          <w:lang w:val="uk-UA"/>
                        </w:rPr>
                        <w:t xml:space="preserve"> положення має бути видалене </w:t>
                      </w:r>
                      <w:r w:rsidR="00107BEA">
                        <w:rPr>
                          <w:rFonts w:ascii="Times New Roman" w:hAnsi="Times New Roman"/>
                          <w:i/>
                          <w:iCs/>
                          <w:sz w:val="20"/>
                          <w:lang w:val="uk-UA"/>
                        </w:rPr>
                        <w:t>з</w:t>
                      </w:r>
                      <w:r w:rsidR="000F5270">
                        <w:rPr>
                          <w:rFonts w:ascii="Times New Roman" w:hAnsi="Times New Roman"/>
                          <w:i/>
                          <w:iCs/>
                          <w:sz w:val="20"/>
                          <w:lang w:val="uk-UA"/>
                        </w:rPr>
                        <w:t xml:space="preserve"> Листа про прийняття пропозиції</w:t>
                      </w:r>
                    </w:p>
                    <w:p w14:paraId="7AAE3512" w14:textId="77777777" w:rsidR="00480078" w:rsidRPr="006B3097" w:rsidRDefault="00480078">
                      <w:pPr>
                        <w:rPr>
                          <w:lang w:val="ru-RU"/>
                        </w:rPr>
                      </w:pPr>
                    </w:p>
                  </w:txbxContent>
                </v:textbox>
                <w10:wrap type="tight" anchorx="margin"/>
              </v:shape>
            </w:pict>
          </mc:Fallback>
        </mc:AlternateContent>
      </w:r>
      <w:r w:rsidR="00D162A0" w:rsidRPr="00CD08F3">
        <w:rPr>
          <w:iCs/>
          <w:sz w:val="20"/>
          <w:lang w:val="uk-UA"/>
        </w:rPr>
        <w:t xml:space="preserve">Просимо Вас надати забезпечення виконання Контракту в розмірі </w:t>
      </w:r>
      <w:r w:rsidR="00D162A0" w:rsidRPr="00CD08F3">
        <w:rPr>
          <w:b/>
          <w:bCs/>
          <w:i/>
          <w:sz w:val="20"/>
          <w:lang w:val="uk-UA"/>
        </w:rPr>
        <w:t>[</w:t>
      </w:r>
      <w:r w:rsidR="00D162A0" w:rsidRPr="00CD08F3">
        <w:rPr>
          <w:b/>
          <w:i/>
          <w:iCs/>
          <w:sz w:val="20"/>
          <w:lang w:val="uk-UA"/>
        </w:rPr>
        <w:t xml:space="preserve"> </w:t>
      </w:r>
      <w:r w:rsidR="00D162A0" w:rsidRPr="00CD08F3">
        <w:rPr>
          <w:b/>
          <w:bCs/>
          <w:i/>
          <w:sz w:val="20"/>
          <w:lang w:val="uk-UA"/>
        </w:rPr>
        <w:t xml:space="preserve">сума цифрами та прописом із зазначенням валюти] </w:t>
      </w:r>
      <w:r w:rsidR="00D162A0" w:rsidRPr="00CD08F3">
        <w:rPr>
          <w:bCs/>
          <w:sz w:val="20"/>
          <w:lang w:val="uk-UA"/>
        </w:rPr>
        <w:t xml:space="preserve"> </w:t>
      </w:r>
      <w:r w:rsidR="00D162A0" w:rsidRPr="00CD08F3">
        <w:rPr>
          <w:iCs/>
          <w:sz w:val="20"/>
          <w:lang w:val="uk-UA"/>
        </w:rPr>
        <w:t xml:space="preserve">протягом 28 днів, відповідно до умов Контракту, для чого Ви можете скористатися формою забезпечення, що </w:t>
      </w:r>
      <w:r w:rsidR="003A5B78" w:rsidRPr="00CD08F3">
        <w:rPr>
          <w:iCs/>
          <w:sz w:val="20"/>
          <w:lang w:val="uk-UA"/>
        </w:rPr>
        <w:t>приводиться</w:t>
      </w:r>
      <w:r w:rsidR="00D162A0" w:rsidRPr="00CD08F3">
        <w:rPr>
          <w:iCs/>
          <w:sz w:val="20"/>
          <w:lang w:val="uk-UA"/>
        </w:rPr>
        <w:t xml:space="preserve"> </w:t>
      </w:r>
      <w:r w:rsidR="003A5B78" w:rsidRPr="00CD08F3">
        <w:rPr>
          <w:iCs/>
          <w:sz w:val="20"/>
          <w:lang w:val="uk-UA"/>
        </w:rPr>
        <w:t>у</w:t>
      </w:r>
      <w:r w:rsidR="00D162A0" w:rsidRPr="00CD08F3">
        <w:rPr>
          <w:iCs/>
          <w:sz w:val="20"/>
          <w:lang w:val="uk-UA"/>
        </w:rPr>
        <w:t xml:space="preserve"> Розділ</w:t>
      </w:r>
      <w:r w:rsidR="003A5B78" w:rsidRPr="00CD08F3">
        <w:rPr>
          <w:iCs/>
          <w:sz w:val="20"/>
          <w:lang w:val="uk-UA"/>
        </w:rPr>
        <w:t>і</w:t>
      </w:r>
      <w:r w:rsidR="00D162A0" w:rsidRPr="00CD08F3">
        <w:rPr>
          <w:iCs/>
          <w:sz w:val="20"/>
          <w:lang w:val="uk-UA"/>
        </w:rPr>
        <w:t xml:space="preserve"> VII</w:t>
      </w:r>
      <w:r w:rsidR="00AF5B49" w:rsidRPr="00CD08F3">
        <w:rPr>
          <w:iCs/>
          <w:sz w:val="20"/>
          <w:lang w:val="uk-UA"/>
        </w:rPr>
        <w:t>, Додаток до ОУК</w:t>
      </w:r>
      <w:r w:rsidR="00D162A0" w:rsidRPr="00CD08F3">
        <w:rPr>
          <w:iCs/>
          <w:sz w:val="20"/>
          <w:lang w:val="uk-UA"/>
        </w:rPr>
        <w:t xml:space="preserve"> (Контрактн</w:t>
      </w:r>
      <w:r w:rsidR="003A5B78" w:rsidRPr="00CD08F3">
        <w:rPr>
          <w:iCs/>
          <w:sz w:val="20"/>
          <w:lang w:val="uk-UA"/>
        </w:rPr>
        <w:t>і</w:t>
      </w:r>
      <w:r w:rsidR="00D162A0" w:rsidRPr="00CD08F3">
        <w:rPr>
          <w:iCs/>
          <w:sz w:val="20"/>
          <w:lang w:val="uk-UA"/>
        </w:rPr>
        <w:t xml:space="preserve"> </w:t>
      </w:r>
      <w:r w:rsidR="003A5B78" w:rsidRPr="00CD08F3">
        <w:rPr>
          <w:iCs/>
          <w:sz w:val="20"/>
          <w:lang w:val="uk-UA"/>
        </w:rPr>
        <w:t>форми</w:t>
      </w:r>
      <w:r w:rsidR="00D162A0" w:rsidRPr="00CD08F3">
        <w:rPr>
          <w:iCs/>
          <w:sz w:val="20"/>
          <w:lang w:val="uk-UA"/>
        </w:rPr>
        <w:t>)</w:t>
      </w:r>
      <w:r w:rsidR="00401B47" w:rsidRPr="00CD08F3">
        <w:rPr>
          <w:iCs/>
          <w:sz w:val="20"/>
          <w:lang w:val="uk-UA"/>
        </w:rPr>
        <w:t>.</w:t>
      </w:r>
    </w:p>
    <w:p w14:paraId="77A6AD04" w14:textId="646BAF5E" w:rsidR="00D654B1" w:rsidRPr="00CD08F3" w:rsidRDefault="00D654B1" w:rsidP="00401B47">
      <w:pPr>
        <w:pStyle w:val="BodyTextIndent"/>
        <w:ind w:left="180" w:right="288"/>
        <w:rPr>
          <w:iCs/>
          <w:sz w:val="20"/>
          <w:lang w:val="uk-UA"/>
        </w:rPr>
      </w:pPr>
    </w:p>
    <w:p w14:paraId="6DDFF9D0" w14:textId="4A0A0A35" w:rsidR="00D654B1" w:rsidRPr="00CD08F3" w:rsidRDefault="00C97C08" w:rsidP="00401B47">
      <w:pPr>
        <w:pStyle w:val="BodyTextIndent"/>
        <w:ind w:left="180" w:right="288"/>
        <w:rPr>
          <w:iCs/>
          <w:sz w:val="20"/>
          <w:lang w:val="uk-UA"/>
        </w:rPr>
      </w:pPr>
      <w:r w:rsidRPr="00CD08F3">
        <w:rPr>
          <w:iCs/>
          <w:sz w:val="20"/>
          <w:lang w:val="uk-UA"/>
        </w:rPr>
        <w:t>У відповідності до</w:t>
      </w:r>
      <w:r w:rsidR="00A03281" w:rsidRPr="00CD08F3">
        <w:rPr>
          <w:iCs/>
          <w:sz w:val="20"/>
          <w:lang w:val="uk-UA"/>
        </w:rPr>
        <w:t xml:space="preserve"> пункту</w:t>
      </w:r>
      <w:r w:rsidRPr="00CD08F3">
        <w:rPr>
          <w:iCs/>
          <w:sz w:val="20"/>
          <w:lang w:val="uk-UA"/>
        </w:rPr>
        <w:t xml:space="preserve"> ІУТ </w:t>
      </w:r>
      <w:r w:rsidR="00F4284D" w:rsidRPr="00CD08F3">
        <w:rPr>
          <w:iCs/>
          <w:sz w:val="20"/>
          <w:lang w:val="uk-UA"/>
        </w:rPr>
        <w:t>3</w:t>
      </w:r>
      <w:r w:rsidR="00A01B52" w:rsidRPr="00CD08F3">
        <w:rPr>
          <w:iCs/>
          <w:sz w:val="20"/>
          <w:lang w:val="uk-UA"/>
        </w:rPr>
        <w:t>1</w:t>
      </w:r>
      <w:r w:rsidR="00F4284D" w:rsidRPr="00CD08F3">
        <w:rPr>
          <w:iCs/>
          <w:sz w:val="20"/>
          <w:lang w:val="uk-UA"/>
        </w:rPr>
        <w:t>.2</w:t>
      </w:r>
      <w:r w:rsidRPr="00CD08F3">
        <w:rPr>
          <w:iCs/>
          <w:sz w:val="20"/>
          <w:lang w:val="uk-UA"/>
        </w:rPr>
        <w:t xml:space="preserve"> Тенде</w:t>
      </w:r>
      <w:r w:rsidR="00A03281" w:rsidRPr="00CD08F3">
        <w:rPr>
          <w:iCs/>
          <w:sz w:val="20"/>
          <w:lang w:val="uk-UA"/>
        </w:rPr>
        <w:t xml:space="preserve">рного документу </w:t>
      </w:r>
      <w:r w:rsidR="00574DFA" w:rsidRPr="00CD08F3">
        <w:rPr>
          <w:iCs/>
          <w:sz w:val="20"/>
          <w:lang w:val="uk-UA"/>
        </w:rPr>
        <w:t xml:space="preserve">просимо підписати, поставити дату та повернути Угоду протягом 28 </w:t>
      </w:r>
      <w:r w:rsidR="003E2266" w:rsidRPr="00CD08F3">
        <w:rPr>
          <w:iCs/>
          <w:sz w:val="20"/>
          <w:lang w:val="uk-UA"/>
        </w:rPr>
        <w:t>днів після отримання</w:t>
      </w:r>
      <w:r w:rsidR="00F4284D" w:rsidRPr="00CD08F3">
        <w:rPr>
          <w:iCs/>
          <w:sz w:val="20"/>
          <w:lang w:val="uk-UA"/>
        </w:rPr>
        <w:t>.</w:t>
      </w:r>
    </w:p>
    <w:p w14:paraId="106734C4" w14:textId="77777777" w:rsidR="00401B47" w:rsidRPr="00CD08F3" w:rsidRDefault="00401B47" w:rsidP="00401B47">
      <w:pPr>
        <w:pStyle w:val="BodyTextIndent"/>
        <w:ind w:left="180" w:right="288"/>
        <w:rPr>
          <w:iCs/>
          <w:sz w:val="20"/>
          <w:lang w:val="uk-UA"/>
        </w:rPr>
      </w:pPr>
    </w:p>
    <w:p w14:paraId="106734C5" w14:textId="77777777" w:rsidR="00401B47" w:rsidRPr="00CD08F3" w:rsidRDefault="00401B47" w:rsidP="00401B47">
      <w:pPr>
        <w:pStyle w:val="BodyTextIndent"/>
        <w:ind w:left="180" w:right="288"/>
        <w:rPr>
          <w:iCs/>
          <w:sz w:val="20"/>
          <w:lang w:val="uk-UA"/>
        </w:rPr>
      </w:pPr>
    </w:p>
    <w:p w14:paraId="106734C7" w14:textId="13BE4002" w:rsidR="00401B47" w:rsidRPr="00CD08F3" w:rsidRDefault="00F8040B" w:rsidP="00401B47">
      <w:pPr>
        <w:pStyle w:val="BodyTextIndent"/>
        <w:tabs>
          <w:tab w:val="right" w:leader="dot" w:pos="9360"/>
        </w:tabs>
        <w:ind w:left="180" w:right="288"/>
        <w:rPr>
          <w:iCs/>
          <w:sz w:val="20"/>
          <w:lang w:val="uk-UA"/>
        </w:rPr>
      </w:pPr>
      <w:r w:rsidRPr="00CD08F3">
        <w:rPr>
          <w:iCs/>
          <w:sz w:val="20"/>
          <w:lang w:val="uk-UA"/>
        </w:rPr>
        <w:t>Підпис</w:t>
      </w:r>
      <w:r w:rsidR="00401B47" w:rsidRPr="00CD08F3">
        <w:rPr>
          <w:iCs/>
          <w:sz w:val="20"/>
          <w:lang w:val="uk-UA"/>
        </w:rPr>
        <w:t xml:space="preserve">:  </w:t>
      </w:r>
      <w:r w:rsidR="00401B47" w:rsidRPr="00CD08F3">
        <w:rPr>
          <w:iCs/>
          <w:sz w:val="20"/>
          <w:lang w:val="uk-UA"/>
        </w:rPr>
        <w:tab/>
      </w:r>
    </w:p>
    <w:p w14:paraId="106734C8" w14:textId="77777777" w:rsidR="00401B47" w:rsidRPr="00CD08F3" w:rsidRDefault="00401B47" w:rsidP="00401B47">
      <w:pPr>
        <w:pStyle w:val="BodyTextIndent"/>
        <w:tabs>
          <w:tab w:val="right" w:leader="dot" w:pos="9360"/>
        </w:tabs>
        <w:ind w:left="180" w:right="288"/>
        <w:rPr>
          <w:iCs/>
          <w:sz w:val="20"/>
          <w:lang w:val="uk-UA"/>
        </w:rPr>
      </w:pPr>
    </w:p>
    <w:p w14:paraId="106734C9" w14:textId="77777777" w:rsidR="00401B47" w:rsidRPr="00CD08F3" w:rsidRDefault="00401B47" w:rsidP="00401B47">
      <w:pPr>
        <w:pStyle w:val="BodyTextIndent"/>
        <w:tabs>
          <w:tab w:val="right" w:leader="dot" w:pos="9360"/>
        </w:tabs>
        <w:ind w:left="180" w:right="288"/>
        <w:rPr>
          <w:iCs/>
          <w:sz w:val="20"/>
          <w:lang w:val="uk-UA"/>
        </w:rPr>
      </w:pPr>
    </w:p>
    <w:p w14:paraId="106734CA" w14:textId="17AE2AD3" w:rsidR="00401B47" w:rsidRPr="00CD08F3" w:rsidRDefault="00107BEA" w:rsidP="00401B47">
      <w:pPr>
        <w:pStyle w:val="BodyTextIndent"/>
        <w:tabs>
          <w:tab w:val="right" w:leader="dot" w:pos="9360"/>
        </w:tabs>
        <w:ind w:left="180" w:right="288"/>
        <w:rPr>
          <w:iCs/>
          <w:sz w:val="20"/>
          <w:lang w:val="uk-UA"/>
        </w:rPr>
      </w:pPr>
      <w:r w:rsidRPr="00CD08F3">
        <w:rPr>
          <w:iCs/>
          <w:sz w:val="20"/>
          <w:lang w:val="uk-UA"/>
        </w:rPr>
        <w:t>Ім’я</w:t>
      </w:r>
      <w:r w:rsidR="00F8040B" w:rsidRPr="00CD08F3">
        <w:rPr>
          <w:iCs/>
          <w:sz w:val="20"/>
          <w:lang w:val="uk-UA"/>
        </w:rPr>
        <w:t xml:space="preserve"> та посада уповноваженого підписати</w:t>
      </w:r>
      <w:r w:rsidR="00401B47" w:rsidRPr="00CD08F3">
        <w:rPr>
          <w:iCs/>
          <w:sz w:val="20"/>
          <w:lang w:val="uk-UA"/>
        </w:rPr>
        <w:t xml:space="preserve">:  </w:t>
      </w:r>
      <w:r w:rsidR="00401B47" w:rsidRPr="00CD08F3">
        <w:rPr>
          <w:iCs/>
          <w:sz w:val="20"/>
          <w:lang w:val="uk-UA"/>
        </w:rPr>
        <w:tab/>
      </w:r>
    </w:p>
    <w:p w14:paraId="106734CB" w14:textId="77777777" w:rsidR="00401B47" w:rsidRPr="00CD08F3" w:rsidRDefault="00401B47" w:rsidP="00401B47">
      <w:pPr>
        <w:pStyle w:val="BodyTextIndent"/>
        <w:tabs>
          <w:tab w:val="right" w:leader="dot" w:pos="9360"/>
        </w:tabs>
        <w:ind w:left="180" w:right="288"/>
        <w:rPr>
          <w:iCs/>
          <w:sz w:val="20"/>
          <w:lang w:val="uk-UA"/>
        </w:rPr>
      </w:pPr>
    </w:p>
    <w:p w14:paraId="106734CC" w14:textId="77777777" w:rsidR="00401B47" w:rsidRPr="00CD08F3" w:rsidRDefault="00401B47" w:rsidP="00401B47">
      <w:pPr>
        <w:pStyle w:val="BodyTextIndent"/>
        <w:tabs>
          <w:tab w:val="right" w:leader="dot" w:pos="9360"/>
        </w:tabs>
        <w:ind w:left="180" w:right="288"/>
        <w:rPr>
          <w:iCs/>
          <w:sz w:val="20"/>
          <w:lang w:val="uk-UA"/>
        </w:rPr>
      </w:pPr>
    </w:p>
    <w:p w14:paraId="106734CD" w14:textId="5C843FE1" w:rsidR="00401B47" w:rsidRPr="00CD08F3" w:rsidRDefault="00F8040B" w:rsidP="00401B47">
      <w:pPr>
        <w:pStyle w:val="BodyTextIndent"/>
        <w:tabs>
          <w:tab w:val="right" w:leader="dot" w:pos="9360"/>
        </w:tabs>
        <w:ind w:left="180" w:right="288"/>
        <w:rPr>
          <w:iCs/>
          <w:sz w:val="20"/>
          <w:lang w:val="uk-UA"/>
        </w:rPr>
      </w:pPr>
      <w:r w:rsidRPr="00CD08F3">
        <w:rPr>
          <w:iCs/>
          <w:sz w:val="20"/>
          <w:lang w:val="uk-UA"/>
        </w:rPr>
        <w:t>Назва організації</w:t>
      </w:r>
      <w:r w:rsidR="00401B47" w:rsidRPr="00CD08F3">
        <w:rPr>
          <w:iCs/>
          <w:sz w:val="20"/>
          <w:lang w:val="uk-UA"/>
        </w:rPr>
        <w:t xml:space="preserve">:  </w:t>
      </w:r>
      <w:r w:rsidR="00401B47" w:rsidRPr="00CD08F3">
        <w:rPr>
          <w:iCs/>
          <w:sz w:val="20"/>
          <w:lang w:val="uk-UA"/>
        </w:rPr>
        <w:tab/>
      </w:r>
    </w:p>
    <w:p w14:paraId="106734CE" w14:textId="77777777" w:rsidR="00401B47" w:rsidRPr="00CD08F3" w:rsidRDefault="00401B47" w:rsidP="00401B47">
      <w:pPr>
        <w:pStyle w:val="Enclosure"/>
        <w:ind w:left="180" w:right="288"/>
        <w:rPr>
          <w:sz w:val="20"/>
          <w:szCs w:val="20"/>
          <w:lang w:val="uk-UA"/>
        </w:rPr>
      </w:pPr>
    </w:p>
    <w:p w14:paraId="106734CF" w14:textId="601D487B" w:rsidR="00401B47" w:rsidRPr="00CD08F3" w:rsidRDefault="00F8040B" w:rsidP="00401B47">
      <w:pPr>
        <w:pStyle w:val="Enclosure"/>
        <w:ind w:left="180" w:right="288"/>
        <w:rPr>
          <w:sz w:val="20"/>
          <w:szCs w:val="20"/>
          <w:lang w:val="uk-UA"/>
        </w:rPr>
      </w:pPr>
      <w:r w:rsidRPr="00CD08F3">
        <w:rPr>
          <w:sz w:val="20"/>
          <w:szCs w:val="20"/>
          <w:lang w:val="uk-UA"/>
        </w:rPr>
        <w:t>Додаток</w:t>
      </w:r>
      <w:r w:rsidR="00401B47" w:rsidRPr="00CD08F3">
        <w:rPr>
          <w:sz w:val="20"/>
          <w:szCs w:val="20"/>
          <w:lang w:val="uk-UA"/>
        </w:rPr>
        <w:t xml:space="preserve">:  </w:t>
      </w:r>
      <w:r w:rsidRPr="00CD08F3">
        <w:rPr>
          <w:sz w:val="20"/>
          <w:szCs w:val="20"/>
          <w:lang w:val="uk-UA"/>
        </w:rPr>
        <w:t>Контрактна угода</w:t>
      </w:r>
    </w:p>
    <w:p w14:paraId="106734D0" w14:textId="77777777" w:rsidR="00401B47" w:rsidRPr="00CD08F3" w:rsidRDefault="00401B47" w:rsidP="00401B47">
      <w:pPr>
        <w:pStyle w:val="S9Header1"/>
        <w:rPr>
          <w:rFonts w:cs="Arial"/>
          <w:bCs/>
          <w:sz w:val="20"/>
          <w:szCs w:val="20"/>
          <w:lang w:val="uk-UA"/>
        </w:rPr>
      </w:pPr>
      <w:r w:rsidRPr="00CD08F3">
        <w:rPr>
          <w:rFonts w:cs="Arial"/>
          <w:bCs/>
          <w:sz w:val="20"/>
          <w:szCs w:val="20"/>
          <w:lang w:val="uk-UA"/>
        </w:rPr>
        <w:br w:type="page"/>
      </w:r>
      <w:bookmarkStart w:id="354" w:name="_Toc23238064"/>
      <w:bookmarkStart w:id="355" w:name="_Toc41971556"/>
      <w:bookmarkStart w:id="356" w:name="_Toc78273067"/>
      <w:bookmarkStart w:id="357" w:name="_Toc111009245"/>
      <w:bookmarkStart w:id="358" w:name="_Toc345685214"/>
      <w:bookmarkStart w:id="359" w:name="_Toc438907197"/>
      <w:bookmarkStart w:id="360" w:name="_Toc438907297"/>
    </w:p>
    <w:bookmarkEnd w:id="354"/>
    <w:bookmarkEnd w:id="355"/>
    <w:bookmarkEnd w:id="356"/>
    <w:bookmarkEnd w:id="357"/>
    <w:bookmarkEnd w:id="358"/>
    <w:p w14:paraId="106734D1" w14:textId="73242468" w:rsidR="00401B47" w:rsidRPr="00CD08F3" w:rsidRDefault="00DE6B2E" w:rsidP="00401B47">
      <w:pPr>
        <w:pStyle w:val="S9Header1"/>
        <w:rPr>
          <w:sz w:val="28"/>
          <w:szCs w:val="28"/>
          <w:lang w:val="uk-UA"/>
        </w:rPr>
      </w:pPr>
      <w:r w:rsidRPr="00CD08F3">
        <w:rPr>
          <w:sz w:val="28"/>
          <w:szCs w:val="28"/>
          <w:lang w:val="uk-UA"/>
        </w:rPr>
        <w:t>Контрактна Угода</w:t>
      </w:r>
    </w:p>
    <w:bookmarkEnd w:id="359"/>
    <w:bookmarkEnd w:id="360"/>
    <w:p w14:paraId="106734D3" w14:textId="643665B7" w:rsidR="00401B47" w:rsidRPr="00CD08F3" w:rsidRDefault="0000575F" w:rsidP="00401B47">
      <w:pPr>
        <w:pStyle w:val="BodyTextIndent"/>
        <w:ind w:left="0" w:right="288"/>
        <w:rPr>
          <w:sz w:val="20"/>
          <w:lang w:val="uk-UA"/>
        </w:rPr>
      </w:pPr>
      <w:r w:rsidRPr="00CD08F3">
        <w:rPr>
          <w:sz w:val="20"/>
          <w:lang w:val="uk-UA"/>
        </w:rPr>
        <w:t xml:space="preserve">Ця Угода </w:t>
      </w:r>
      <w:r w:rsidR="009857A8" w:rsidRPr="00CD08F3">
        <w:rPr>
          <w:sz w:val="20"/>
          <w:lang w:val="uk-UA"/>
        </w:rPr>
        <w:t>укладена</w:t>
      </w:r>
      <w:r w:rsidR="00401B47" w:rsidRPr="00CD08F3">
        <w:rPr>
          <w:sz w:val="20"/>
          <w:lang w:val="uk-UA"/>
        </w:rPr>
        <w:t xml:space="preserve"> . . . . . .</w:t>
      </w:r>
      <w:r w:rsidR="009857A8" w:rsidRPr="00CD08F3">
        <w:rPr>
          <w:sz w:val="20"/>
          <w:lang w:val="uk-UA"/>
        </w:rPr>
        <w:t xml:space="preserve">дня </w:t>
      </w:r>
      <w:r w:rsidR="00401B47" w:rsidRPr="00CD08F3">
        <w:rPr>
          <w:sz w:val="20"/>
          <w:lang w:val="uk-UA"/>
        </w:rPr>
        <w:t xml:space="preserve"> . . . . . . . . . . . . . . . . ., . . . . . . . </w:t>
      </w:r>
      <w:r w:rsidR="009857A8" w:rsidRPr="00CD08F3">
        <w:rPr>
          <w:sz w:val="20"/>
          <w:lang w:val="uk-UA"/>
        </w:rPr>
        <w:t>між</w:t>
      </w:r>
      <w:r w:rsidR="00401B47" w:rsidRPr="00CD08F3">
        <w:rPr>
          <w:sz w:val="20"/>
          <w:lang w:val="uk-UA"/>
        </w:rPr>
        <w:t xml:space="preserve"> . . . . . </w:t>
      </w:r>
      <w:r w:rsidR="00401B47" w:rsidRPr="00CD08F3">
        <w:rPr>
          <w:b/>
          <w:i/>
          <w:sz w:val="20"/>
          <w:lang w:val="uk-UA"/>
        </w:rPr>
        <w:t>[</w:t>
      </w:r>
      <w:r w:rsidR="009857A8" w:rsidRPr="00CD08F3">
        <w:rPr>
          <w:b/>
          <w:bCs/>
          <w:i/>
          <w:iCs/>
          <w:sz w:val="20"/>
          <w:lang w:val="uk-UA"/>
        </w:rPr>
        <w:t>назва Замовника</w:t>
      </w:r>
      <w:r w:rsidR="00401B47" w:rsidRPr="00CD08F3">
        <w:rPr>
          <w:b/>
          <w:bCs/>
          <w:i/>
          <w:iCs/>
          <w:sz w:val="20"/>
          <w:lang w:val="uk-UA"/>
        </w:rPr>
        <w:t>]</w:t>
      </w:r>
      <w:r w:rsidR="00401B47" w:rsidRPr="00CD08F3">
        <w:rPr>
          <w:sz w:val="20"/>
          <w:lang w:val="uk-UA"/>
        </w:rPr>
        <w:t>. . . . .. . . . . (</w:t>
      </w:r>
      <w:r w:rsidR="00124D1D" w:rsidRPr="00CD08F3">
        <w:rPr>
          <w:sz w:val="20"/>
          <w:lang w:val="uk-UA"/>
        </w:rPr>
        <w:t>у подальшому</w:t>
      </w:r>
      <w:r w:rsidR="00401B47" w:rsidRPr="00CD08F3">
        <w:rPr>
          <w:sz w:val="20"/>
          <w:lang w:val="uk-UA"/>
        </w:rPr>
        <w:t xml:space="preserve"> “</w:t>
      </w:r>
      <w:r w:rsidR="00124D1D" w:rsidRPr="00CD08F3">
        <w:rPr>
          <w:sz w:val="20"/>
          <w:lang w:val="uk-UA"/>
        </w:rPr>
        <w:t>Замовник</w:t>
      </w:r>
      <w:r w:rsidR="00401B47" w:rsidRPr="00CD08F3">
        <w:rPr>
          <w:sz w:val="20"/>
          <w:lang w:val="uk-UA"/>
        </w:rPr>
        <w:t xml:space="preserve">”), </w:t>
      </w:r>
      <w:r w:rsidR="00124D1D" w:rsidRPr="00CD08F3">
        <w:rPr>
          <w:sz w:val="20"/>
          <w:lang w:val="uk-UA"/>
        </w:rPr>
        <w:t>з однієї сторони</w:t>
      </w:r>
      <w:r w:rsidR="00401B47" w:rsidRPr="00CD08F3">
        <w:rPr>
          <w:sz w:val="20"/>
          <w:lang w:val="uk-UA"/>
        </w:rPr>
        <w:t xml:space="preserve">, </w:t>
      </w:r>
      <w:r w:rsidR="00124D1D" w:rsidRPr="00CD08F3">
        <w:rPr>
          <w:sz w:val="20"/>
          <w:lang w:val="uk-UA"/>
        </w:rPr>
        <w:t>та</w:t>
      </w:r>
      <w:r w:rsidR="00401B47" w:rsidRPr="00CD08F3">
        <w:rPr>
          <w:sz w:val="20"/>
          <w:lang w:val="uk-UA"/>
        </w:rPr>
        <w:t xml:space="preserve"> . . . . . </w:t>
      </w:r>
      <w:r w:rsidR="00401B47" w:rsidRPr="00CD08F3">
        <w:rPr>
          <w:b/>
          <w:i/>
          <w:sz w:val="20"/>
          <w:lang w:val="uk-UA"/>
        </w:rPr>
        <w:t>[</w:t>
      </w:r>
      <w:r w:rsidR="00124D1D" w:rsidRPr="00CD08F3">
        <w:rPr>
          <w:b/>
          <w:bCs/>
          <w:i/>
          <w:iCs/>
          <w:sz w:val="20"/>
          <w:lang w:val="uk-UA"/>
        </w:rPr>
        <w:t>назва Підрядника</w:t>
      </w:r>
      <w:r w:rsidR="00401B47" w:rsidRPr="00CD08F3">
        <w:rPr>
          <w:b/>
          <w:bCs/>
          <w:i/>
          <w:iCs/>
          <w:sz w:val="20"/>
          <w:lang w:val="uk-UA"/>
        </w:rPr>
        <w:t>]</w:t>
      </w:r>
      <w:r w:rsidR="00401B47" w:rsidRPr="00CD08F3">
        <w:rPr>
          <w:sz w:val="20"/>
          <w:lang w:val="uk-UA"/>
        </w:rPr>
        <w:t>. . . . .(</w:t>
      </w:r>
      <w:r w:rsidR="00124D1D" w:rsidRPr="00CD08F3">
        <w:rPr>
          <w:sz w:val="20"/>
          <w:lang w:val="uk-UA"/>
        </w:rPr>
        <w:t>у подальшому</w:t>
      </w:r>
      <w:r w:rsidR="00401B47" w:rsidRPr="00CD08F3">
        <w:rPr>
          <w:sz w:val="20"/>
          <w:lang w:val="uk-UA"/>
        </w:rPr>
        <w:t xml:space="preserve"> “</w:t>
      </w:r>
      <w:r w:rsidR="00124D1D" w:rsidRPr="00CD08F3">
        <w:rPr>
          <w:sz w:val="20"/>
          <w:lang w:val="uk-UA"/>
        </w:rPr>
        <w:t>Підрядник</w:t>
      </w:r>
      <w:r w:rsidR="00401B47" w:rsidRPr="00CD08F3">
        <w:rPr>
          <w:sz w:val="20"/>
          <w:lang w:val="uk-UA"/>
        </w:rPr>
        <w:t xml:space="preserve">”), </w:t>
      </w:r>
      <w:r w:rsidR="00124D1D" w:rsidRPr="00CD08F3">
        <w:rPr>
          <w:sz w:val="20"/>
          <w:lang w:val="uk-UA"/>
        </w:rPr>
        <w:t>з іншої сторони</w:t>
      </w:r>
      <w:r w:rsidR="00401B47" w:rsidRPr="00CD08F3">
        <w:rPr>
          <w:sz w:val="20"/>
          <w:lang w:val="uk-UA"/>
        </w:rPr>
        <w:t>:</w:t>
      </w:r>
    </w:p>
    <w:p w14:paraId="106734D4" w14:textId="77777777" w:rsidR="00401B47" w:rsidRPr="00CD08F3" w:rsidRDefault="00401B47" w:rsidP="00401B47">
      <w:pPr>
        <w:pStyle w:val="BodyTextIndent"/>
        <w:ind w:left="0" w:right="288"/>
        <w:rPr>
          <w:sz w:val="20"/>
          <w:lang w:val="uk-UA"/>
        </w:rPr>
      </w:pPr>
    </w:p>
    <w:p w14:paraId="106734D5" w14:textId="08B86973" w:rsidR="00401B47" w:rsidRPr="00CD08F3" w:rsidRDefault="00124D1D" w:rsidP="00401B47">
      <w:pPr>
        <w:pStyle w:val="BodyTextIndent"/>
        <w:ind w:left="0" w:right="288"/>
        <w:rPr>
          <w:sz w:val="20"/>
          <w:lang w:val="uk-UA"/>
        </w:rPr>
      </w:pPr>
      <w:r w:rsidRPr="00CD08F3">
        <w:rPr>
          <w:sz w:val="20"/>
          <w:lang w:val="uk-UA"/>
        </w:rPr>
        <w:t xml:space="preserve">ОСКІЛЬКИ Замовник бажає, щоби </w:t>
      </w:r>
      <w:r w:rsidR="00AC13A8" w:rsidRPr="00CD08F3">
        <w:rPr>
          <w:sz w:val="20"/>
          <w:lang w:val="uk-UA"/>
        </w:rPr>
        <w:t>Робот</w:t>
      </w:r>
      <w:r w:rsidR="005964D2" w:rsidRPr="00CD08F3">
        <w:rPr>
          <w:sz w:val="20"/>
          <w:lang w:val="uk-UA"/>
        </w:rPr>
        <w:t>и</w:t>
      </w:r>
      <w:r w:rsidR="00AC13A8" w:rsidRPr="00CD08F3">
        <w:rPr>
          <w:sz w:val="20"/>
          <w:lang w:val="uk-UA"/>
        </w:rPr>
        <w:t>, відом</w:t>
      </w:r>
      <w:r w:rsidR="005964D2" w:rsidRPr="00CD08F3">
        <w:rPr>
          <w:sz w:val="20"/>
          <w:lang w:val="uk-UA"/>
        </w:rPr>
        <w:t>і</w:t>
      </w:r>
      <w:r w:rsidR="00AC13A8" w:rsidRPr="00CD08F3">
        <w:rPr>
          <w:sz w:val="20"/>
          <w:lang w:val="uk-UA"/>
        </w:rPr>
        <w:t xml:space="preserve"> під назвою</w:t>
      </w:r>
      <w:r w:rsidR="00401B47" w:rsidRPr="00CD08F3">
        <w:rPr>
          <w:sz w:val="20"/>
          <w:lang w:val="uk-UA"/>
        </w:rPr>
        <w:t xml:space="preserve"> . . . . . </w:t>
      </w:r>
      <w:r w:rsidR="00401B47" w:rsidRPr="00CD08F3">
        <w:rPr>
          <w:b/>
          <w:i/>
          <w:sz w:val="20"/>
          <w:lang w:val="uk-UA"/>
        </w:rPr>
        <w:t>[</w:t>
      </w:r>
      <w:r w:rsidR="00AC13A8" w:rsidRPr="00CD08F3">
        <w:rPr>
          <w:b/>
          <w:bCs/>
          <w:i/>
          <w:sz w:val="20"/>
          <w:lang w:val="uk-UA"/>
        </w:rPr>
        <w:t xml:space="preserve">назва </w:t>
      </w:r>
      <w:r w:rsidR="00107BEA" w:rsidRPr="00CD08F3">
        <w:rPr>
          <w:b/>
          <w:bCs/>
          <w:i/>
          <w:sz w:val="20"/>
          <w:lang w:val="uk-UA"/>
        </w:rPr>
        <w:t>К</w:t>
      </w:r>
      <w:r w:rsidR="00AC13A8" w:rsidRPr="00CD08F3">
        <w:rPr>
          <w:b/>
          <w:bCs/>
          <w:i/>
          <w:sz w:val="20"/>
          <w:lang w:val="uk-UA"/>
        </w:rPr>
        <w:t>онтракту</w:t>
      </w:r>
      <w:r w:rsidR="00401B47" w:rsidRPr="00CD08F3">
        <w:rPr>
          <w:b/>
          <w:bCs/>
          <w:i/>
          <w:sz w:val="20"/>
          <w:lang w:val="uk-UA"/>
        </w:rPr>
        <w:t>]</w:t>
      </w:r>
      <w:r w:rsidR="00401B47" w:rsidRPr="00CD08F3">
        <w:rPr>
          <w:i/>
          <w:sz w:val="20"/>
          <w:lang w:val="uk-UA"/>
        </w:rPr>
        <w:t>. . . . .</w:t>
      </w:r>
      <w:r w:rsidR="00AC13A8" w:rsidRPr="00CD08F3">
        <w:rPr>
          <w:i/>
          <w:sz w:val="20"/>
          <w:lang w:val="uk-UA"/>
        </w:rPr>
        <w:t xml:space="preserve"> </w:t>
      </w:r>
      <w:r w:rsidR="00CF4938" w:rsidRPr="00CD08F3">
        <w:rPr>
          <w:sz w:val="20"/>
          <w:lang w:val="uk-UA"/>
        </w:rPr>
        <w:t>були виконані Підрядником та прийняв Тендерну пропозицію Підрядника</w:t>
      </w:r>
      <w:r w:rsidR="00CA72C7" w:rsidRPr="00CD08F3">
        <w:rPr>
          <w:sz w:val="20"/>
          <w:lang w:val="uk-UA"/>
        </w:rPr>
        <w:t xml:space="preserve"> щодо виконання цих Робіт та </w:t>
      </w:r>
      <w:r w:rsidR="009357C4" w:rsidRPr="00CD08F3">
        <w:rPr>
          <w:sz w:val="20"/>
          <w:lang w:val="uk-UA"/>
        </w:rPr>
        <w:t>виправлення дефектів</w:t>
      </w:r>
      <w:r w:rsidR="00704169" w:rsidRPr="00CD08F3">
        <w:rPr>
          <w:sz w:val="20"/>
          <w:lang w:val="uk-UA"/>
        </w:rPr>
        <w:t xml:space="preserve"> у них</w:t>
      </w:r>
      <w:r w:rsidR="00401B47" w:rsidRPr="00CD08F3">
        <w:rPr>
          <w:sz w:val="20"/>
          <w:lang w:val="uk-UA"/>
        </w:rPr>
        <w:t>,</w:t>
      </w:r>
      <w:r w:rsidR="0056318E" w:rsidRPr="00CD08F3">
        <w:rPr>
          <w:sz w:val="20"/>
          <w:lang w:val="uk-UA"/>
        </w:rPr>
        <w:t xml:space="preserve"> і погоджується виплатити Підряднику </w:t>
      </w:r>
      <w:r w:rsidR="0056318E" w:rsidRPr="00CD08F3">
        <w:rPr>
          <w:bCs/>
          <w:iCs/>
          <w:sz w:val="20"/>
          <w:lang w:val="uk-UA"/>
        </w:rPr>
        <w:t xml:space="preserve">Ціну Контракту  </w:t>
      </w:r>
      <w:r w:rsidR="0056318E" w:rsidRPr="00CD08F3">
        <w:rPr>
          <w:b/>
          <w:bCs/>
          <w:i/>
          <w:iCs/>
          <w:sz w:val="20"/>
          <w:lang w:val="uk-UA"/>
        </w:rPr>
        <w:t>[вставте прийняту ціну контракту словами та цифрами]</w:t>
      </w:r>
      <w:r w:rsidR="0056318E" w:rsidRPr="00CD08F3">
        <w:rPr>
          <w:bCs/>
          <w:iCs/>
          <w:sz w:val="20"/>
          <w:lang w:val="uk-UA"/>
        </w:rPr>
        <w:t>, або іншу суму, що підлягає виплаті відповідно до умов Контракту на умовах і в терміни, передбачені Контрактом</w:t>
      </w:r>
      <w:r w:rsidR="00401B47" w:rsidRPr="00CD08F3">
        <w:rPr>
          <w:sz w:val="20"/>
          <w:lang w:val="uk-UA"/>
        </w:rPr>
        <w:t xml:space="preserve"> </w:t>
      </w:r>
    </w:p>
    <w:p w14:paraId="106734D6" w14:textId="77777777" w:rsidR="00401B47" w:rsidRPr="00CD08F3" w:rsidRDefault="00401B47" w:rsidP="00401B47">
      <w:pPr>
        <w:pStyle w:val="BodyTextIndent"/>
        <w:ind w:left="180" w:right="288"/>
        <w:rPr>
          <w:sz w:val="20"/>
          <w:lang w:val="uk-UA"/>
        </w:rPr>
      </w:pPr>
    </w:p>
    <w:p w14:paraId="106734D7" w14:textId="62D1AA93" w:rsidR="00401B47" w:rsidRPr="00CD08F3" w:rsidRDefault="00704169" w:rsidP="00401B47">
      <w:pPr>
        <w:pStyle w:val="BodyTextIndent"/>
        <w:ind w:left="0" w:right="288"/>
        <w:rPr>
          <w:sz w:val="20"/>
          <w:lang w:val="uk-UA"/>
        </w:rPr>
      </w:pPr>
      <w:r w:rsidRPr="00CD08F3">
        <w:rPr>
          <w:sz w:val="20"/>
          <w:lang w:val="uk-UA"/>
        </w:rPr>
        <w:t>Замовник та П</w:t>
      </w:r>
      <w:r w:rsidR="005964D2" w:rsidRPr="00CD08F3">
        <w:rPr>
          <w:sz w:val="20"/>
          <w:lang w:val="uk-UA"/>
        </w:rPr>
        <w:t>і</w:t>
      </w:r>
      <w:r w:rsidRPr="00CD08F3">
        <w:rPr>
          <w:sz w:val="20"/>
          <w:lang w:val="uk-UA"/>
        </w:rPr>
        <w:t>дрядник домовились про таке</w:t>
      </w:r>
      <w:r w:rsidR="00401B47" w:rsidRPr="00CD08F3">
        <w:rPr>
          <w:sz w:val="20"/>
          <w:lang w:val="uk-UA"/>
        </w:rPr>
        <w:t>:</w:t>
      </w:r>
    </w:p>
    <w:p w14:paraId="106734D8" w14:textId="55C3CD88" w:rsidR="00401B47" w:rsidRPr="00CD08F3" w:rsidRDefault="00401B47" w:rsidP="00401B47">
      <w:pPr>
        <w:pStyle w:val="BlockText"/>
        <w:spacing w:before="240" w:after="240"/>
        <w:ind w:left="0" w:right="288"/>
        <w:rPr>
          <w:bCs/>
          <w:i w:val="0"/>
          <w:iCs/>
          <w:sz w:val="20"/>
          <w:lang w:val="uk-UA"/>
        </w:rPr>
      </w:pPr>
      <w:r w:rsidRPr="00CD08F3">
        <w:rPr>
          <w:bCs/>
          <w:i w:val="0"/>
          <w:iCs/>
          <w:sz w:val="20"/>
          <w:lang w:val="uk-UA"/>
        </w:rPr>
        <w:t>1.</w:t>
      </w:r>
      <w:r w:rsidRPr="00CD08F3">
        <w:rPr>
          <w:bCs/>
          <w:i w:val="0"/>
          <w:iCs/>
          <w:sz w:val="20"/>
          <w:lang w:val="uk-UA"/>
        </w:rPr>
        <w:tab/>
      </w:r>
      <w:r w:rsidR="00F42A1E" w:rsidRPr="00CD08F3">
        <w:rPr>
          <w:bCs/>
          <w:i w:val="0"/>
          <w:iCs/>
          <w:sz w:val="20"/>
          <w:lang w:val="uk-UA"/>
        </w:rPr>
        <w:t>У цій Угоді слова і вирази мають ті ж значення, що були їм надані документами Контракту, на які ця Угода посилається</w:t>
      </w:r>
      <w:r w:rsidRPr="00CD08F3">
        <w:rPr>
          <w:bCs/>
          <w:i w:val="0"/>
          <w:iCs/>
          <w:sz w:val="20"/>
          <w:lang w:val="uk-UA"/>
        </w:rPr>
        <w:t>.</w:t>
      </w:r>
    </w:p>
    <w:p w14:paraId="106734D9" w14:textId="5E940776" w:rsidR="00401B47" w:rsidRPr="00CD08F3" w:rsidRDefault="00401B47" w:rsidP="00401B47">
      <w:pPr>
        <w:spacing w:after="160"/>
        <w:rPr>
          <w:sz w:val="20"/>
          <w:lang w:val="uk-UA"/>
        </w:rPr>
      </w:pPr>
      <w:r w:rsidRPr="00CD08F3">
        <w:rPr>
          <w:bCs/>
          <w:iCs/>
          <w:sz w:val="20"/>
          <w:lang w:val="uk-UA"/>
        </w:rPr>
        <w:t>2.</w:t>
      </w:r>
      <w:r w:rsidRPr="00CD08F3">
        <w:rPr>
          <w:bCs/>
          <w:iCs/>
          <w:sz w:val="20"/>
          <w:lang w:val="uk-UA"/>
        </w:rPr>
        <w:tab/>
      </w:r>
      <w:r w:rsidR="00FC0832" w:rsidRPr="00CD08F3">
        <w:rPr>
          <w:bCs/>
          <w:iCs/>
          <w:sz w:val="20"/>
          <w:lang w:val="uk-UA"/>
        </w:rPr>
        <w:t>Перелічені нижче документи є невід'ємною частиною цієї Угоди</w:t>
      </w:r>
      <w:r w:rsidR="00C51EF4" w:rsidRPr="00CD08F3">
        <w:rPr>
          <w:bCs/>
          <w:iCs/>
          <w:sz w:val="20"/>
          <w:lang w:val="uk-UA"/>
        </w:rPr>
        <w:t>.</w:t>
      </w:r>
      <w:r w:rsidR="00FC0832" w:rsidRPr="00CD08F3">
        <w:rPr>
          <w:bCs/>
          <w:iCs/>
          <w:sz w:val="20"/>
          <w:lang w:val="uk-UA"/>
        </w:rPr>
        <w:t xml:space="preserve"> Положення ц</w:t>
      </w:r>
      <w:r w:rsidR="001D7663" w:rsidRPr="00CD08F3">
        <w:rPr>
          <w:bCs/>
          <w:iCs/>
          <w:sz w:val="20"/>
          <w:lang w:val="uk-UA"/>
        </w:rPr>
        <w:t>ієї</w:t>
      </w:r>
      <w:r w:rsidR="00FC0832" w:rsidRPr="00CD08F3">
        <w:rPr>
          <w:bCs/>
          <w:iCs/>
          <w:sz w:val="20"/>
          <w:lang w:val="uk-UA"/>
        </w:rPr>
        <w:t xml:space="preserve"> </w:t>
      </w:r>
      <w:r w:rsidR="001D7663" w:rsidRPr="00CD08F3">
        <w:rPr>
          <w:bCs/>
          <w:iCs/>
          <w:sz w:val="20"/>
          <w:lang w:val="uk-UA"/>
        </w:rPr>
        <w:t>Угоди</w:t>
      </w:r>
      <w:r w:rsidR="00FC0832" w:rsidRPr="00CD08F3">
        <w:rPr>
          <w:bCs/>
          <w:iCs/>
          <w:sz w:val="20"/>
          <w:lang w:val="uk-UA"/>
        </w:rPr>
        <w:t xml:space="preserve"> мають переважну силу над положеннями усіх інших Контрактних документів</w:t>
      </w:r>
      <w:r w:rsidR="00C51EF4" w:rsidRPr="00CD08F3">
        <w:rPr>
          <w:bCs/>
          <w:iCs/>
          <w:sz w:val="20"/>
          <w:lang w:val="uk-UA"/>
        </w:rPr>
        <w:t>, що мають застосовуватись у наступному порядку</w:t>
      </w:r>
      <w:r w:rsidRPr="00CD08F3">
        <w:rPr>
          <w:sz w:val="20"/>
          <w:lang w:val="uk-UA"/>
        </w:rPr>
        <w:t xml:space="preserve">. </w:t>
      </w:r>
    </w:p>
    <w:p w14:paraId="106734DA" w14:textId="55FFA61D" w:rsidR="00401B47" w:rsidRPr="00CD08F3" w:rsidRDefault="00E91644" w:rsidP="004867F1">
      <w:pPr>
        <w:pStyle w:val="P3Header1-Clauses"/>
        <w:numPr>
          <w:ilvl w:val="0"/>
          <w:numId w:val="49"/>
        </w:numPr>
        <w:tabs>
          <w:tab w:val="clear" w:pos="1038"/>
        </w:tabs>
        <w:spacing w:after="200"/>
        <w:ind w:left="1440" w:hanging="699"/>
        <w:jc w:val="both"/>
        <w:rPr>
          <w:b w:val="0"/>
          <w:sz w:val="20"/>
          <w:lang w:val="uk-UA"/>
        </w:rPr>
      </w:pPr>
      <w:r w:rsidRPr="00CD08F3">
        <w:rPr>
          <w:b w:val="0"/>
          <w:bCs/>
          <w:sz w:val="20"/>
          <w:lang w:val="uk-UA"/>
        </w:rPr>
        <w:t>Лист про прийняття тендерної пропозиції</w:t>
      </w:r>
    </w:p>
    <w:p w14:paraId="106734DB" w14:textId="494498EC" w:rsidR="00401B47" w:rsidRPr="00CD08F3" w:rsidRDefault="00047F99" w:rsidP="004867F1">
      <w:pPr>
        <w:pStyle w:val="P3Header1-Clauses"/>
        <w:numPr>
          <w:ilvl w:val="0"/>
          <w:numId w:val="49"/>
        </w:numPr>
        <w:tabs>
          <w:tab w:val="clear" w:pos="1038"/>
        </w:tabs>
        <w:spacing w:after="200"/>
        <w:ind w:left="1440" w:hanging="699"/>
        <w:jc w:val="both"/>
        <w:rPr>
          <w:b w:val="0"/>
          <w:sz w:val="20"/>
          <w:lang w:val="uk-UA"/>
        </w:rPr>
      </w:pPr>
      <w:r w:rsidRPr="00CD08F3">
        <w:rPr>
          <w:b w:val="0"/>
          <w:bCs/>
          <w:sz w:val="20"/>
          <w:lang w:val="uk-UA"/>
        </w:rPr>
        <w:t>Супровідний лист до тендерної пропозиції</w:t>
      </w:r>
      <w:r w:rsidR="00401B47" w:rsidRPr="00CD08F3">
        <w:rPr>
          <w:b w:val="0"/>
          <w:sz w:val="20"/>
          <w:lang w:val="uk-UA"/>
        </w:rPr>
        <w:t xml:space="preserve"> </w:t>
      </w:r>
    </w:p>
    <w:p w14:paraId="106734DC" w14:textId="141E374A" w:rsidR="00401B47" w:rsidRPr="00CD08F3" w:rsidRDefault="0061543F" w:rsidP="004867F1">
      <w:pPr>
        <w:pStyle w:val="P3Header1-Clauses"/>
        <w:numPr>
          <w:ilvl w:val="0"/>
          <w:numId w:val="49"/>
        </w:numPr>
        <w:tabs>
          <w:tab w:val="clear" w:pos="1038"/>
        </w:tabs>
        <w:spacing w:after="200"/>
        <w:ind w:left="1440" w:hanging="699"/>
        <w:jc w:val="both"/>
        <w:rPr>
          <w:b w:val="0"/>
          <w:sz w:val="20"/>
          <w:lang w:val="uk-UA"/>
        </w:rPr>
      </w:pPr>
      <w:r w:rsidRPr="00CD08F3">
        <w:rPr>
          <w:b w:val="0"/>
          <w:bCs/>
          <w:sz w:val="20"/>
          <w:lang w:val="uk-UA"/>
        </w:rPr>
        <w:t>Зміни до тендерних документів №</w:t>
      </w:r>
      <w:r w:rsidR="00401B47" w:rsidRPr="00CD08F3">
        <w:rPr>
          <w:b w:val="0"/>
          <w:sz w:val="20"/>
          <w:lang w:val="uk-UA"/>
        </w:rPr>
        <w:t xml:space="preserve"> ____</w:t>
      </w:r>
      <w:r w:rsidR="007161AC" w:rsidRPr="00CD08F3">
        <w:rPr>
          <w:bCs/>
          <w:i/>
          <w:sz w:val="20"/>
          <w:lang w:val="uk-UA"/>
        </w:rPr>
        <w:t>[</w:t>
      </w:r>
      <w:r w:rsidR="007161AC" w:rsidRPr="00CD08F3">
        <w:rPr>
          <w:bCs/>
          <w:i/>
          <w:iCs/>
          <w:sz w:val="20"/>
          <w:lang w:val="uk-UA"/>
        </w:rPr>
        <w:t>вставте кількість змін і доповнень]</w:t>
      </w:r>
      <w:r w:rsidR="001D7663" w:rsidRPr="00CD08F3">
        <w:rPr>
          <w:b w:val="0"/>
          <w:sz w:val="20"/>
          <w:lang w:val="uk-UA"/>
        </w:rPr>
        <w:t xml:space="preserve"> </w:t>
      </w:r>
      <w:r w:rsidR="00401B47" w:rsidRPr="00CD08F3">
        <w:rPr>
          <w:b w:val="0"/>
          <w:sz w:val="20"/>
          <w:lang w:val="uk-UA"/>
        </w:rPr>
        <w:t>(</w:t>
      </w:r>
      <w:r w:rsidRPr="00CD08F3">
        <w:rPr>
          <w:b w:val="0"/>
          <w:sz w:val="20"/>
          <w:lang w:val="uk-UA"/>
        </w:rPr>
        <w:t>якщо були</w:t>
      </w:r>
      <w:r w:rsidR="00401B47" w:rsidRPr="00CD08F3">
        <w:rPr>
          <w:b w:val="0"/>
          <w:sz w:val="20"/>
          <w:lang w:val="uk-UA"/>
        </w:rPr>
        <w:t>)</w:t>
      </w:r>
    </w:p>
    <w:p w14:paraId="106734DD" w14:textId="507C1E77" w:rsidR="00401B47" w:rsidRPr="00CD08F3" w:rsidRDefault="009D167D" w:rsidP="004867F1">
      <w:pPr>
        <w:pStyle w:val="P3Header1-Clauses"/>
        <w:numPr>
          <w:ilvl w:val="0"/>
          <w:numId w:val="49"/>
        </w:numPr>
        <w:tabs>
          <w:tab w:val="clear" w:pos="1038"/>
        </w:tabs>
        <w:spacing w:after="200"/>
        <w:ind w:left="1440" w:hanging="699"/>
        <w:jc w:val="both"/>
        <w:rPr>
          <w:b w:val="0"/>
          <w:sz w:val="20"/>
          <w:lang w:val="uk-UA"/>
        </w:rPr>
      </w:pPr>
      <w:r w:rsidRPr="00CD08F3">
        <w:rPr>
          <w:b w:val="0"/>
          <w:bCs/>
          <w:sz w:val="20"/>
          <w:lang w:val="uk-UA"/>
        </w:rPr>
        <w:t>Особливі умови</w:t>
      </w:r>
      <w:r w:rsidR="00401B47" w:rsidRPr="00CD08F3">
        <w:rPr>
          <w:b w:val="0"/>
          <w:sz w:val="20"/>
          <w:lang w:val="uk-UA"/>
        </w:rPr>
        <w:t xml:space="preserve"> </w:t>
      </w:r>
      <w:r w:rsidR="00232290" w:rsidRPr="00CD08F3">
        <w:rPr>
          <w:b w:val="0"/>
          <w:sz w:val="20"/>
          <w:lang w:val="uk-UA"/>
        </w:rPr>
        <w:t>контракту (</w:t>
      </w:r>
      <w:r w:rsidR="00786B68" w:rsidRPr="00CD08F3">
        <w:rPr>
          <w:b w:val="0"/>
          <w:sz w:val="20"/>
          <w:lang w:val="uk-UA"/>
        </w:rPr>
        <w:t>ОУК)</w:t>
      </w:r>
    </w:p>
    <w:p w14:paraId="106734DE" w14:textId="71F12B06" w:rsidR="00401B47" w:rsidRPr="00CD08F3" w:rsidRDefault="004855A9" w:rsidP="004867F1">
      <w:pPr>
        <w:pStyle w:val="P3Header1-Clauses"/>
        <w:numPr>
          <w:ilvl w:val="0"/>
          <w:numId w:val="49"/>
        </w:numPr>
        <w:tabs>
          <w:tab w:val="clear" w:pos="1038"/>
        </w:tabs>
        <w:spacing w:after="200"/>
        <w:ind w:left="1440" w:hanging="699"/>
        <w:jc w:val="both"/>
        <w:rPr>
          <w:b w:val="0"/>
          <w:sz w:val="20"/>
          <w:lang w:val="uk-UA"/>
        </w:rPr>
      </w:pPr>
      <w:r w:rsidRPr="00CD08F3">
        <w:rPr>
          <w:b w:val="0"/>
          <w:bCs/>
          <w:sz w:val="20"/>
          <w:lang w:val="uk-UA"/>
        </w:rPr>
        <w:t>Загальні умови контракту</w:t>
      </w:r>
      <w:r w:rsidR="00786B68" w:rsidRPr="00CD08F3">
        <w:rPr>
          <w:b w:val="0"/>
          <w:bCs/>
          <w:sz w:val="20"/>
          <w:lang w:val="uk-UA"/>
        </w:rPr>
        <w:t xml:space="preserve"> (ЗУК)</w:t>
      </w:r>
    </w:p>
    <w:p w14:paraId="106734DF" w14:textId="2C019D5D" w:rsidR="00401B47" w:rsidRPr="00CD08F3" w:rsidRDefault="004855A9" w:rsidP="004867F1">
      <w:pPr>
        <w:pStyle w:val="P3Header1-Clauses"/>
        <w:numPr>
          <w:ilvl w:val="0"/>
          <w:numId w:val="49"/>
        </w:numPr>
        <w:tabs>
          <w:tab w:val="clear" w:pos="1038"/>
        </w:tabs>
        <w:spacing w:after="200"/>
        <w:ind w:left="1440" w:hanging="699"/>
        <w:jc w:val="both"/>
        <w:rPr>
          <w:b w:val="0"/>
          <w:sz w:val="20"/>
          <w:lang w:val="uk-UA"/>
        </w:rPr>
      </w:pPr>
      <w:r w:rsidRPr="00CD08F3">
        <w:rPr>
          <w:b w:val="0"/>
          <w:sz w:val="20"/>
          <w:lang w:val="uk-UA"/>
        </w:rPr>
        <w:t>С</w:t>
      </w:r>
      <w:r w:rsidR="003F4CFB" w:rsidRPr="00CD08F3">
        <w:rPr>
          <w:b w:val="0"/>
          <w:sz w:val="20"/>
          <w:lang w:val="uk-UA"/>
        </w:rPr>
        <w:t>пецифікації</w:t>
      </w:r>
    </w:p>
    <w:p w14:paraId="106734E0" w14:textId="4A2D9CA9" w:rsidR="00401B47" w:rsidRPr="00CD08F3" w:rsidRDefault="003F4CFB" w:rsidP="004867F1">
      <w:pPr>
        <w:pStyle w:val="P3Header1-Clauses"/>
        <w:numPr>
          <w:ilvl w:val="0"/>
          <w:numId w:val="49"/>
        </w:numPr>
        <w:tabs>
          <w:tab w:val="clear" w:pos="1038"/>
        </w:tabs>
        <w:spacing w:after="200"/>
        <w:ind w:left="1440" w:hanging="699"/>
        <w:jc w:val="both"/>
        <w:rPr>
          <w:b w:val="0"/>
          <w:sz w:val="20"/>
          <w:lang w:val="uk-UA"/>
        </w:rPr>
      </w:pPr>
      <w:r w:rsidRPr="00CD08F3">
        <w:rPr>
          <w:b w:val="0"/>
          <w:sz w:val="20"/>
          <w:lang w:val="uk-UA"/>
        </w:rPr>
        <w:t>Креслення</w:t>
      </w:r>
      <w:r w:rsidR="00401B47" w:rsidRPr="00CD08F3">
        <w:rPr>
          <w:b w:val="0"/>
          <w:sz w:val="20"/>
          <w:lang w:val="uk-UA"/>
        </w:rPr>
        <w:t xml:space="preserve"> </w:t>
      </w:r>
    </w:p>
    <w:p w14:paraId="106734E1" w14:textId="341BC842" w:rsidR="00401B47" w:rsidRPr="00CD08F3" w:rsidRDefault="003F4CFB" w:rsidP="004867F1">
      <w:pPr>
        <w:pStyle w:val="P3Header1-Clauses"/>
        <w:numPr>
          <w:ilvl w:val="0"/>
          <w:numId w:val="49"/>
        </w:numPr>
        <w:tabs>
          <w:tab w:val="clear" w:pos="1038"/>
        </w:tabs>
        <w:spacing w:after="200"/>
        <w:ind w:left="1440" w:hanging="699"/>
        <w:jc w:val="both"/>
        <w:rPr>
          <w:b w:val="0"/>
          <w:sz w:val="20"/>
          <w:lang w:val="uk-UA"/>
        </w:rPr>
      </w:pPr>
      <w:r w:rsidRPr="00CD08F3">
        <w:rPr>
          <w:b w:val="0"/>
          <w:sz w:val="20"/>
          <w:lang w:val="uk-UA"/>
        </w:rPr>
        <w:t>Обсяги робіт</w:t>
      </w:r>
      <w:r w:rsidR="00401B47" w:rsidRPr="00CD08F3" w:rsidDel="003D75A9">
        <w:rPr>
          <w:rStyle w:val="FootnoteReference"/>
          <w:b w:val="0"/>
          <w:sz w:val="20"/>
          <w:lang w:val="uk-UA"/>
        </w:rPr>
        <w:t xml:space="preserve"> </w:t>
      </w:r>
      <w:r w:rsidR="00401B47" w:rsidRPr="00CD08F3">
        <w:rPr>
          <w:rStyle w:val="FootnoteReference"/>
          <w:b w:val="0"/>
          <w:sz w:val="20"/>
          <w:lang w:val="uk-UA"/>
        </w:rPr>
        <w:footnoteReference w:id="4"/>
      </w:r>
      <w:r w:rsidR="00401B47" w:rsidRPr="00CD08F3">
        <w:rPr>
          <w:b w:val="0"/>
          <w:sz w:val="20"/>
          <w:lang w:val="uk-UA"/>
        </w:rPr>
        <w:t xml:space="preserve"> </w:t>
      </w:r>
    </w:p>
    <w:p w14:paraId="106734E2" w14:textId="036EE6FE" w:rsidR="00401B47" w:rsidRPr="00CD08F3" w:rsidRDefault="003F4CFB" w:rsidP="004867F1">
      <w:pPr>
        <w:pStyle w:val="P3Header1-Clauses"/>
        <w:numPr>
          <w:ilvl w:val="0"/>
          <w:numId w:val="49"/>
        </w:numPr>
        <w:tabs>
          <w:tab w:val="clear" w:pos="1038"/>
        </w:tabs>
        <w:spacing w:after="200"/>
        <w:ind w:left="1440" w:hanging="699"/>
        <w:jc w:val="both"/>
        <w:rPr>
          <w:sz w:val="20"/>
          <w:lang w:val="uk-UA"/>
        </w:rPr>
      </w:pPr>
      <w:r w:rsidRPr="00CD08F3">
        <w:rPr>
          <w:b w:val="0"/>
          <w:sz w:val="20"/>
          <w:lang w:val="uk-UA"/>
        </w:rPr>
        <w:t xml:space="preserve">Інші документи, перелічені в </w:t>
      </w:r>
      <w:r w:rsidR="00D47F41" w:rsidRPr="00CD08F3">
        <w:rPr>
          <w:b w:val="0"/>
          <w:sz w:val="20"/>
          <w:lang w:val="uk-UA"/>
        </w:rPr>
        <w:t>ОУК як такі, що є частиною Контракту</w:t>
      </w:r>
      <w:r w:rsidR="00401B47" w:rsidRPr="00CD08F3">
        <w:rPr>
          <w:sz w:val="20"/>
          <w:lang w:val="uk-UA"/>
        </w:rPr>
        <w:t xml:space="preserve">, </w:t>
      </w:r>
    </w:p>
    <w:p w14:paraId="106734E3" w14:textId="156B0DE3" w:rsidR="00401B47" w:rsidRPr="00CD08F3" w:rsidRDefault="00401B47" w:rsidP="00401B47">
      <w:pPr>
        <w:pStyle w:val="BlockText"/>
        <w:spacing w:before="240" w:after="240"/>
        <w:ind w:left="0" w:right="288"/>
        <w:rPr>
          <w:bCs/>
          <w:i w:val="0"/>
          <w:iCs/>
          <w:sz w:val="20"/>
          <w:lang w:val="uk-UA"/>
        </w:rPr>
      </w:pPr>
      <w:r w:rsidRPr="00CD08F3">
        <w:rPr>
          <w:bCs/>
          <w:i w:val="0"/>
          <w:iCs/>
          <w:sz w:val="20"/>
          <w:lang w:val="uk-UA"/>
        </w:rPr>
        <w:t>3.</w:t>
      </w:r>
      <w:r w:rsidRPr="00CD08F3">
        <w:rPr>
          <w:bCs/>
          <w:i w:val="0"/>
          <w:iCs/>
          <w:sz w:val="20"/>
          <w:lang w:val="uk-UA"/>
        </w:rPr>
        <w:tab/>
      </w:r>
      <w:r w:rsidR="002B7557" w:rsidRPr="00CD08F3">
        <w:rPr>
          <w:bCs/>
          <w:i w:val="0"/>
          <w:iCs/>
          <w:sz w:val="20"/>
          <w:lang w:val="uk-UA"/>
        </w:rPr>
        <w:t xml:space="preserve">В контексті платежів, що підлягають сплаті Замовником Підряднику відповідно до умов Контракту, Підрядник цим офіційно </w:t>
      </w:r>
      <w:r w:rsidR="00704663" w:rsidRPr="00CD08F3">
        <w:rPr>
          <w:bCs/>
          <w:i w:val="0"/>
          <w:iCs/>
          <w:sz w:val="20"/>
          <w:lang w:val="uk-UA"/>
        </w:rPr>
        <w:t>зобов’язується</w:t>
      </w:r>
      <w:r w:rsidR="002B7557" w:rsidRPr="00CD08F3">
        <w:rPr>
          <w:bCs/>
          <w:i w:val="0"/>
          <w:iCs/>
          <w:sz w:val="20"/>
          <w:lang w:val="uk-UA"/>
        </w:rPr>
        <w:t xml:space="preserve"> перед Замовником виконати Роботи, а також усу</w:t>
      </w:r>
      <w:r w:rsidR="009A6D4D" w:rsidRPr="00CD08F3">
        <w:rPr>
          <w:bCs/>
          <w:i w:val="0"/>
          <w:iCs/>
          <w:sz w:val="20"/>
          <w:lang w:val="uk-UA"/>
        </w:rPr>
        <w:t>ну</w:t>
      </w:r>
      <w:r w:rsidR="002B7557" w:rsidRPr="00CD08F3">
        <w:rPr>
          <w:bCs/>
          <w:i w:val="0"/>
          <w:iCs/>
          <w:sz w:val="20"/>
          <w:lang w:val="uk-UA"/>
        </w:rPr>
        <w:t>ти дефекти</w:t>
      </w:r>
      <w:r w:rsidR="009A6D4D" w:rsidRPr="00CD08F3">
        <w:rPr>
          <w:bCs/>
          <w:i w:val="0"/>
          <w:iCs/>
          <w:sz w:val="20"/>
          <w:lang w:val="uk-UA"/>
        </w:rPr>
        <w:t xml:space="preserve"> у них</w:t>
      </w:r>
      <w:r w:rsidR="002B7557" w:rsidRPr="00CD08F3">
        <w:rPr>
          <w:bCs/>
          <w:i w:val="0"/>
          <w:iCs/>
          <w:sz w:val="20"/>
          <w:lang w:val="uk-UA"/>
        </w:rPr>
        <w:t>, відповідно до положень Контракту</w:t>
      </w:r>
      <w:r w:rsidRPr="00CD08F3">
        <w:rPr>
          <w:bCs/>
          <w:i w:val="0"/>
          <w:iCs/>
          <w:sz w:val="20"/>
          <w:lang w:val="uk-UA"/>
        </w:rPr>
        <w:t>.</w:t>
      </w:r>
    </w:p>
    <w:p w14:paraId="106734E4" w14:textId="468F2258" w:rsidR="00401B47" w:rsidRPr="00CD08F3" w:rsidRDefault="00401B47" w:rsidP="00401B47">
      <w:pPr>
        <w:pStyle w:val="BlockText"/>
        <w:spacing w:before="240" w:after="240"/>
        <w:ind w:left="0" w:right="288"/>
        <w:rPr>
          <w:bCs/>
          <w:i w:val="0"/>
          <w:iCs/>
          <w:sz w:val="20"/>
          <w:lang w:val="uk-UA"/>
        </w:rPr>
      </w:pPr>
      <w:r w:rsidRPr="00CD08F3">
        <w:rPr>
          <w:bCs/>
          <w:i w:val="0"/>
          <w:iCs/>
          <w:sz w:val="20"/>
          <w:lang w:val="uk-UA"/>
        </w:rPr>
        <w:t>4.</w:t>
      </w:r>
      <w:r w:rsidRPr="00CD08F3">
        <w:rPr>
          <w:bCs/>
          <w:i w:val="0"/>
          <w:iCs/>
          <w:sz w:val="20"/>
          <w:lang w:val="uk-UA"/>
        </w:rPr>
        <w:tab/>
      </w:r>
      <w:r w:rsidR="00ED0FAA" w:rsidRPr="00CD08F3">
        <w:rPr>
          <w:bCs/>
          <w:i w:val="0"/>
          <w:iCs/>
          <w:sz w:val="20"/>
          <w:lang w:val="uk-UA"/>
        </w:rPr>
        <w:t xml:space="preserve">Замовник цим зобов'язується сплатити Підряднику, з урахуванням виконання Робіт та усунення </w:t>
      </w:r>
      <w:r w:rsidR="00B32C9E" w:rsidRPr="00CD08F3">
        <w:rPr>
          <w:bCs/>
          <w:i w:val="0"/>
          <w:iCs/>
          <w:sz w:val="20"/>
          <w:lang w:val="uk-UA"/>
        </w:rPr>
        <w:t>дефектів</w:t>
      </w:r>
      <w:r w:rsidR="00ED0FAA" w:rsidRPr="00CD08F3">
        <w:rPr>
          <w:bCs/>
          <w:i w:val="0"/>
          <w:iCs/>
          <w:sz w:val="20"/>
          <w:lang w:val="uk-UA"/>
        </w:rPr>
        <w:t>, Ціну Контракту або іншу суму, яка може бути нарахована відповідно до положень Контракту в строки і в порядку, встановленому Контрактом</w:t>
      </w:r>
      <w:r w:rsidRPr="00CD08F3">
        <w:rPr>
          <w:bCs/>
          <w:i w:val="0"/>
          <w:iCs/>
          <w:sz w:val="20"/>
          <w:lang w:val="uk-UA"/>
        </w:rPr>
        <w:t>.</w:t>
      </w:r>
    </w:p>
    <w:p w14:paraId="106734E5" w14:textId="4C0C842F" w:rsidR="00401B47" w:rsidRPr="00CD08F3" w:rsidRDefault="00F76276" w:rsidP="00401B47">
      <w:pPr>
        <w:pStyle w:val="BlockText"/>
        <w:spacing w:before="240" w:after="240"/>
        <w:ind w:right="288"/>
        <w:rPr>
          <w:sz w:val="20"/>
          <w:lang w:val="uk-UA"/>
        </w:rPr>
      </w:pPr>
      <w:r w:rsidRPr="00CD08F3">
        <w:rPr>
          <w:bCs/>
          <w:i w:val="0"/>
          <w:iCs/>
          <w:sz w:val="20"/>
          <w:lang w:val="uk-UA"/>
        </w:rPr>
        <w:t>У присутності свідків сторони уклали цю Угоду</w:t>
      </w:r>
      <w:r w:rsidR="00DA7C8A" w:rsidRPr="00CD08F3">
        <w:rPr>
          <w:bCs/>
          <w:i w:val="0"/>
          <w:iCs/>
          <w:sz w:val="20"/>
          <w:lang w:val="uk-UA"/>
        </w:rPr>
        <w:t xml:space="preserve"> </w:t>
      </w:r>
      <w:r w:rsidR="00157732" w:rsidRPr="00CD08F3">
        <w:rPr>
          <w:bCs/>
          <w:i w:val="0"/>
          <w:iCs/>
          <w:sz w:val="20"/>
          <w:lang w:val="uk-UA"/>
        </w:rPr>
        <w:t>відповідно до законодавства</w:t>
      </w:r>
      <w:r w:rsidR="00401B47" w:rsidRPr="00CD08F3">
        <w:rPr>
          <w:bCs/>
          <w:i w:val="0"/>
          <w:iCs/>
          <w:sz w:val="20"/>
          <w:lang w:val="uk-UA"/>
        </w:rPr>
        <w:t xml:space="preserve"> . . . . . </w:t>
      </w:r>
      <w:r w:rsidR="00401B47" w:rsidRPr="00CD08F3">
        <w:rPr>
          <w:bCs/>
          <w:iCs/>
          <w:sz w:val="20"/>
          <w:lang w:val="uk-UA"/>
        </w:rPr>
        <w:t>[</w:t>
      </w:r>
      <w:r w:rsidR="00BE6A42" w:rsidRPr="00CD08F3">
        <w:rPr>
          <w:b/>
          <w:sz w:val="20"/>
          <w:lang w:val="uk-UA"/>
        </w:rPr>
        <w:t xml:space="preserve">керівне законодавство відповідно до </w:t>
      </w:r>
      <w:r w:rsidR="00742AFA" w:rsidRPr="00CD08F3">
        <w:rPr>
          <w:b/>
          <w:sz w:val="20"/>
          <w:lang w:val="uk-UA"/>
        </w:rPr>
        <w:t>ОУК</w:t>
      </w:r>
      <w:r w:rsidR="00401B47" w:rsidRPr="00CD08F3">
        <w:rPr>
          <w:sz w:val="20"/>
          <w:lang w:val="uk-UA"/>
        </w:rPr>
        <w:t>]</w:t>
      </w:r>
      <w:r w:rsidR="00401B47" w:rsidRPr="00CD08F3">
        <w:rPr>
          <w:bCs/>
          <w:i w:val="0"/>
          <w:iCs/>
          <w:sz w:val="20"/>
          <w:lang w:val="uk-UA"/>
        </w:rPr>
        <w:t>. .</w:t>
      </w:r>
      <w:r w:rsidR="00157732" w:rsidRPr="00CD08F3">
        <w:rPr>
          <w:bCs/>
          <w:i w:val="0"/>
          <w:iCs/>
          <w:sz w:val="20"/>
          <w:lang w:val="uk-UA"/>
        </w:rPr>
        <w:t xml:space="preserve"> </w:t>
      </w:r>
      <w:r w:rsidR="00A3420A" w:rsidRPr="00CD08F3">
        <w:rPr>
          <w:bCs/>
          <w:i w:val="0"/>
          <w:iCs/>
          <w:sz w:val="20"/>
          <w:lang w:val="uk-UA"/>
        </w:rPr>
        <w:t>дня, місяця та року, вказаних вище</w:t>
      </w:r>
      <w:r w:rsidR="00401B47" w:rsidRPr="00CD08F3">
        <w:rPr>
          <w:b/>
          <w:bCs/>
          <w:i w:val="0"/>
          <w:iCs/>
          <w:sz w:val="20"/>
          <w:lang w:val="uk-UA"/>
        </w:rPr>
        <w:t>.</w:t>
      </w:r>
    </w:p>
    <w:tbl>
      <w:tblPr>
        <w:tblW w:w="9468" w:type="dxa"/>
        <w:tblBorders>
          <w:bottom w:val="dotted" w:sz="4" w:space="0" w:color="auto"/>
        </w:tblBorders>
        <w:tblLook w:val="01E0" w:firstRow="1" w:lastRow="1" w:firstColumn="1" w:lastColumn="1" w:noHBand="0" w:noVBand="0"/>
      </w:tblPr>
      <w:tblGrid>
        <w:gridCol w:w="1701"/>
        <w:gridCol w:w="2679"/>
        <w:gridCol w:w="1574"/>
        <w:gridCol w:w="3514"/>
      </w:tblGrid>
      <w:tr w:rsidR="00401B47" w:rsidRPr="00CD08F3" w14:paraId="106734EA" w14:textId="77777777" w:rsidTr="00D85F46">
        <w:tc>
          <w:tcPr>
            <w:tcW w:w="1701" w:type="dxa"/>
          </w:tcPr>
          <w:p w14:paraId="106734E6" w14:textId="6A22F2BB" w:rsidR="00401B47" w:rsidRPr="00CD08F3" w:rsidRDefault="00A3420A" w:rsidP="00D85F46">
            <w:pPr>
              <w:tabs>
                <w:tab w:val="right" w:leader="dot" w:pos="4500"/>
                <w:tab w:val="left" w:pos="5040"/>
                <w:tab w:val="right" w:leader="dot" w:pos="9360"/>
              </w:tabs>
              <w:spacing w:before="360"/>
              <w:jc w:val="right"/>
              <w:rPr>
                <w:sz w:val="20"/>
                <w:lang w:val="uk-UA"/>
              </w:rPr>
            </w:pPr>
            <w:r w:rsidRPr="00CD08F3">
              <w:rPr>
                <w:sz w:val="20"/>
                <w:lang w:val="uk-UA"/>
              </w:rPr>
              <w:t>Підпис</w:t>
            </w:r>
            <w:r w:rsidR="00401B47" w:rsidRPr="00CD08F3">
              <w:rPr>
                <w:sz w:val="20"/>
                <w:lang w:val="uk-UA"/>
              </w:rPr>
              <w:t>:</w:t>
            </w:r>
          </w:p>
        </w:tc>
        <w:tc>
          <w:tcPr>
            <w:tcW w:w="2679" w:type="dxa"/>
            <w:tcBorders>
              <w:bottom w:val="dotted" w:sz="4" w:space="0" w:color="auto"/>
            </w:tcBorders>
          </w:tcPr>
          <w:p w14:paraId="106734E7" w14:textId="77777777" w:rsidR="00401B47" w:rsidRPr="00CD08F3" w:rsidRDefault="00401B47" w:rsidP="00D85F46">
            <w:pPr>
              <w:tabs>
                <w:tab w:val="right" w:leader="dot" w:pos="4500"/>
                <w:tab w:val="left" w:pos="5040"/>
                <w:tab w:val="right" w:leader="dot" w:pos="9360"/>
              </w:tabs>
              <w:spacing w:before="360"/>
              <w:ind w:right="288"/>
              <w:rPr>
                <w:sz w:val="20"/>
                <w:lang w:val="uk-UA"/>
              </w:rPr>
            </w:pPr>
          </w:p>
        </w:tc>
        <w:tc>
          <w:tcPr>
            <w:tcW w:w="1574" w:type="dxa"/>
          </w:tcPr>
          <w:p w14:paraId="106734E8" w14:textId="79F05ADA" w:rsidR="00401B47" w:rsidRPr="00CD08F3" w:rsidRDefault="00A3420A" w:rsidP="00D85F46">
            <w:pPr>
              <w:tabs>
                <w:tab w:val="right" w:leader="dot" w:pos="4500"/>
                <w:tab w:val="left" w:pos="5040"/>
                <w:tab w:val="right" w:leader="dot" w:pos="9360"/>
              </w:tabs>
              <w:spacing w:before="360"/>
              <w:ind w:right="-108"/>
              <w:jc w:val="right"/>
              <w:rPr>
                <w:sz w:val="20"/>
                <w:lang w:val="uk-UA"/>
              </w:rPr>
            </w:pPr>
            <w:r w:rsidRPr="00CD08F3">
              <w:rPr>
                <w:sz w:val="20"/>
                <w:lang w:val="uk-UA"/>
              </w:rPr>
              <w:t>Підпис</w:t>
            </w:r>
            <w:r w:rsidR="00401B47" w:rsidRPr="00CD08F3">
              <w:rPr>
                <w:sz w:val="20"/>
                <w:lang w:val="uk-UA"/>
              </w:rPr>
              <w:t>:</w:t>
            </w:r>
          </w:p>
        </w:tc>
        <w:tc>
          <w:tcPr>
            <w:tcW w:w="3514" w:type="dxa"/>
            <w:tcBorders>
              <w:bottom w:val="dotted" w:sz="4" w:space="0" w:color="auto"/>
            </w:tcBorders>
          </w:tcPr>
          <w:p w14:paraId="106734E9" w14:textId="77777777" w:rsidR="00401B47" w:rsidRPr="00CD08F3" w:rsidRDefault="00401B47" w:rsidP="00D85F46">
            <w:pPr>
              <w:tabs>
                <w:tab w:val="right" w:leader="dot" w:pos="4500"/>
                <w:tab w:val="left" w:pos="5040"/>
                <w:tab w:val="right" w:leader="dot" w:pos="9360"/>
              </w:tabs>
              <w:spacing w:before="240"/>
              <w:ind w:right="288"/>
              <w:rPr>
                <w:sz w:val="20"/>
                <w:lang w:val="uk-UA"/>
              </w:rPr>
            </w:pPr>
          </w:p>
        </w:tc>
      </w:tr>
      <w:tr w:rsidR="00401B47" w:rsidRPr="00435B5F" w14:paraId="106734ED" w14:textId="77777777" w:rsidTr="00D85F46">
        <w:tc>
          <w:tcPr>
            <w:tcW w:w="4380" w:type="dxa"/>
            <w:gridSpan w:val="2"/>
          </w:tcPr>
          <w:p w14:paraId="106734EB" w14:textId="188A542F" w:rsidR="00401B47" w:rsidRPr="00CD08F3" w:rsidRDefault="00A3420A" w:rsidP="00D85F46">
            <w:pPr>
              <w:tabs>
                <w:tab w:val="right" w:leader="dot" w:pos="4500"/>
                <w:tab w:val="left" w:pos="5040"/>
                <w:tab w:val="right" w:leader="dot" w:pos="9360"/>
              </w:tabs>
              <w:ind w:right="288"/>
              <w:jc w:val="center"/>
              <w:rPr>
                <w:sz w:val="20"/>
                <w:lang w:val="uk-UA"/>
              </w:rPr>
            </w:pPr>
            <w:r w:rsidRPr="00CD08F3">
              <w:rPr>
                <w:sz w:val="20"/>
                <w:lang w:val="uk-UA"/>
              </w:rPr>
              <w:t>За та від імені Замовника</w:t>
            </w:r>
          </w:p>
        </w:tc>
        <w:tc>
          <w:tcPr>
            <w:tcW w:w="5088" w:type="dxa"/>
            <w:gridSpan w:val="2"/>
          </w:tcPr>
          <w:p w14:paraId="106734EC" w14:textId="743F0F51" w:rsidR="00401B47" w:rsidRPr="00CD08F3" w:rsidRDefault="00A3420A" w:rsidP="00D85F46">
            <w:pPr>
              <w:tabs>
                <w:tab w:val="right" w:leader="dot" w:pos="4500"/>
                <w:tab w:val="left" w:pos="5040"/>
                <w:tab w:val="right" w:leader="dot" w:pos="9360"/>
              </w:tabs>
              <w:ind w:right="288"/>
              <w:jc w:val="center"/>
              <w:rPr>
                <w:sz w:val="20"/>
                <w:lang w:val="uk-UA"/>
              </w:rPr>
            </w:pPr>
            <w:r w:rsidRPr="00CD08F3">
              <w:rPr>
                <w:sz w:val="20"/>
                <w:lang w:val="uk-UA"/>
              </w:rPr>
              <w:t>За та від імені Підр</w:t>
            </w:r>
            <w:r w:rsidR="00BE6A42" w:rsidRPr="00CD08F3">
              <w:rPr>
                <w:sz w:val="20"/>
                <w:lang w:val="uk-UA"/>
              </w:rPr>
              <w:t>я</w:t>
            </w:r>
            <w:r w:rsidRPr="00CD08F3">
              <w:rPr>
                <w:sz w:val="20"/>
                <w:lang w:val="uk-UA"/>
              </w:rPr>
              <w:t>дника</w:t>
            </w:r>
          </w:p>
        </w:tc>
      </w:tr>
    </w:tbl>
    <w:p w14:paraId="106734F6" w14:textId="77777777" w:rsidR="00401B47" w:rsidRPr="00CD08F3" w:rsidRDefault="00401B47" w:rsidP="00401B47">
      <w:pPr>
        <w:tabs>
          <w:tab w:val="right" w:pos="4500"/>
          <w:tab w:val="left" w:pos="5040"/>
          <w:tab w:val="right" w:leader="dot" w:pos="9360"/>
        </w:tabs>
        <w:ind w:left="180" w:right="288"/>
        <w:rPr>
          <w:lang w:val="uk-UA"/>
        </w:rPr>
      </w:pPr>
    </w:p>
    <w:p w14:paraId="4C254AB2" w14:textId="77777777" w:rsidR="00496FCF" w:rsidRPr="00CD08F3" w:rsidRDefault="00401B47" w:rsidP="00496FCF">
      <w:pPr>
        <w:pStyle w:val="S9Header1"/>
        <w:rPr>
          <w:sz w:val="28"/>
          <w:szCs w:val="28"/>
          <w:lang w:val="uk-UA"/>
        </w:rPr>
      </w:pPr>
      <w:r w:rsidRPr="00CD08F3">
        <w:rPr>
          <w:lang w:val="uk-UA"/>
        </w:rPr>
        <w:br w:type="page"/>
      </w:r>
      <w:bookmarkStart w:id="361" w:name="_Toc345685215"/>
      <w:bookmarkStart w:id="362" w:name="_Toc428352207"/>
      <w:bookmarkStart w:id="363" w:name="_Toc438907198"/>
      <w:bookmarkStart w:id="364" w:name="_Toc438907298"/>
      <w:r w:rsidR="00496FCF" w:rsidRPr="00CD08F3">
        <w:rPr>
          <w:bCs/>
          <w:sz w:val="28"/>
          <w:szCs w:val="28"/>
          <w:lang w:val="uk-UA"/>
        </w:rPr>
        <w:t>Забезпечення Виконання Контракту</w:t>
      </w:r>
      <w:r w:rsidR="00496FCF" w:rsidRPr="00CD08F3">
        <w:rPr>
          <w:sz w:val="28"/>
          <w:szCs w:val="28"/>
          <w:lang w:val="uk-UA"/>
        </w:rPr>
        <w:t xml:space="preserve"> (Банківська гарантія)</w:t>
      </w:r>
      <w:bookmarkEnd w:id="361"/>
    </w:p>
    <w:bookmarkEnd w:id="362"/>
    <w:bookmarkEnd w:id="363"/>
    <w:bookmarkEnd w:id="364"/>
    <w:p w14:paraId="5D03F1A3" w14:textId="0C06B869" w:rsidR="00496FCF" w:rsidRPr="00CD08F3" w:rsidRDefault="00496FCF" w:rsidP="00496FCF">
      <w:pPr>
        <w:pStyle w:val="NormalWeb"/>
        <w:rPr>
          <w:rFonts w:ascii="Times New Roman" w:hAnsi="Times New Roman"/>
          <w:i/>
          <w:sz w:val="20"/>
          <w:szCs w:val="20"/>
          <w:lang w:val="uk-UA"/>
        </w:rPr>
      </w:pPr>
      <w:r w:rsidRPr="00CD08F3">
        <w:rPr>
          <w:rFonts w:ascii="Times New Roman" w:hAnsi="Times New Roman"/>
          <w:i/>
          <w:sz w:val="20"/>
          <w:szCs w:val="20"/>
          <w:lang w:val="uk-UA"/>
        </w:rPr>
        <w:t xml:space="preserve"> [Бланк гаранта або код SWIFT]</w:t>
      </w:r>
    </w:p>
    <w:p w14:paraId="7B59E9C8" w14:textId="4C5A13BF" w:rsidR="00496FCF" w:rsidRPr="00CD08F3" w:rsidRDefault="00496FCF" w:rsidP="00496FCF">
      <w:pPr>
        <w:pStyle w:val="NormalWeb"/>
        <w:rPr>
          <w:rFonts w:ascii="Times New Roman" w:hAnsi="Times New Roman"/>
          <w:i/>
          <w:sz w:val="20"/>
          <w:szCs w:val="20"/>
          <w:lang w:val="uk-UA"/>
        </w:rPr>
      </w:pPr>
      <w:r w:rsidRPr="00CD08F3">
        <w:rPr>
          <w:rFonts w:ascii="Times New Roman" w:hAnsi="Times New Roman"/>
          <w:b/>
          <w:bCs/>
          <w:sz w:val="20"/>
          <w:lang w:val="uk-UA"/>
        </w:rPr>
        <w:t>Одержувач:</w:t>
      </w:r>
      <w:r w:rsidR="00341888" w:rsidRPr="00E64595">
        <w:rPr>
          <w:rStyle w:val="y2iqfc"/>
          <w:rFonts w:ascii="Times New Roman" w:hAnsi="Times New Roman" w:cs="Times New Roman"/>
          <w:color w:val="D13438"/>
          <w:sz w:val="20"/>
          <w:szCs w:val="20"/>
          <w:u w:val="single"/>
          <w:shd w:val="clear" w:color="auto" w:fill="FFFFFF"/>
          <w:lang w:val="uk-UA"/>
        </w:rPr>
        <w:t xml:space="preserve"> </w:t>
      </w:r>
      <w:r w:rsidR="00341888" w:rsidRPr="000909F0">
        <w:rPr>
          <w:rStyle w:val="normaltextrun"/>
          <w:rFonts w:ascii="Times New Roman" w:hAnsi="Times New Roman" w:cs="Times New Roman"/>
          <w:color w:val="D13438"/>
          <w:sz w:val="20"/>
          <w:szCs w:val="20"/>
          <w:u w:val="single"/>
          <w:shd w:val="clear" w:color="auto" w:fill="FFFFFF"/>
        </w:rPr>
        <w:t>NEFCO</w:t>
      </w:r>
      <w:r w:rsidR="00341888" w:rsidRPr="00E64595">
        <w:rPr>
          <w:rStyle w:val="normaltextrun"/>
          <w:rFonts w:ascii="Times New Roman" w:hAnsi="Times New Roman" w:cs="Times New Roman"/>
          <w:color w:val="D13438"/>
          <w:sz w:val="20"/>
          <w:szCs w:val="20"/>
          <w:u w:val="single"/>
          <w:shd w:val="clear" w:color="auto" w:fill="FFFFFF"/>
          <w:lang w:val="uk-UA"/>
        </w:rPr>
        <w:t xml:space="preserve">, </w:t>
      </w:r>
      <w:proofErr w:type="spellStart"/>
      <w:r w:rsidR="00341888" w:rsidRPr="000909F0">
        <w:rPr>
          <w:rStyle w:val="normaltextrun"/>
          <w:rFonts w:ascii="Times New Roman" w:hAnsi="Times New Roman" w:cs="Times New Roman"/>
          <w:color w:val="D13438"/>
          <w:sz w:val="20"/>
          <w:szCs w:val="20"/>
          <w:u w:val="single"/>
          <w:shd w:val="clear" w:color="auto" w:fill="FFFFFF"/>
        </w:rPr>
        <w:t>Fabianinkatu</w:t>
      </w:r>
      <w:proofErr w:type="spellEnd"/>
      <w:r w:rsidR="00341888" w:rsidRPr="00E64595">
        <w:rPr>
          <w:rStyle w:val="normaltextrun"/>
          <w:rFonts w:ascii="Times New Roman" w:hAnsi="Times New Roman" w:cs="Times New Roman"/>
          <w:color w:val="D13438"/>
          <w:sz w:val="20"/>
          <w:szCs w:val="20"/>
          <w:u w:val="single"/>
          <w:shd w:val="clear" w:color="auto" w:fill="FFFFFF"/>
          <w:lang w:val="uk-UA"/>
        </w:rPr>
        <w:t xml:space="preserve"> 34, </w:t>
      </w:r>
      <w:r w:rsidR="00341888" w:rsidRPr="000909F0">
        <w:rPr>
          <w:rStyle w:val="normaltextrun"/>
          <w:rFonts w:ascii="Times New Roman" w:hAnsi="Times New Roman" w:cs="Times New Roman"/>
          <w:color w:val="D13438"/>
          <w:sz w:val="20"/>
          <w:szCs w:val="20"/>
          <w:u w:val="single"/>
          <w:shd w:val="clear" w:color="auto" w:fill="FFFFFF"/>
        </w:rPr>
        <w:t>FI</w:t>
      </w:r>
      <w:r w:rsidR="00341888" w:rsidRPr="00E64595">
        <w:rPr>
          <w:rStyle w:val="normaltextrun"/>
          <w:rFonts w:ascii="Times New Roman" w:hAnsi="Times New Roman" w:cs="Times New Roman"/>
          <w:color w:val="D13438"/>
          <w:sz w:val="20"/>
          <w:szCs w:val="20"/>
          <w:u w:val="single"/>
          <w:shd w:val="clear" w:color="auto" w:fill="FFFFFF"/>
          <w:lang w:val="uk-UA"/>
        </w:rPr>
        <w:t xml:space="preserve">-00100 </w:t>
      </w:r>
      <w:r w:rsidR="00341888" w:rsidRPr="000909F0">
        <w:rPr>
          <w:rStyle w:val="normaltextrun"/>
          <w:rFonts w:ascii="Times New Roman" w:hAnsi="Times New Roman" w:cs="Times New Roman"/>
          <w:color w:val="D13438"/>
          <w:sz w:val="20"/>
          <w:szCs w:val="20"/>
          <w:u w:val="single"/>
          <w:shd w:val="clear" w:color="auto" w:fill="FFFFFF"/>
        </w:rPr>
        <w:t>Helsinki</w:t>
      </w:r>
      <w:r w:rsidR="00341888" w:rsidRPr="00E64595">
        <w:rPr>
          <w:rStyle w:val="normaltextrun"/>
          <w:rFonts w:ascii="Times New Roman" w:hAnsi="Times New Roman" w:cs="Times New Roman"/>
          <w:color w:val="D13438"/>
          <w:sz w:val="20"/>
          <w:szCs w:val="20"/>
          <w:u w:val="single"/>
          <w:shd w:val="clear" w:color="auto" w:fill="FFFFFF"/>
          <w:lang w:val="uk-UA"/>
        </w:rPr>
        <w:t xml:space="preserve">, </w:t>
      </w:r>
      <w:r w:rsidR="00341888" w:rsidRPr="000909F0">
        <w:rPr>
          <w:rStyle w:val="normaltextrun"/>
          <w:rFonts w:ascii="Times New Roman" w:hAnsi="Times New Roman" w:cs="Times New Roman"/>
          <w:color w:val="D13438"/>
          <w:sz w:val="20"/>
          <w:szCs w:val="20"/>
          <w:u w:val="single"/>
          <w:shd w:val="clear" w:color="auto" w:fill="FFFFFF"/>
        </w:rPr>
        <w:t>Finland</w:t>
      </w:r>
      <w:r w:rsidRPr="00CD08F3">
        <w:rPr>
          <w:rFonts w:ascii="Times New Roman" w:hAnsi="Times New Roman"/>
          <w:sz w:val="20"/>
          <w:lang w:val="uk-UA"/>
        </w:rPr>
        <w:t xml:space="preserve"> </w:t>
      </w:r>
    </w:p>
    <w:p w14:paraId="436A8941" w14:textId="77777777" w:rsidR="00496FCF" w:rsidRPr="00CD08F3" w:rsidRDefault="00496FCF" w:rsidP="00496FCF">
      <w:pPr>
        <w:pStyle w:val="NormalWeb"/>
        <w:rPr>
          <w:rFonts w:ascii="Times New Roman" w:hAnsi="Times New Roman"/>
          <w:sz w:val="20"/>
          <w:szCs w:val="20"/>
          <w:lang w:val="uk-UA"/>
        </w:rPr>
      </w:pPr>
      <w:r w:rsidRPr="00CD08F3">
        <w:rPr>
          <w:rFonts w:ascii="Times New Roman" w:hAnsi="Times New Roman"/>
          <w:b/>
          <w:sz w:val="20"/>
          <w:lang w:val="uk-UA"/>
        </w:rPr>
        <w:t>Дата</w:t>
      </w:r>
      <w:r w:rsidRPr="00CD08F3">
        <w:rPr>
          <w:rFonts w:ascii="Times New Roman" w:hAnsi="Times New Roman"/>
          <w:sz w:val="20"/>
          <w:lang w:val="uk-UA"/>
        </w:rPr>
        <w:t xml:space="preserve">: </w:t>
      </w:r>
      <w:r w:rsidRPr="00CD08F3">
        <w:rPr>
          <w:rFonts w:ascii="Times New Roman" w:hAnsi="Times New Roman"/>
          <w:i/>
          <w:iCs/>
          <w:sz w:val="20"/>
          <w:lang w:val="uk-UA"/>
        </w:rPr>
        <w:t>[вкажіть дату видачі]</w:t>
      </w:r>
    </w:p>
    <w:p w14:paraId="69205628" w14:textId="77777777" w:rsidR="00496FCF" w:rsidRPr="00CD08F3" w:rsidRDefault="00496FCF" w:rsidP="00496FCF">
      <w:pPr>
        <w:pStyle w:val="NormalWeb"/>
        <w:rPr>
          <w:rFonts w:ascii="Times New Roman" w:hAnsi="Times New Roman"/>
          <w:sz w:val="20"/>
          <w:szCs w:val="20"/>
          <w:lang w:val="uk-UA"/>
        </w:rPr>
      </w:pPr>
      <w:r w:rsidRPr="00CD08F3">
        <w:rPr>
          <w:rFonts w:ascii="Times New Roman" w:hAnsi="Times New Roman"/>
          <w:b/>
          <w:bCs/>
          <w:sz w:val="20"/>
          <w:lang w:val="uk-UA"/>
        </w:rPr>
        <w:t>ГАРАНТІЯ ВИКОНАННЯ ЗОБОВ'ЯЗАНЬ №:</w:t>
      </w:r>
      <w:r w:rsidRPr="00CD08F3">
        <w:rPr>
          <w:rFonts w:ascii="Times New Roman" w:hAnsi="Times New Roman"/>
          <w:lang w:val="uk-UA"/>
        </w:rPr>
        <w:tab/>
      </w:r>
      <w:r w:rsidRPr="00CD08F3">
        <w:rPr>
          <w:rFonts w:ascii="Times New Roman" w:hAnsi="Times New Roman"/>
          <w:i/>
          <w:iCs/>
          <w:sz w:val="20"/>
          <w:lang w:val="uk-UA"/>
        </w:rPr>
        <w:t>[вкажіть № Гарантії виконання зобов'язань]</w:t>
      </w:r>
    </w:p>
    <w:p w14:paraId="18962AAE" w14:textId="77777777" w:rsidR="00496FCF" w:rsidRPr="00CD08F3" w:rsidRDefault="00496FCF" w:rsidP="00496FCF">
      <w:pPr>
        <w:pStyle w:val="NormalWeb"/>
        <w:rPr>
          <w:rFonts w:ascii="Times New Roman" w:hAnsi="Times New Roman"/>
          <w:sz w:val="20"/>
          <w:szCs w:val="20"/>
          <w:lang w:val="uk-UA"/>
        </w:rPr>
      </w:pPr>
      <w:r w:rsidRPr="00CD08F3">
        <w:rPr>
          <w:rFonts w:ascii="Times New Roman" w:hAnsi="Times New Roman"/>
          <w:b/>
          <w:sz w:val="20"/>
          <w:szCs w:val="20"/>
          <w:lang w:val="uk-UA"/>
        </w:rPr>
        <w:t xml:space="preserve">Гарант:  </w:t>
      </w:r>
      <w:r w:rsidRPr="00CD08F3">
        <w:rPr>
          <w:rFonts w:ascii="Times New Roman" w:hAnsi="Times New Roman"/>
          <w:i/>
          <w:sz w:val="20"/>
          <w:szCs w:val="20"/>
          <w:lang w:val="uk-UA"/>
        </w:rPr>
        <w:t>[Вкажіть назву та адресу, якщо не вказана у бланку]</w:t>
      </w:r>
    </w:p>
    <w:p w14:paraId="53F00923" w14:textId="43C7C11E" w:rsidR="00496FCF" w:rsidRPr="00CD08F3" w:rsidRDefault="00496FCF" w:rsidP="00496FCF">
      <w:pPr>
        <w:pStyle w:val="NormalWeb"/>
        <w:jc w:val="both"/>
        <w:rPr>
          <w:rFonts w:ascii="Times New Roman" w:hAnsi="Times New Roman"/>
          <w:sz w:val="20"/>
          <w:szCs w:val="20"/>
          <w:lang w:val="uk-UA"/>
        </w:rPr>
      </w:pPr>
      <w:r w:rsidRPr="00CD08F3">
        <w:rPr>
          <w:rFonts w:ascii="Times New Roman" w:hAnsi="Times New Roman"/>
          <w:sz w:val="20"/>
          <w:lang w:val="uk-UA"/>
        </w:rPr>
        <w:t xml:space="preserve">Ми  проінформовані про те, що </w:t>
      </w:r>
      <w:r w:rsidRPr="00CD08F3">
        <w:rPr>
          <w:rFonts w:ascii="Times New Roman" w:hAnsi="Times New Roman"/>
          <w:i/>
          <w:iCs/>
          <w:sz w:val="20"/>
          <w:lang w:val="uk-UA"/>
        </w:rPr>
        <w:t>[вказати повне найменування Підрядника]</w:t>
      </w:r>
      <w:r w:rsidRPr="00CD08F3">
        <w:rPr>
          <w:rFonts w:ascii="Times New Roman" w:hAnsi="Times New Roman"/>
          <w:iCs/>
          <w:sz w:val="20"/>
          <w:lang w:val="uk-UA"/>
        </w:rPr>
        <w:t xml:space="preserve"> (надалі - "Заявник") уклав Контракт № </w:t>
      </w:r>
      <w:r w:rsidRPr="00CD08F3">
        <w:rPr>
          <w:rFonts w:ascii="Times New Roman" w:hAnsi="Times New Roman"/>
          <w:i/>
          <w:iCs/>
          <w:sz w:val="20"/>
          <w:lang w:val="uk-UA"/>
        </w:rPr>
        <w:t>[вкажіть номер]</w:t>
      </w:r>
      <w:r w:rsidRPr="00CD08F3">
        <w:rPr>
          <w:rFonts w:ascii="Times New Roman" w:hAnsi="Times New Roman"/>
          <w:iCs/>
          <w:sz w:val="20"/>
          <w:lang w:val="uk-UA"/>
        </w:rPr>
        <w:t xml:space="preserve"> від </w:t>
      </w:r>
      <w:r w:rsidRPr="00CD08F3">
        <w:rPr>
          <w:rFonts w:ascii="Times New Roman" w:hAnsi="Times New Roman"/>
          <w:i/>
          <w:iCs/>
          <w:sz w:val="20"/>
          <w:lang w:val="uk-UA"/>
        </w:rPr>
        <w:t>[вкажіть день, місяць та рік]</w:t>
      </w:r>
      <w:r w:rsidR="00341888" w:rsidRPr="000909F0">
        <w:rPr>
          <w:rFonts w:ascii="Times New Roman" w:eastAsia="Times New Roman" w:hAnsi="Times New Roman" w:cs="Times New Roman"/>
          <w:iCs/>
          <w:sz w:val="20"/>
          <w:szCs w:val="20"/>
          <w:lang w:val="uk-UA"/>
        </w:rPr>
        <w:t xml:space="preserve"> </w:t>
      </w:r>
      <w:r w:rsidR="00341888">
        <w:rPr>
          <w:rFonts w:ascii="Times New Roman" w:eastAsia="Times New Roman" w:hAnsi="Times New Roman" w:cs="Times New Roman"/>
          <w:iCs/>
          <w:sz w:val="20"/>
          <w:szCs w:val="20"/>
          <w:lang w:val="uk-UA"/>
        </w:rPr>
        <w:t>і</w:t>
      </w:r>
      <w:r w:rsidR="00341888" w:rsidRPr="000909F0">
        <w:rPr>
          <w:rFonts w:ascii="Times New Roman" w:eastAsia="Times New Roman" w:hAnsi="Times New Roman" w:cs="Times New Roman"/>
          <w:iCs/>
          <w:sz w:val="20"/>
          <w:szCs w:val="20"/>
          <w:lang w:val="uk-UA"/>
        </w:rPr>
        <w:t xml:space="preserve">з </w:t>
      </w:r>
      <w:r w:rsidR="00341888" w:rsidRPr="000F2E5A">
        <w:rPr>
          <w:rFonts w:ascii="Times New Roman" w:hAnsi="Times New Roman" w:cs="Times New Roman"/>
          <w:sz w:val="20"/>
          <w:lang w:val="uk-UA"/>
        </w:rPr>
        <w:t>[назва Замовника] як</w:t>
      </w:r>
      <w:r w:rsidR="00341888">
        <w:rPr>
          <w:rFonts w:ascii="Times New Roman" w:eastAsia="Times New Roman" w:hAnsi="Times New Roman" w:cs="Times New Roman"/>
          <w:iCs/>
          <w:sz w:val="20"/>
          <w:szCs w:val="20"/>
          <w:lang w:val="uk-UA"/>
        </w:rPr>
        <w:t xml:space="preserve"> Замовником </w:t>
      </w:r>
      <w:r w:rsidRPr="00CD08F3">
        <w:rPr>
          <w:rFonts w:ascii="Times New Roman" w:hAnsi="Times New Roman"/>
          <w:iCs/>
          <w:sz w:val="20"/>
          <w:lang w:val="uk-UA"/>
        </w:rPr>
        <w:t xml:space="preserve">на виконання </w:t>
      </w:r>
      <w:r w:rsidRPr="00CD08F3">
        <w:rPr>
          <w:rFonts w:ascii="Times New Roman" w:hAnsi="Times New Roman"/>
          <w:i/>
          <w:iCs/>
          <w:sz w:val="20"/>
          <w:lang w:val="uk-UA"/>
        </w:rPr>
        <w:t>[вкажіть назву контракту та короткий опис робіт]</w:t>
      </w:r>
      <w:r w:rsidRPr="00CD08F3">
        <w:rPr>
          <w:rFonts w:ascii="Times New Roman" w:hAnsi="Times New Roman"/>
          <w:iCs/>
          <w:sz w:val="20"/>
          <w:lang w:val="uk-UA"/>
        </w:rPr>
        <w:t xml:space="preserve"> (надалі - "Контракт")</w:t>
      </w:r>
      <w:r w:rsidRPr="00CD08F3">
        <w:rPr>
          <w:rFonts w:ascii="Times New Roman" w:hAnsi="Times New Roman"/>
          <w:sz w:val="20"/>
          <w:szCs w:val="20"/>
          <w:lang w:val="uk-UA"/>
        </w:rPr>
        <w:t xml:space="preserve">. </w:t>
      </w:r>
    </w:p>
    <w:p w14:paraId="3A9B58D6" w14:textId="77777777" w:rsidR="00496FCF" w:rsidRPr="00CD08F3" w:rsidRDefault="00496FCF" w:rsidP="00496FCF">
      <w:pPr>
        <w:pStyle w:val="NormalWeb"/>
        <w:jc w:val="both"/>
        <w:rPr>
          <w:rFonts w:ascii="Times New Roman" w:hAnsi="Times New Roman"/>
          <w:sz w:val="20"/>
          <w:szCs w:val="20"/>
          <w:lang w:val="uk-UA"/>
        </w:rPr>
      </w:pPr>
      <w:r w:rsidRPr="00CD08F3">
        <w:rPr>
          <w:rFonts w:ascii="Times New Roman" w:hAnsi="Times New Roman"/>
          <w:sz w:val="20"/>
          <w:lang w:val="uk-UA"/>
        </w:rPr>
        <w:t>Ми розуміємо, що відповідно до положень Контракту вимагається гарантія виконання контракту</w:t>
      </w:r>
      <w:r w:rsidRPr="00CD08F3">
        <w:rPr>
          <w:rFonts w:ascii="Times New Roman" w:hAnsi="Times New Roman"/>
          <w:sz w:val="20"/>
          <w:szCs w:val="20"/>
          <w:lang w:val="uk-UA"/>
        </w:rPr>
        <w:t>.</w:t>
      </w:r>
    </w:p>
    <w:p w14:paraId="74ABCA67" w14:textId="614877FC" w:rsidR="00496FCF" w:rsidRPr="00CD08F3" w:rsidRDefault="00496FCF" w:rsidP="00496FCF">
      <w:pPr>
        <w:pStyle w:val="NormalWeb"/>
        <w:jc w:val="both"/>
        <w:rPr>
          <w:rFonts w:ascii="Times New Roman" w:hAnsi="Times New Roman"/>
          <w:sz w:val="20"/>
          <w:szCs w:val="20"/>
          <w:lang w:val="uk-UA"/>
        </w:rPr>
      </w:pPr>
      <w:r w:rsidRPr="00CD08F3">
        <w:rPr>
          <w:rFonts w:ascii="Times New Roman" w:hAnsi="Times New Roman"/>
          <w:sz w:val="20"/>
          <w:lang w:val="uk-UA"/>
        </w:rPr>
        <w:t xml:space="preserve">На прохання Заявника, ми безповоротно зобов'язуємося виплатити </w:t>
      </w:r>
      <w:r w:rsidR="00341888">
        <w:rPr>
          <w:rFonts w:ascii="Times New Roman" w:hAnsi="Times New Roman"/>
          <w:sz w:val="20"/>
          <w:lang w:val="uk-UA"/>
        </w:rPr>
        <w:t>НЕФКО</w:t>
      </w:r>
      <w:r w:rsidR="00341888" w:rsidRPr="00CD08F3">
        <w:rPr>
          <w:rFonts w:ascii="Times New Roman" w:hAnsi="Times New Roman"/>
          <w:sz w:val="20"/>
          <w:lang w:val="uk-UA"/>
        </w:rPr>
        <w:t xml:space="preserve"> </w:t>
      </w:r>
      <w:r w:rsidRPr="00CD08F3">
        <w:rPr>
          <w:rFonts w:ascii="Times New Roman" w:hAnsi="Times New Roman"/>
          <w:sz w:val="20"/>
          <w:lang w:val="uk-UA"/>
        </w:rPr>
        <w:t xml:space="preserve">будь-яку суму (суми), що не перевищує </w:t>
      </w:r>
      <w:r w:rsidRPr="00CD08F3">
        <w:rPr>
          <w:rFonts w:ascii="Times New Roman" w:hAnsi="Times New Roman"/>
          <w:i/>
          <w:sz w:val="20"/>
          <w:lang w:val="uk-UA"/>
        </w:rPr>
        <w:t xml:space="preserve">[вкажіть </w:t>
      </w:r>
      <w:r w:rsidR="00D81A2A" w:rsidRPr="00CD08F3">
        <w:rPr>
          <w:rFonts w:ascii="Times New Roman" w:hAnsi="Times New Roman"/>
          <w:i/>
          <w:sz w:val="20"/>
          <w:lang w:val="uk-UA"/>
        </w:rPr>
        <w:t xml:space="preserve">валюту і </w:t>
      </w:r>
      <w:r w:rsidRPr="00CD08F3">
        <w:rPr>
          <w:rFonts w:ascii="Times New Roman" w:hAnsi="Times New Roman"/>
          <w:i/>
          <w:sz w:val="20"/>
          <w:lang w:val="uk-UA"/>
        </w:rPr>
        <w:t>суму цифрами та прописом]</w:t>
      </w:r>
      <w:r w:rsidRPr="00CD08F3">
        <w:rPr>
          <w:rStyle w:val="FootnoteReference"/>
          <w:rFonts w:ascii="Times New Roman" w:hAnsi="Times New Roman"/>
          <w:i/>
          <w:sz w:val="20"/>
          <w:lang w:val="uk-UA"/>
        </w:rPr>
        <w:footnoteReference w:id="5"/>
      </w:r>
      <w:r w:rsidRPr="00CD08F3">
        <w:rPr>
          <w:rFonts w:ascii="Times New Roman" w:hAnsi="Times New Roman"/>
          <w:sz w:val="20"/>
          <w:lang w:val="uk-UA"/>
        </w:rPr>
        <w:t>, в частинах та валютах, що відповідає частинам та валютам, в яких виплачується Ціна Контракту, одразу після отримання нами Вашої письмової вимоги, що містить заяву Одержувача, чи у самій вимозі чи у окремому підписаному документі, що супроводжує вимогу, яка стверджує, що Заявник порушив його контрактні зобов'язання, без необхідності Одержувачу доводити чи обґрунтовувати Вашу вимогу чи вказану у ній суму</w:t>
      </w:r>
      <w:r w:rsidRPr="00CD08F3">
        <w:rPr>
          <w:rFonts w:ascii="Times New Roman" w:hAnsi="Times New Roman"/>
          <w:sz w:val="20"/>
          <w:szCs w:val="20"/>
          <w:lang w:val="uk-UA"/>
        </w:rPr>
        <w:t xml:space="preserve">. </w:t>
      </w:r>
    </w:p>
    <w:p w14:paraId="7D80C840" w14:textId="77777777" w:rsidR="00496FCF" w:rsidRPr="00CD08F3" w:rsidRDefault="00496FCF" w:rsidP="00496FCF">
      <w:pPr>
        <w:pStyle w:val="NormalWeb"/>
        <w:jc w:val="both"/>
        <w:rPr>
          <w:rFonts w:ascii="Times New Roman" w:hAnsi="Times New Roman"/>
          <w:sz w:val="20"/>
          <w:szCs w:val="20"/>
          <w:lang w:val="uk-UA"/>
        </w:rPr>
      </w:pPr>
      <w:r w:rsidRPr="00CD08F3">
        <w:rPr>
          <w:rFonts w:ascii="Times New Roman" w:hAnsi="Times New Roman"/>
          <w:sz w:val="20"/>
          <w:lang w:val="uk-UA"/>
        </w:rPr>
        <w:t>Ця Гарантія діє до</w:t>
      </w:r>
      <w:r w:rsidRPr="00CD08F3">
        <w:rPr>
          <w:rStyle w:val="FootnoteReference"/>
          <w:rFonts w:ascii="Times New Roman" w:hAnsi="Times New Roman"/>
          <w:sz w:val="20"/>
          <w:lang w:val="uk-UA"/>
        </w:rPr>
        <w:footnoteReference w:id="6"/>
      </w:r>
      <w:r w:rsidRPr="00CD08F3">
        <w:rPr>
          <w:rFonts w:ascii="Times New Roman" w:hAnsi="Times New Roman"/>
          <w:sz w:val="20"/>
          <w:lang w:val="uk-UA"/>
        </w:rPr>
        <w:t xml:space="preserve"> </w:t>
      </w:r>
      <w:r w:rsidRPr="00CD08F3">
        <w:rPr>
          <w:rFonts w:ascii="Times New Roman" w:hAnsi="Times New Roman"/>
          <w:i/>
          <w:iCs/>
          <w:sz w:val="20"/>
          <w:lang w:val="uk-UA"/>
        </w:rPr>
        <w:t>[число]</w:t>
      </w:r>
      <w:r w:rsidRPr="00CD08F3">
        <w:rPr>
          <w:rFonts w:ascii="Times New Roman" w:hAnsi="Times New Roman"/>
          <w:sz w:val="20"/>
          <w:lang w:val="uk-UA"/>
        </w:rPr>
        <w:t xml:space="preserve"> дня </w:t>
      </w:r>
      <w:r w:rsidRPr="00CD08F3">
        <w:rPr>
          <w:rFonts w:ascii="Times New Roman" w:hAnsi="Times New Roman"/>
          <w:i/>
          <w:iCs/>
          <w:sz w:val="20"/>
          <w:lang w:val="uk-UA"/>
        </w:rPr>
        <w:t xml:space="preserve">[місяць] </w:t>
      </w:r>
      <w:r w:rsidRPr="00CD08F3">
        <w:rPr>
          <w:rFonts w:ascii="Times New Roman" w:hAnsi="Times New Roman"/>
          <w:iCs/>
          <w:sz w:val="20"/>
          <w:lang w:val="uk-UA"/>
        </w:rPr>
        <w:t>місяця</w:t>
      </w:r>
      <w:r w:rsidRPr="00CD08F3">
        <w:rPr>
          <w:rFonts w:ascii="Times New Roman" w:hAnsi="Times New Roman"/>
          <w:sz w:val="20"/>
          <w:lang w:val="uk-UA"/>
        </w:rPr>
        <w:t xml:space="preserve"> </w:t>
      </w:r>
      <w:r w:rsidRPr="00CD08F3">
        <w:rPr>
          <w:rFonts w:ascii="Times New Roman" w:hAnsi="Times New Roman"/>
          <w:i/>
          <w:iCs/>
          <w:sz w:val="20"/>
          <w:lang w:val="uk-UA"/>
        </w:rPr>
        <w:t>[рік]</w:t>
      </w:r>
      <w:r w:rsidRPr="00CD08F3">
        <w:rPr>
          <w:rFonts w:ascii="Times New Roman" w:hAnsi="Times New Roman"/>
          <w:iCs/>
          <w:sz w:val="20"/>
          <w:lang w:val="uk-UA"/>
        </w:rPr>
        <w:t xml:space="preserve"> року</w:t>
      </w:r>
      <w:r w:rsidRPr="00CD08F3">
        <w:rPr>
          <w:rFonts w:ascii="Times New Roman" w:hAnsi="Times New Roman"/>
          <w:sz w:val="20"/>
          <w:lang w:val="uk-UA"/>
        </w:rPr>
        <w:t>. Будь-яка вимога щодо сплати Гарантованої суми повинна надійти до банку раніше вищезазначеної дати.</w:t>
      </w:r>
      <w:r w:rsidRPr="00CD08F3">
        <w:rPr>
          <w:rFonts w:ascii="Times New Roman" w:hAnsi="Times New Roman"/>
          <w:sz w:val="20"/>
          <w:szCs w:val="20"/>
          <w:lang w:val="uk-UA"/>
        </w:rPr>
        <w:t xml:space="preserve">  </w:t>
      </w:r>
    </w:p>
    <w:p w14:paraId="508F42C0" w14:textId="77777777" w:rsidR="00496FCF" w:rsidRPr="00CD08F3" w:rsidRDefault="00496FCF" w:rsidP="00496FCF">
      <w:pPr>
        <w:suppressAutoHyphens/>
        <w:rPr>
          <w:iCs/>
          <w:sz w:val="20"/>
          <w:lang w:val="uk-UA"/>
        </w:rPr>
      </w:pPr>
      <w:r w:rsidRPr="00CD08F3">
        <w:rPr>
          <w:iCs/>
          <w:sz w:val="20"/>
          <w:lang w:val="uk-UA"/>
        </w:rPr>
        <w:t>Ця Гарантія відповідає вимогам "Уніфікованих правил офіційних гарантій",</w:t>
      </w:r>
      <w:r w:rsidRPr="00CD08F3">
        <w:rPr>
          <w:sz w:val="20"/>
          <w:lang w:val="uk-UA"/>
        </w:rPr>
        <w:t xml:space="preserve"> (URDG) 2010 </w:t>
      </w:r>
      <w:proofErr w:type="spellStart"/>
      <w:r w:rsidRPr="00CD08F3">
        <w:rPr>
          <w:sz w:val="20"/>
          <w:lang w:val="uk-UA"/>
        </w:rPr>
        <w:t>Revision</w:t>
      </w:r>
      <w:proofErr w:type="spellEnd"/>
      <w:r w:rsidRPr="00CD08F3">
        <w:rPr>
          <w:sz w:val="20"/>
          <w:lang w:val="uk-UA"/>
        </w:rPr>
        <w:t>,</w:t>
      </w:r>
      <w:r w:rsidRPr="00CD08F3">
        <w:rPr>
          <w:iCs/>
          <w:sz w:val="20"/>
          <w:lang w:val="uk-UA"/>
        </w:rPr>
        <w:t xml:space="preserve"> публікація №758 Міжнародної торгової палати, за виключенням твердження у Статті 15(а).</w:t>
      </w:r>
    </w:p>
    <w:p w14:paraId="23009133" w14:textId="77777777" w:rsidR="00496FCF" w:rsidRPr="00CD08F3" w:rsidRDefault="00496FCF" w:rsidP="00496FCF">
      <w:pPr>
        <w:jc w:val="center"/>
        <w:rPr>
          <w:sz w:val="20"/>
          <w:lang w:val="uk-UA"/>
        </w:rPr>
      </w:pPr>
      <w:r w:rsidRPr="00CD08F3">
        <w:rPr>
          <w:sz w:val="20"/>
          <w:lang w:val="uk-UA"/>
        </w:rPr>
        <w:t xml:space="preserve">_____________________ </w:t>
      </w:r>
      <w:r w:rsidRPr="00CD08F3">
        <w:rPr>
          <w:sz w:val="20"/>
          <w:lang w:val="uk-UA"/>
        </w:rPr>
        <w:br/>
      </w:r>
      <w:r w:rsidRPr="00CD08F3">
        <w:rPr>
          <w:i/>
          <w:sz w:val="20"/>
          <w:lang w:val="uk-UA"/>
        </w:rPr>
        <w:t>[підписи]</w:t>
      </w:r>
      <w:r w:rsidRPr="00CD08F3">
        <w:rPr>
          <w:sz w:val="20"/>
          <w:lang w:val="uk-UA"/>
        </w:rPr>
        <w:t xml:space="preserve"> </w:t>
      </w:r>
    </w:p>
    <w:p w14:paraId="67CF1602" w14:textId="77777777" w:rsidR="00496FCF" w:rsidRPr="00CD08F3" w:rsidRDefault="00496FCF" w:rsidP="00496FCF">
      <w:pPr>
        <w:pStyle w:val="BodyText"/>
        <w:rPr>
          <w:sz w:val="20"/>
          <w:lang w:val="uk-UA"/>
        </w:rPr>
      </w:pPr>
      <w:r w:rsidRPr="00CD08F3">
        <w:rPr>
          <w:sz w:val="20"/>
          <w:lang w:val="uk-UA"/>
        </w:rPr>
        <w:t xml:space="preserve"> </w:t>
      </w:r>
    </w:p>
    <w:p w14:paraId="10673505" w14:textId="0E8C4BAE" w:rsidR="00401B47" w:rsidRPr="00CD08F3" w:rsidRDefault="00496FCF" w:rsidP="00496FCF">
      <w:pPr>
        <w:pStyle w:val="S9Header1"/>
        <w:jc w:val="left"/>
        <w:rPr>
          <w:rFonts w:ascii="Arial" w:hAnsi="Arial" w:cs="Arial"/>
          <w:b w:val="0"/>
          <w:i/>
          <w:sz w:val="20"/>
          <w:szCs w:val="20"/>
          <w:lang w:val="uk-UA"/>
        </w:rPr>
      </w:pPr>
      <w:r w:rsidRPr="00CD08F3">
        <w:rPr>
          <w:i/>
          <w:sz w:val="20"/>
          <w:szCs w:val="20"/>
          <w:lang w:val="uk-UA"/>
        </w:rPr>
        <w:t>Примітка: Весь текст курсивом (включаючи виноски) є для підготовки цієї форми і має бути видалений із кінцевого документу.</w:t>
      </w:r>
    </w:p>
    <w:p w14:paraId="10673506" w14:textId="77777777" w:rsidR="00401B47" w:rsidRPr="00CD08F3" w:rsidRDefault="00401B47" w:rsidP="00401B47">
      <w:pPr>
        <w:ind w:right="468"/>
        <w:rPr>
          <w:b/>
          <w:bCs/>
          <w:i/>
          <w:iCs/>
          <w:sz w:val="20"/>
          <w:lang w:val="uk-UA"/>
        </w:rPr>
      </w:pPr>
    </w:p>
    <w:p w14:paraId="10673544" w14:textId="05237DF8" w:rsidR="00F42601" w:rsidRPr="00CD08F3" w:rsidRDefault="002618A9" w:rsidP="001C2F4E">
      <w:pPr>
        <w:pStyle w:val="S9Header1"/>
        <w:jc w:val="both"/>
        <w:rPr>
          <w:sz w:val="28"/>
          <w:szCs w:val="28"/>
          <w:lang w:val="uk-UA"/>
        </w:rPr>
      </w:pPr>
      <w:bookmarkStart w:id="365" w:name="_Toc78273069"/>
      <w:bookmarkStart w:id="366" w:name="_Toc111009247"/>
      <w:bookmarkStart w:id="367" w:name="_Toc345685217"/>
      <w:bookmarkStart w:id="368" w:name="_Toc428352208"/>
      <w:bookmarkStart w:id="369" w:name="_Toc438907199"/>
      <w:bookmarkStart w:id="370" w:name="_Toc438907299"/>
      <w:r w:rsidRPr="00CD08F3" w:rsidDel="002618A9">
        <w:rPr>
          <w:sz w:val="28"/>
          <w:szCs w:val="28"/>
          <w:lang w:val="uk-UA"/>
        </w:rPr>
        <w:t xml:space="preserve"> </w:t>
      </w:r>
      <w:bookmarkEnd w:id="365"/>
      <w:bookmarkEnd w:id="366"/>
      <w:bookmarkEnd w:id="367"/>
      <w:bookmarkEnd w:id="368"/>
      <w:bookmarkEnd w:id="369"/>
      <w:bookmarkEnd w:id="370"/>
    </w:p>
    <w:p w14:paraId="3DA44D9D" w14:textId="77777777" w:rsidR="00F42601" w:rsidRPr="00CD08F3" w:rsidRDefault="00F42601">
      <w:pPr>
        <w:jc w:val="left"/>
        <w:rPr>
          <w:b/>
          <w:sz w:val="28"/>
          <w:szCs w:val="28"/>
          <w:lang w:val="uk-UA"/>
        </w:rPr>
      </w:pPr>
      <w:r w:rsidRPr="00CD08F3">
        <w:rPr>
          <w:sz w:val="28"/>
          <w:szCs w:val="28"/>
          <w:lang w:val="uk-UA"/>
        </w:rPr>
        <w:br w:type="page"/>
      </w:r>
    </w:p>
    <w:p w14:paraId="4825458E" w14:textId="77777777" w:rsidR="00857DB9" w:rsidRPr="00CD08F3" w:rsidRDefault="00857DB9" w:rsidP="00857DB9">
      <w:pPr>
        <w:pStyle w:val="SectionIXHeader"/>
        <w:rPr>
          <w:rFonts w:ascii="Times New Roman" w:hAnsi="Times New Roman"/>
          <w:bCs/>
          <w:caps/>
          <w:sz w:val="20"/>
          <w:lang w:val="uk-UA"/>
        </w:rPr>
      </w:pPr>
      <w:r w:rsidRPr="00CD08F3">
        <w:rPr>
          <w:rFonts w:ascii="Times New Roman" w:hAnsi="Times New Roman"/>
          <w:bCs/>
          <w:caps/>
          <w:sz w:val="20"/>
          <w:lang w:val="uk-UA"/>
        </w:rPr>
        <w:t>Забезпечення АВАНСОВОГО ПЛАТЕЖУ</w:t>
      </w:r>
    </w:p>
    <w:p w14:paraId="58EA2323" w14:textId="77777777" w:rsidR="00857DB9" w:rsidRPr="00CD08F3" w:rsidRDefault="00857DB9" w:rsidP="00857DB9">
      <w:pPr>
        <w:suppressAutoHyphens/>
        <w:rPr>
          <w:i/>
          <w:iCs/>
          <w:sz w:val="20"/>
          <w:lang w:val="uk-UA"/>
        </w:rPr>
      </w:pPr>
      <w:r w:rsidRPr="00CD08F3">
        <w:rPr>
          <w:i/>
          <w:iCs/>
          <w:sz w:val="20"/>
          <w:lang w:val="uk-UA"/>
        </w:rPr>
        <w:t>[Банк, на прохання переможця тендеру, повинен заповнити цю форму відповідно до наведених інструкцій]</w:t>
      </w:r>
    </w:p>
    <w:p w14:paraId="2952EBA7" w14:textId="77777777" w:rsidR="00857DB9" w:rsidRPr="00CD08F3" w:rsidRDefault="00857DB9" w:rsidP="00857DB9">
      <w:pPr>
        <w:suppressAutoHyphens/>
        <w:spacing w:before="120" w:after="120"/>
        <w:jc w:val="right"/>
        <w:rPr>
          <w:sz w:val="20"/>
          <w:lang w:val="uk-UA"/>
        </w:rPr>
      </w:pPr>
      <w:r w:rsidRPr="00CD08F3">
        <w:rPr>
          <w:sz w:val="20"/>
          <w:lang w:val="uk-UA"/>
        </w:rPr>
        <w:t xml:space="preserve">Дата: </w:t>
      </w:r>
      <w:r w:rsidRPr="00CD08F3">
        <w:rPr>
          <w:i/>
          <w:iCs/>
          <w:sz w:val="20"/>
          <w:lang w:val="uk-UA"/>
        </w:rPr>
        <w:t>[вкажіть дату (день, місяць, рік) подачі цінової пропозиції]</w:t>
      </w:r>
    </w:p>
    <w:p w14:paraId="6D273BC2" w14:textId="77777777" w:rsidR="00857DB9" w:rsidRPr="00CD08F3" w:rsidRDefault="00857DB9" w:rsidP="00857DB9">
      <w:pPr>
        <w:suppressAutoHyphens/>
        <w:spacing w:before="120" w:after="120"/>
        <w:jc w:val="right"/>
        <w:rPr>
          <w:sz w:val="20"/>
          <w:lang w:val="uk-UA"/>
        </w:rPr>
      </w:pPr>
      <w:r w:rsidRPr="00CD08F3">
        <w:rPr>
          <w:sz w:val="20"/>
          <w:lang w:val="uk-UA"/>
        </w:rPr>
        <w:t xml:space="preserve"> Номер тендерного процесу:</w:t>
      </w:r>
      <w:r w:rsidRPr="00CD08F3">
        <w:rPr>
          <w:iCs/>
          <w:sz w:val="20"/>
          <w:lang w:val="uk-UA"/>
        </w:rPr>
        <w:t xml:space="preserve"> </w:t>
      </w:r>
      <w:r w:rsidRPr="00CD08F3">
        <w:rPr>
          <w:i/>
          <w:iCs/>
          <w:sz w:val="20"/>
          <w:lang w:val="uk-UA"/>
        </w:rPr>
        <w:t>[вкажіть номер і назву тендерного процесу]</w:t>
      </w:r>
    </w:p>
    <w:p w14:paraId="152C765E" w14:textId="77777777" w:rsidR="00857DB9" w:rsidRPr="00CD08F3" w:rsidRDefault="00857DB9" w:rsidP="00857DB9">
      <w:pPr>
        <w:tabs>
          <w:tab w:val="right" w:leader="underscore" w:pos="9504"/>
        </w:tabs>
        <w:suppressAutoHyphens/>
        <w:spacing w:before="120"/>
        <w:rPr>
          <w:sz w:val="20"/>
          <w:lang w:val="uk-UA"/>
        </w:rPr>
      </w:pPr>
    </w:p>
    <w:p w14:paraId="65C5B569" w14:textId="77777777" w:rsidR="00857DB9" w:rsidRPr="00CD08F3" w:rsidRDefault="00857DB9" w:rsidP="00857DB9">
      <w:pPr>
        <w:suppressAutoHyphens/>
        <w:jc w:val="right"/>
        <w:rPr>
          <w:iCs/>
          <w:sz w:val="20"/>
          <w:lang w:val="uk-UA"/>
        </w:rPr>
      </w:pPr>
      <w:r w:rsidRPr="00CD08F3">
        <w:rPr>
          <w:sz w:val="20"/>
          <w:lang w:val="uk-UA"/>
        </w:rPr>
        <w:t>Відділення або офіс банку:</w:t>
      </w:r>
      <w:r w:rsidRPr="00CD08F3">
        <w:rPr>
          <w:iCs/>
          <w:sz w:val="20"/>
          <w:lang w:val="uk-UA"/>
        </w:rPr>
        <w:t xml:space="preserve"> </w:t>
      </w:r>
      <w:r w:rsidRPr="00CD08F3">
        <w:rPr>
          <w:i/>
          <w:iCs/>
          <w:sz w:val="20"/>
          <w:lang w:val="uk-UA"/>
        </w:rPr>
        <w:t>[вкажіть повне найменування гаранта]</w:t>
      </w:r>
      <w:r w:rsidRPr="00CD08F3">
        <w:rPr>
          <w:sz w:val="20"/>
          <w:lang w:val="uk-UA"/>
        </w:rPr>
        <w:t xml:space="preserve"> </w:t>
      </w:r>
    </w:p>
    <w:p w14:paraId="6CCD5F00" w14:textId="77777777" w:rsidR="00857DB9" w:rsidRPr="00CD08F3" w:rsidRDefault="00857DB9" w:rsidP="00857DB9">
      <w:pPr>
        <w:suppressAutoHyphens/>
        <w:jc w:val="right"/>
        <w:rPr>
          <w:bCs/>
          <w:sz w:val="20"/>
          <w:lang w:val="uk-UA"/>
        </w:rPr>
      </w:pPr>
    </w:p>
    <w:p w14:paraId="1DC26562" w14:textId="2BE8EFFD" w:rsidR="00857DB9" w:rsidRPr="00CD08F3" w:rsidRDefault="00857DB9" w:rsidP="00857DB9">
      <w:pPr>
        <w:suppressAutoHyphens/>
        <w:jc w:val="right"/>
        <w:rPr>
          <w:sz w:val="20"/>
          <w:lang w:val="uk-UA"/>
        </w:rPr>
      </w:pPr>
      <w:r w:rsidRPr="00CD08F3">
        <w:rPr>
          <w:bCs/>
          <w:sz w:val="20"/>
          <w:lang w:val="uk-UA"/>
        </w:rPr>
        <w:t>Бенефіціант:</w:t>
      </w:r>
      <w:r w:rsidR="00624B18" w:rsidRPr="00E64595">
        <w:rPr>
          <w:rStyle w:val="y2iqfc"/>
          <w:color w:val="D13438"/>
          <w:sz w:val="20"/>
          <w:u w:val="single"/>
          <w:shd w:val="clear" w:color="auto" w:fill="FFFFFF"/>
          <w:lang w:val="uk-UA"/>
        </w:rPr>
        <w:t xml:space="preserve"> </w:t>
      </w:r>
      <w:r w:rsidR="00624B18">
        <w:rPr>
          <w:rStyle w:val="normaltextrun"/>
          <w:color w:val="D13438"/>
          <w:sz w:val="20"/>
          <w:u w:val="single"/>
          <w:shd w:val="clear" w:color="auto" w:fill="FFFFFF"/>
        </w:rPr>
        <w:t>NEFCO</w:t>
      </w:r>
      <w:r w:rsidR="00624B18" w:rsidRPr="00E64595">
        <w:rPr>
          <w:rStyle w:val="normaltextrun"/>
          <w:color w:val="D13438"/>
          <w:sz w:val="20"/>
          <w:u w:val="single"/>
          <w:shd w:val="clear" w:color="auto" w:fill="FFFFFF"/>
          <w:lang w:val="uk-UA"/>
        </w:rPr>
        <w:t xml:space="preserve">, </w:t>
      </w:r>
      <w:proofErr w:type="spellStart"/>
      <w:r w:rsidR="00624B18">
        <w:rPr>
          <w:rStyle w:val="normaltextrun"/>
          <w:color w:val="D13438"/>
          <w:sz w:val="20"/>
          <w:u w:val="single"/>
          <w:shd w:val="clear" w:color="auto" w:fill="FFFFFF"/>
        </w:rPr>
        <w:t>Fabianinkatu</w:t>
      </w:r>
      <w:proofErr w:type="spellEnd"/>
      <w:r w:rsidR="00624B18" w:rsidRPr="00E64595">
        <w:rPr>
          <w:rStyle w:val="normaltextrun"/>
          <w:color w:val="D13438"/>
          <w:sz w:val="20"/>
          <w:u w:val="single"/>
          <w:shd w:val="clear" w:color="auto" w:fill="FFFFFF"/>
          <w:lang w:val="uk-UA"/>
        </w:rPr>
        <w:t xml:space="preserve"> 34, </w:t>
      </w:r>
      <w:r w:rsidR="00624B18">
        <w:rPr>
          <w:rStyle w:val="normaltextrun"/>
          <w:color w:val="D13438"/>
          <w:sz w:val="20"/>
          <w:u w:val="single"/>
          <w:shd w:val="clear" w:color="auto" w:fill="FFFFFF"/>
        </w:rPr>
        <w:t>FI</w:t>
      </w:r>
      <w:r w:rsidR="00624B18" w:rsidRPr="00E64595">
        <w:rPr>
          <w:rStyle w:val="normaltextrun"/>
          <w:color w:val="D13438"/>
          <w:sz w:val="20"/>
          <w:u w:val="single"/>
          <w:shd w:val="clear" w:color="auto" w:fill="FFFFFF"/>
          <w:lang w:val="uk-UA"/>
        </w:rPr>
        <w:t xml:space="preserve">-00100 </w:t>
      </w:r>
      <w:r w:rsidR="00624B18">
        <w:rPr>
          <w:rStyle w:val="normaltextrun"/>
          <w:color w:val="D13438"/>
          <w:sz w:val="20"/>
          <w:u w:val="single"/>
          <w:shd w:val="clear" w:color="auto" w:fill="FFFFFF"/>
        </w:rPr>
        <w:t>Helsinki</w:t>
      </w:r>
      <w:r w:rsidR="00624B18" w:rsidRPr="00E64595">
        <w:rPr>
          <w:rStyle w:val="normaltextrun"/>
          <w:color w:val="D13438"/>
          <w:sz w:val="20"/>
          <w:u w:val="single"/>
          <w:shd w:val="clear" w:color="auto" w:fill="FFFFFF"/>
          <w:lang w:val="uk-UA"/>
        </w:rPr>
        <w:t xml:space="preserve">, </w:t>
      </w:r>
      <w:r w:rsidR="00624B18">
        <w:rPr>
          <w:rStyle w:val="normaltextrun"/>
          <w:color w:val="D13438"/>
          <w:sz w:val="20"/>
          <w:u w:val="single"/>
          <w:shd w:val="clear" w:color="auto" w:fill="FFFFFF"/>
        </w:rPr>
        <w:t>Finland</w:t>
      </w:r>
    </w:p>
    <w:p w14:paraId="45B8271C" w14:textId="77777777" w:rsidR="00857DB9" w:rsidRPr="00CD08F3" w:rsidRDefault="00857DB9" w:rsidP="00857DB9">
      <w:pPr>
        <w:suppressAutoHyphens/>
        <w:rPr>
          <w:b/>
          <w:bCs/>
          <w:sz w:val="20"/>
          <w:lang w:val="uk-UA"/>
        </w:rPr>
      </w:pPr>
    </w:p>
    <w:p w14:paraId="44C13417" w14:textId="77777777" w:rsidR="00857DB9" w:rsidRPr="00CD08F3" w:rsidRDefault="00857DB9" w:rsidP="00857DB9">
      <w:pPr>
        <w:suppressAutoHyphens/>
        <w:rPr>
          <w:iCs/>
          <w:sz w:val="20"/>
          <w:lang w:val="uk-UA"/>
        </w:rPr>
      </w:pPr>
      <w:r w:rsidRPr="00CD08F3">
        <w:rPr>
          <w:b/>
          <w:bCs/>
          <w:sz w:val="20"/>
          <w:lang w:val="uk-UA"/>
        </w:rPr>
        <w:t>ГАРАНТІЯ АВАНСОВОГО ПЛАТЕЖУ №:</w:t>
      </w:r>
      <w:r w:rsidRPr="00CD08F3">
        <w:rPr>
          <w:lang w:val="uk-UA"/>
        </w:rPr>
        <w:tab/>
      </w:r>
      <w:r w:rsidRPr="00CD08F3">
        <w:rPr>
          <w:i/>
          <w:iCs/>
          <w:sz w:val="20"/>
          <w:lang w:val="uk-UA"/>
        </w:rPr>
        <w:t>[вкажіть № Гарантії авансового платежу]</w:t>
      </w:r>
    </w:p>
    <w:p w14:paraId="42F824CE" w14:textId="77777777" w:rsidR="00857DB9" w:rsidRPr="00CD08F3" w:rsidRDefault="00857DB9" w:rsidP="00857DB9">
      <w:pPr>
        <w:suppressAutoHyphens/>
        <w:rPr>
          <w:sz w:val="20"/>
          <w:lang w:val="uk-UA"/>
        </w:rPr>
      </w:pPr>
    </w:p>
    <w:p w14:paraId="44A8D37E" w14:textId="48D4B611" w:rsidR="00857DB9" w:rsidRPr="00CD08F3" w:rsidRDefault="00857DB9" w:rsidP="00857DB9">
      <w:pPr>
        <w:suppressAutoHyphens/>
        <w:rPr>
          <w:sz w:val="20"/>
          <w:lang w:val="uk-UA"/>
        </w:rPr>
      </w:pPr>
      <w:r w:rsidRPr="00CD08F3">
        <w:rPr>
          <w:sz w:val="20"/>
          <w:lang w:val="uk-UA"/>
        </w:rPr>
        <w:t xml:space="preserve">Ми  проінформовані про те, що </w:t>
      </w:r>
      <w:r w:rsidRPr="00CD08F3">
        <w:rPr>
          <w:i/>
          <w:iCs/>
          <w:sz w:val="20"/>
          <w:lang w:val="uk-UA"/>
        </w:rPr>
        <w:t>[вказати повне найменування Підрядника]</w:t>
      </w:r>
      <w:r w:rsidRPr="00CD08F3">
        <w:rPr>
          <w:iCs/>
          <w:sz w:val="20"/>
          <w:lang w:val="uk-UA"/>
        </w:rPr>
        <w:t xml:space="preserve"> (надалі - "Підрядник") уклав Контракт № </w:t>
      </w:r>
      <w:r w:rsidRPr="00CD08F3">
        <w:rPr>
          <w:i/>
          <w:iCs/>
          <w:sz w:val="20"/>
          <w:lang w:val="uk-UA"/>
        </w:rPr>
        <w:t>[вкажіть номер]</w:t>
      </w:r>
      <w:r w:rsidRPr="00CD08F3">
        <w:rPr>
          <w:iCs/>
          <w:sz w:val="20"/>
          <w:lang w:val="uk-UA"/>
        </w:rPr>
        <w:t xml:space="preserve"> від </w:t>
      </w:r>
      <w:r w:rsidRPr="00CD08F3">
        <w:rPr>
          <w:i/>
          <w:iCs/>
          <w:sz w:val="20"/>
          <w:lang w:val="uk-UA"/>
        </w:rPr>
        <w:t>[вкажіть день, місяць та рік]</w:t>
      </w:r>
      <w:r w:rsidRPr="00CD08F3">
        <w:rPr>
          <w:iCs/>
          <w:sz w:val="20"/>
          <w:lang w:val="uk-UA"/>
        </w:rPr>
        <w:t xml:space="preserve">  </w:t>
      </w:r>
      <w:r w:rsidR="00624B18">
        <w:rPr>
          <w:iCs/>
          <w:sz w:val="20"/>
          <w:lang w:val="uk-UA"/>
        </w:rPr>
        <w:t>і</w:t>
      </w:r>
      <w:r w:rsidR="00624B18" w:rsidRPr="000909F0">
        <w:rPr>
          <w:iCs/>
          <w:sz w:val="20"/>
          <w:lang w:val="uk-UA"/>
        </w:rPr>
        <w:t xml:space="preserve">з </w:t>
      </w:r>
      <w:r w:rsidR="00624B18" w:rsidRPr="000F2E5A">
        <w:rPr>
          <w:sz w:val="20"/>
          <w:lang w:val="uk-UA"/>
        </w:rPr>
        <w:t>[назва Замовника] як</w:t>
      </w:r>
      <w:r w:rsidR="00624B18">
        <w:rPr>
          <w:iCs/>
          <w:sz w:val="20"/>
          <w:lang w:val="uk-UA"/>
        </w:rPr>
        <w:t xml:space="preserve"> Замовником</w:t>
      </w:r>
      <w:r w:rsidRPr="00CD08F3">
        <w:rPr>
          <w:iCs/>
          <w:sz w:val="20"/>
          <w:lang w:val="uk-UA"/>
        </w:rPr>
        <w:t xml:space="preserve"> на постачання </w:t>
      </w:r>
      <w:r w:rsidRPr="00CD08F3">
        <w:rPr>
          <w:i/>
          <w:iCs/>
          <w:sz w:val="20"/>
          <w:lang w:val="uk-UA"/>
        </w:rPr>
        <w:t>[опис Робіт]</w:t>
      </w:r>
      <w:r w:rsidRPr="00CD08F3">
        <w:rPr>
          <w:iCs/>
          <w:sz w:val="20"/>
          <w:lang w:val="uk-UA"/>
        </w:rPr>
        <w:t xml:space="preserve"> та усунення всіх можливих дефектів в Устаткуванні, що постачається (надалі - "Контракт"). </w:t>
      </w:r>
      <w:r w:rsidRPr="00CD08F3">
        <w:rPr>
          <w:sz w:val="20"/>
          <w:lang w:val="uk-UA"/>
        </w:rPr>
        <w:t xml:space="preserve">   </w:t>
      </w:r>
      <w:r w:rsidRPr="00CD08F3">
        <w:rPr>
          <w:iCs/>
          <w:sz w:val="20"/>
          <w:lang w:val="uk-UA"/>
        </w:rPr>
        <w:t xml:space="preserve"> </w:t>
      </w:r>
      <w:r w:rsidRPr="00CD08F3">
        <w:rPr>
          <w:sz w:val="20"/>
          <w:lang w:val="uk-UA"/>
        </w:rPr>
        <w:t xml:space="preserve"> </w:t>
      </w:r>
    </w:p>
    <w:p w14:paraId="1BC66EC1" w14:textId="77777777" w:rsidR="00857DB9" w:rsidRPr="00CD08F3" w:rsidRDefault="00857DB9" w:rsidP="00857DB9">
      <w:pPr>
        <w:suppressAutoHyphens/>
        <w:rPr>
          <w:sz w:val="20"/>
          <w:lang w:val="uk-UA"/>
        </w:rPr>
      </w:pPr>
    </w:p>
    <w:p w14:paraId="26939DC2" w14:textId="67A44A0A" w:rsidR="00857DB9" w:rsidRPr="00CD08F3" w:rsidRDefault="00857DB9" w:rsidP="00857DB9">
      <w:pPr>
        <w:suppressAutoHyphens/>
        <w:rPr>
          <w:sz w:val="20"/>
          <w:lang w:val="uk-UA"/>
        </w:rPr>
      </w:pPr>
      <w:r w:rsidRPr="00CD08F3">
        <w:rPr>
          <w:sz w:val="20"/>
          <w:lang w:val="uk-UA"/>
        </w:rPr>
        <w:t xml:space="preserve">Крім того ми розуміємо, що відповідно до положень Контракту авансовий платіж у сумі . . . . . </w:t>
      </w:r>
      <w:r w:rsidRPr="00CD08F3">
        <w:rPr>
          <w:i/>
          <w:sz w:val="20"/>
          <w:lang w:val="uk-UA"/>
        </w:rPr>
        <w:t>[вказати валюту та суму числом</w:t>
      </w:r>
      <w:r w:rsidRPr="00CD08F3">
        <w:rPr>
          <w:bCs/>
          <w:i/>
          <w:sz w:val="20"/>
          <w:lang w:val="uk-UA"/>
        </w:rPr>
        <w:t>]</w:t>
      </w:r>
      <w:r w:rsidRPr="00CD08F3">
        <w:rPr>
          <w:bCs/>
          <w:sz w:val="20"/>
          <w:vertAlign w:val="superscript"/>
          <w:lang w:val="uk-UA"/>
        </w:rPr>
        <w:t>1</w:t>
      </w:r>
      <w:r w:rsidRPr="00CD08F3">
        <w:rPr>
          <w:sz w:val="20"/>
          <w:lang w:val="uk-UA"/>
        </w:rPr>
        <w:t xml:space="preserve">. . . . . . (. . . . . </w:t>
      </w:r>
      <w:r w:rsidRPr="00CD08F3">
        <w:rPr>
          <w:i/>
          <w:sz w:val="20"/>
          <w:lang w:val="uk-UA"/>
        </w:rPr>
        <w:t>[</w:t>
      </w:r>
      <w:r w:rsidR="00E21056" w:rsidRPr="00CD08F3">
        <w:rPr>
          <w:i/>
          <w:sz w:val="20"/>
          <w:lang w:val="uk-UA"/>
        </w:rPr>
        <w:t xml:space="preserve">валюта та  </w:t>
      </w:r>
      <w:r w:rsidRPr="00CD08F3">
        <w:rPr>
          <w:i/>
          <w:sz w:val="20"/>
          <w:lang w:val="uk-UA"/>
        </w:rPr>
        <w:t>сума словами</w:t>
      </w:r>
      <w:r w:rsidRPr="00CD08F3">
        <w:rPr>
          <w:bCs/>
          <w:i/>
          <w:sz w:val="20"/>
          <w:lang w:val="uk-UA"/>
        </w:rPr>
        <w:t>]</w:t>
      </w:r>
      <w:r w:rsidRPr="00CD08F3">
        <w:rPr>
          <w:i/>
          <w:sz w:val="20"/>
          <w:lang w:val="uk-UA"/>
        </w:rPr>
        <w:t>.</w:t>
      </w:r>
      <w:r w:rsidRPr="00CD08F3">
        <w:rPr>
          <w:sz w:val="20"/>
          <w:lang w:val="uk-UA"/>
        </w:rPr>
        <w:t xml:space="preserve"> . . . .  ) має бути зроблений при наявності гарантії авансового платежу.</w:t>
      </w:r>
    </w:p>
    <w:p w14:paraId="0817E56F" w14:textId="77777777" w:rsidR="00857DB9" w:rsidRPr="00CD08F3" w:rsidRDefault="00857DB9" w:rsidP="00857DB9">
      <w:pPr>
        <w:suppressAutoHyphens/>
        <w:rPr>
          <w:sz w:val="20"/>
          <w:lang w:val="uk-UA"/>
        </w:rPr>
      </w:pPr>
    </w:p>
    <w:p w14:paraId="17C99184" w14:textId="2359982C" w:rsidR="00857DB9" w:rsidRPr="00CD08F3" w:rsidRDefault="00857DB9" w:rsidP="00857DB9">
      <w:pPr>
        <w:suppressAutoHyphens/>
        <w:rPr>
          <w:sz w:val="20"/>
          <w:lang w:val="uk-UA"/>
        </w:rPr>
      </w:pPr>
      <w:r w:rsidRPr="00CD08F3">
        <w:rPr>
          <w:sz w:val="20"/>
          <w:lang w:val="uk-UA"/>
        </w:rPr>
        <w:t xml:space="preserve">На прохання Підрядника, ми. . . . . </w:t>
      </w:r>
      <w:r w:rsidRPr="00CD08F3">
        <w:rPr>
          <w:i/>
          <w:sz w:val="20"/>
          <w:lang w:val="uk-UA"/>
        </w:rPr>
        <w:t>[назва банку</w:t>
      </w:r>
      <w:r w:rsidRPr="00CD08F3">
        <w:rPr>
          <w:bCs/>
          <w:i/>
          <w:sz w:val="20"/>
          <w:lang w:val="uk-UA"/>
        </w:rPr>
        <w:t>]</w:t>
      </w:r>
      <w:r w:rsidRPr="00CD08F3">
        <w:rPr>
          <w:sz w:val="20"/>
          <w:lang w:val="uk-UA"/>
        </w:rPr>
        <w:t xml:space="preserve">. . . . .   безповоротно зобов'язуємося виплатити </w:t>
      </w:r>
      <w:r w:rsidR="00624B18">
        <w:rPr>
          <w:sz w:val="20"/>
          <w:lang w:val="uk-UA"/>
        </w:rPr>
        <w:t>НЕФКО</w:t>
      </w:r>
      <w:r w:rsidR="00624B18" w:rsidRPr="00CD08F3">
        <w:rPr>
          <w:sz w:val="20"/>
          <w:lang w:val="uk-UA"/>
        </w:rPr>
        <w:t xml:space="preserve"> </w:t>
      </w:r>
      <w:r w:rsidRPr="00CD08F3">
        <w:rPr>
          <w:sz w:val="20"/>
          <w:lang w:val="uk-UA"/>
        </w:rPr>
        <w:t xml:space="preserve">будь-яку суму (суми), що не перевищує </w:t>
      </w:r>
      <w:r w:rsidRPr="00CD08F3">
        <w:rPr>
          <w:i/>
          <w:sz w:val="20"/>
          <w:lang w:val="uk-UA"/>
        </w:rPr>
        <w:t>[вкажіть суму цифрами та прописом]</w:t>
      </w:r>
      <w:r w:rsidRPr="00CD08F3">
        <w:rPr>
          <w:sz w:val="20"/>
          <w:lang w:val="uk-UA"/>
        </w:rPr>
        <w:t>, в частинах та валютах, що відповідає частинам та валютам, в яких виплачується Ціна Контракту, одразу після отримання нами Вашої першої письмової вимоги щодо невиконання Підрядником його контрактних зобов'язань, тому що Підрядник використав авансовий платіж на інші цілі ніж виконання своїх зобов’язань по Контракту.</w:t>
      </w:r>
    </w:p>
    <w:p w14:paraId="2AE045A7" w14:textId="77777777" w:rsidR="00857DB9" w:rsidRPr="00CD08F3" w:rsidRDefault="00857DB9" w:rsidP="00857DB9">
      <w:pPr>
        <w:suppressAutoHyphens/>
        <w:rPr>
          <w:sz w:val="20"/>
          <w:lang w:val="uk-UA"/>
        </w:rPr>
      </w:pPr>
    </w:p>
    <w:p w14:paraId="78DCE331" w14:textId="17697B33" w:rsidR="00857DB9" w:rsidRPr="00CD08F3" w:rsidRDefault="00857DB9" w:rsidP="00857DB9">
      <w:pPr>
        <w:suppressAutoHyphens/>
        <w:rPr>
          <w:sz w:val="20"/>
          <w:lang w:val="uk-UA"/>
        </w:rPr>
      </w:pPr>
      <w:r w:rsidRPr="00CD08F3">
        <w:rPr>
          <w:sz w:val="20"/>
          <w:lang w:val="uk-UA"/>
        </w:rPr>
        <w:t xml:space="preserve">Умовою подання вимог та здійснення платежів у рамках цієї гарантії є те, щоби авансовий платіж, згаданий вище, був отриманий Підрядником на його рахунок номер  . . . . . </w:t>
      </w:r>
      <w:r w:rsidRPr="00CD08F3">
        <w:rPr>
          <w:i/>
          <w:sz w:val="20"/>
          <w:lang w:val="uk-UA"/>
        </w:rPr>
        <w:t>[Номер рахунку Підрядника</w:t>
      </w:r>
      <w:r w:rsidR="00DD2622" w:rsidRPr="00CD08F3">
        <w:rPr>
          <w:i/>
          <w:sz w:val="20"/>
          <w:lang w:val="uk-UA"/>
        </w:rPr>
        <w:t xml:space="preserve"> у банку, що надає гарантію авансового платежу</w:t>
      </w:r>
      <w:r w:rsidRPr="00CD08F3">
        <w:rPr>
          <w:bCs/>
          <w:i/>
          <w:sz w:val="20"/>
          <w:lang w:val="uk-UA"/>
        </w:rPr>
        <w:t>]</w:t>
      </w:r>
      <w:r w:rsidRPr="00CD08F3">
        <w:rPr>
          <w:sz w:val="20"/>
          <w:lang w:val="uk-UA"/>
        </w:rPr>
        <w:t xml:space="preserve">. . . . .   в . . . . . </w:t>
      </w:r>
      <w:r w:rsidRPr="00CD08F3">
        <w:rPr>
          <w:i/>
          <w:sz w:val="20"/>
          <w:lang w:val="uk-UA"/>
        </w:rPr>
        <w:t>[назва та адреса Банку</w:t>
      </w:r>
      <w:r w:rsidR="007F5DC7" w:rsidRPr="00CD08F3">
        <w:rPr>
          <w:i/>
          <w:sz w:val="20"/>
          <w:lang w:val="uk-UA"/>
        </w:rPr>
        <w:t>, що надає гарантію авансового платежу</w:t>
      </w:r>
      <w:r w:rsidRPr="00CD08F3">
        <w:rPr>
          <w:bCs/>
          <w:i/>
          <w:sz w:val="20"/>
          <w:lang w:val="uk-UA"/>
        </w:rPr>
        <w:t>]</w:t>
      </w:r>
      <w:r w:rsidRPr="00CD08F3">
        <w:rPr>
          <w:sz w:val="20"/>
          <w:lang w:val="uk-UA"/>
        </w:rPr>
        <w:t>. . . .</w:t>
      </w:r>
    </w:p>
    <w:p w14:paraId="4D04D299" w14:textId="77777777" w:rsidR="00857DB9" w:rsidRPr="00CD08F3" w:rsidRDefault="00857DB9" w:rsidP="00857DB9">
      <w:pPr>
        <w:suppressAutoHyphens/>
        <w:rPr>
          <w:sz w:val="20"/>
          <w:lang w:val="uk-UA"/>
        </w:rPr>
      </w:pPr>
    </w:p>
    <w:p w14:paraId="4D1024E7" w14:textId="77777777" w:rsidR="00857DB9" w:rsidRPr="00CD08F3" w:rsidRDefault="00857DB9" w:rsidP="00857DB9">
      <w:pPr>
        <w:suppressAutoHyphens/>
        <w:rPr>
          <w:sz w:val="20"/>
          <w:lang w:val="uk-UA"/>
        </w:rPr>
      </w:pPr>
      <w:r w:rsidRPr="00CD08F3">
        <w:rPr>
          <w:sz w:val="20"/>
          <w:lang w:val="uk-UA"/>
        </w:rPr>
        <w:t xml:space="preserve">Ця Гарантія діє до </w:t>
      </w:r>
      <w:r w:rsidRPr="00CD08F3">
        <w:rPr>
          <w:i/>
          <w:iCs/>
          <w:sz w:val="20"/>
          <w:lang w:val="uk-UA"/>
        </w:rPr>
        <w:t>[число]</w:t>
      </w:r>
      <w:r w:rsidRPr="00CD08F3">
        <w:rPr>
          <w:sz w:val="20"/>
          <w:lang w:val="uk-UA"/>
        </w:rPr>
        <w:t xml:space="preserve"> дня </w:t>
      </w:r>
      <w:r w:rsidRPr="00CD08F3">
        <w:rPr>
          <w:i/>
          <w:iCs/>
          <w:sz w:val="20"/>
          <w:lang w:val="uk-UA"/>
        </w:rPr>
        <w:t>[місяць]</w:t>
      </w:r>
      <w:r w:rsidRPr="00CD08F3">
        <w:rPr>
          <w:iCs/>
          <w:sz w:val="20"/>
          <w:lang w:val="uk-UA"/>
        </w:rPr>
        <w:t xml:space="preserve"> місяця</w:t>
      </w:r>
      <w:r w:rsidRPr="00CD08F3">
        <w:rPr>
          <w:sz w:val="20"/>
          <w:lang w:val="uk-UA"/>
        </w:rPr>
        <w:t xml:space="preserve"> </w:t>
      </w:r>
      <w:r w:rsidRPr="00CD08F3">
        <w:rPr>
          <w:i/>
          <w:iCs/>
          <w:sz w:val="20"/>
          <w:lang w:val="uk-UA"/>
        </w:rPr>
        <w:t>[рік]</w:t>
      </w:r>
      <w:r w:rsidRPr="00CD08F3">
        <w:rPr>
          <w:iCs/>
          <w:sz w:val="20"/>
          <w:lang w:val="uk-UA"/>
        </w:rPr>
        <w:t xml:space="preserve"> року</w:t>
      </w:r>
      <w:r w:rsidRPr="00CD08F3">
        <w:rPr>
          <w:sz w:val="20"/>
          <w:lang w:val="uk-UA"/>
        </w:rPr>
        <w:t xml:space="preserve">. Будь-яка вимога щодо сплати Гарантованої суми повинна надійти до банку раніше вищезазначеної дати. </w:t>
      </w:r>
    </w:p>
    <w:p w14:paraId="7F648C47" w14:textId="77777777" w:rsidR="00857DB9" w:rsidRPr="00CD08F3" w:rsidRDefault="00857DB9" w:rsidP="00857DB9">
      <w:pPr>
        <w:suppressAutoHyphens/>
        <w:rPr>
          <w:iCs/>
          <w:sz w:val="20"/>
          <w:lang w:val="uk-UA"/>
        </w:rPr>
      </w:pPr>
    </w:p>
    <w:p w14:paraId="4F66823E" w14:textId="77777777" w:rsidR="00857DB9" w:rsidRPr="00CD08F3" w:rsidRDefault="00857DB9" w:rsidP="00857DB9">
      <w:pPr>
        <w:suppressAutoHyphens/>
        <w:rPr>
          <w:iCs/>
          <w:sz w:val="20"/>
          <w:lang w:val="uk-UA"/>
        </w:rPr>
      </w:pPr>
      <w:r w:rsidRPr="00CD08F3">
        <w:rPr>
          <w:iCs/>
          <w:sz w:val="20"/>
          <w:lang w:val="uk-UA"/>
        </w:rPr>
        <w:t>Ця Гарантія відповідає вимогам "Уніфікованих правил офіційних гарантій", публікація №758 Міжнародної торгової палати.</w:t>
      </w:r>
    </w:p>
    <w:p w14:paraId="2A9F6781" w14:textId="77777777" w:rsidR="00857DB9" w:rsidRPr="00CD08F3" w:rsidRDefault="00857DB9" w:rsidP="00857DB9">
      <w:pPr>
        <w:suppressAutoHyphens/>
        <w:ind w:right="288"/>
        <w:rPr>
          <w:b/>
          <w:iCs/>
          <w:sz w:val="20"/>
          <w:lang w:val="uk-UA"/>
        </w:rPr>
      </w:pPr>
    </w:p>
    <w:p w14:paraId="405297AE" w14:textId="77777777" w:rsidR="00857DB9" w:rsidRPr="00CD08F3" w:rsidRDefault="00857DB9" w:rsidP="00857DB9">
      <w:pPr>
        <w:suppressAutoHyphens/>
        <w:ind w:right="288"/>
        <w:rPr>
          <w:b/>
          <w:iCs/>
          <w:sz w:val="20"/>
          <w:lang w:val="uk-UA"/>
        </w:rPr>
      </w:pPr>
    </w:p>
    <w:p w14:paraId="3B91C38E" w14:textId="77777777" w:rsidR="00857DB9" w:rsidRPr="00CD08F3" w:rsidRDefault="00857DB9" w:rsidP="00857DB9">
      <w:pPr>
        <w:suppressAutoHyphens/>
        <w:ind w:right="288"/>
        <w:rPr>
          <w:b/>
          <w:iCs/>
          <w:sz w:val="20"/>
          <w:lang w:val="uk-UA"/>
        </w:rPr>
      </w:pPr>
      <w:r w:rsidRPr="00CD08F3">
        <w:rPr>
          <w:b/>
          <w:iCs/>
          <w:sz w:val="20"/>
          <w:lang w:val="uk-UA"/>
        </w:rPr>
        <w:t>…………………………..[печатка та підпис банку]</w:t>
      </w:r>
    </w:p>
    <w:p w14:paraId="6207F427" w14:textId="77777777" w:rsidR="00857DB9" w:rsidRPr="00CD08F3" w:rsidRDefault="00857DB9" w:rsidP="00857DB9">
      <w:pPr>
        <w:suppressAutoHyphens/>
        <w:ind w:right="288"/>
        <w:rPr>
          <w:iCs/>
          <w:sz w:val="20"/>
          <w:lang w:val="uk-UA"/>
        </w:rPr>
      </w:pPr>
    </w:p>
    <w:p w14:paraId="662E66A4" w14:textId="77777777" w:rsidR="00857DB9" w:rsidRPr="00CD08F3" w:rsidRDefault="00857DB9" w:rsidP="00857DB9">
      <w:pPr>
        <w:ind w:right="468"/>
        <w:rPr>
          <w:b/>
          <w:bCs/>
          <w:i/>
          <w:iCs/>
          <w:sz w:val="20"/>
          <w:shd w:val="solid" w:color="auto" w:fill="auto"/>
          <w:lang w:val="uk-UA"/>
        </w:rPr>
      </w:pPr>
      <w:r w:rsidRPr="00CD08F3">
        <w:rPr>
          <w:b/>
          <w:bCs/>
          <w:i/>
          <w:iCs/>
          <w:sz w:val="20"/>
          <w:shd w:val="solid" w:color="auto" w:fill="auto"/>
          <w:lang w:val="uk-UA"/>
        </w:rPr>
        <w:t>Примітка –</w:t>
      </w:r>
    </w:p>
    <w:p w14:paraId="1D247FB1" w14:textId="77777777" w:rsidR="00857DB9" w:rsidRPr="00CD08F3" w:rsidRDefault="00857DB9" w:rsidP="00857DB9">
      <w:pPr>
        <w:rPr>
          <w:i/>
          <w:iCs/>
          <w:sz w:val="18"/>
          <w:szCs w:val="18"/>
          <w:lang w:val="uk-UA"/>
        </w:rPr>
      </w:pPr>
      <w:r w:rsidRPr="00CD08F3">
        <w:rPr>
          <w:i/>
          <w:iCs/>
          <w:sz w:val="18"/>
          <w:szCs w:val="18"/>
          <w:lang w:val="uk-UA"/>
        </w:rPr>
        <w:t>Текст курсивом є керівництвом для того, як підготувати цю гарантію, та має бути видалений із кінцевого документу.</w:t>
      </w:r>
    </w:p>
    <w:p w14:paraId="1C43622D" w14:textId="77777777" w:rsidR="00857DB9" w:rsidRPr="00CD08F3" w:rsidRDefault="00857DB9" w:rsidP="00857DB9">
      <w:pPr>
        <w:rPr>
          <w:i/>
          <w:iCs/>
          <w:sz w:val="18"/>
          <w:szCs w:val="18"/>
          <w:lang w:val="uk-UA"/>
        </w:rPr>
      </w:pPr>
    </w:p>
    <w:p w14:paraId="601A06A7" w14:textId="49ED6EA4" w:rsidR="00857DB9" w:rsidRPr="00CD08F3" w:rsidRDefault="00857DB9" w:rsidP="00857DB9">
      <w:pPr>
        <w:spacing w:before="240" w:after="240"/>
        <w:rPr>
          <w:rFonts w:ascii="Times New Roman Bold" w:hAnsi="Times New Roman Bold"/>
          <w:sz w:val="18"/>
          <w:szCs w:val="18"/>
          <w:lang w:val="uk-UA"/>
        </w:rPr>
      </w:pPr>
      <w:r w:rsidRPr="00CD08F3">
        <w:rPr>
          <w:rFonts w:ascii="Times New Roman Bold" w:hAnsi="Times New Roman Bold"/>
          <w:bCs/>
          <w:i/>
          <w:iCs/>
          <w:sz w:val="18"/>
          <w:szCs w:val="18"/>
          <w:lang w:val="uk-UA"/>
        </w:rPr>
        <w:t>1</w:t>
      </w:r>
      <w:r w:rsidRPr="00CD08F3">
        <w:rPr>
          <w:rFonts w:ascii="Times New Roman Bold" w:hAnsi="Times New Roman Bold"/>
          <w:i/>
          <w:iCs/>
          <w:sz w:val="18"/>
          <w:szCs w:val="18"/>
          <w:lang w:val="uk-UA"/>
        </w:rPr>
        <w:tab/>
        <w:t>Гарант має вставити суму, що є сумою авансового платежу, номінованою у валюті Контракт</w:t>
      </w:r>
      <w:r w:rsidR="00125C99" w:rsidRPr="00CD08F3">
        <w:rPr>
          <w:rFonts w:asciiTheme="minorHAnsi" w:hAnsiTheme="minorHAnsi"/>
          <w:i/>
          <w:iCs/>
          <w:sz w:val="18"/>
          <w:szCs w:val="18"/>
          <w:lang w:val="uk-UA"/>
        </w:rPr>
        <w:t>у</w:t>
      </w:r>
      <w:r w:rsidRPr="00CD08F3">
        <w:rPr>
          <w:rFonts w:ascii="Times New Roman Bold" w:hAnsi="Times New Roman Bold"/>
          <w:i/>
          <w:iCs/>
          <w:sz w:val="18"/>
          <w:szCs w:val="18"/>
          <w:lang w:val="uk-UA"/>
        </w:rPr>
        <w:t>.</w:t>
      </w:r>
    </w:p>
    <w:p w14:paraId="7292CF31" w14:textId="77777777" w:rsidR="00401B47" w:rsidRPr="00CD08F3" w:rsidRDefault="00401B47" w:rsidP="001C2F4E">
      <w:pPr>
        <w:pStyle w:val="S9Header1"/>
        <w:jc w:val="both"/>
        <w:rPr>
          <w:sz w:val="24"/>
          <w:lang w:val="uk-UA"/>
        </w:rPr>
      </w:pPr>
    </w:p>
    <w:p w14:paraId="10673545" w14:textId="77777777" w:rsidR="00401B47" w:rsidRPr="00CD08F3" w:rsidRDefault="00401B47" w:rsidP="00D85F46">
      <w:pPr>
        <w:rPr>
          <w:lang w:val="uk-UA"/>
        </w:rPr>
      </w:pPr>
    </w:p>
    <w:sectPr w:rsidR="00401B47" w:rsidRPr="00CD08F3" w:rsidSect="00EA2101">
      <w:headerReference w:type="default" r:id="rId30"/>
      <w:pgSz w:w="11907" w:h="16840" w:code="9"/>
      <w:pgMar w:top="1134" w:right="1134" w:bottom="1134" w:left="1701" w:header="720" w:footer="8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EDB64" w14:textId="77777777" w:rsidR="000B4317" w:rsidRDefault="000B4317">
      <w:r>
        <w:separator/>
      </w:r>
    </w:p>
    <w:p w14:paraId="30138889" w14:textId="77777777" w:rsidR="000B4317" w:rsidRDefault="000B4317"/>
  </w:endnote>
  <w:endnote w:type="continuationSeparator" w:id="0">
    <w:p w14:paraId="0AAAD6E7" w14:textId="77777777" w:rsidR="000B4317" w:rsidRDefault="000B4317">
      <w:r>
        <w:continuationSeparator/>
      </w:r>
    </w:p>
    <w:p w14:paraId="5703172F" w14:textId="77777777" w:rsidR="000B4317" w:rsidRDefault="000B43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New Roman CYR">
    <w:altName w:val="Times New Roman"/>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3558" w14:textId="77777777" w:rsidR="00BF2B59" w:rsidRPr="005E6F65" w:rsidRDefault="00BF2B59" w:rsidP="00224BF1">
    <w:pPr>
      <w:pStyle w:val="Footer"/>
      <w:tabs>
        <w:tab w:val="clear" w:pos="9504"/>
        <w:tab w:val="right" w:pos="8647"/>
      </w:tabs>
      <w:jc w:val="right"/>
      <w:rPr>
        <w:sz w:val="18"/>
        <w:szCs w:val="18"/>
      </w:rPr>
    </w:pP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C7D4D" w14:textId="77777777" w:rsidR="000B4317" w:rsidRDefault="000B4317">
      <w:r>
        <w:separator/>
      </w:r>
    </w:p>
    <w:p w14:paraId="3DEFADB8" w14:textId="77777777" w:rsidR="000B4317" w:rsidRDefault="000B4317"/>
  </w:footnote>
  <w:footnote w:type="continuationSeparator" w:id="0">
    <w:p w14:paraId="1C5C4390" w14:textId="77777777" w:rsidR="000B4317" w:rsidRDefault="000B4317">
      <w:r>
        <w:continuationSeparator/>
      </w:r>
    </w:p>
    <w:p w14:paraId="1A98B784" w14:textId="77777777" w:rsidR="000B4317" w:rsidRDefault="000B4317"/>
  </w:footnote>
  <w:footnote w:id="1">
    <w:p w14:paraId="365B0794" w14:textId="77777777" w:rsidR="004E25D5" w:rsidRPr="00687E8D" w:rsidRDefault="004E25D5" w:rsidP="004E25D5">
      <w:pPr>
        <w:pStyle w:val="FootnoteText"/>
      </w:pPr>
      <w:r>
        <w:rPr>
          <w:rStyle w:val="FootnoteReference"/>
        </w:rPr>
        <w:footnoteRef/>
      </w:r>
      <w:r>
        <w:t xml:space="preserve"> </w:t>
      </w:r>
      <w:r w:rsidRPr="00CD46F4">
        <w:t>Nordic Environment Finance Corporation (NEFCO)</w:t>
      </w:r>
    </w:p>
  </w:footnote>
  <w:footnote w:id="2">
    <w:p w14:paraId="0F4AEBEE" w14:textId="77777777" w:rsidR="00327552" w:rsidRPr="000C4B54" w:rsidRDefault="00327552" w:rsidP="00327552">
      <w:pPr>
        <w:pStyle w:val="FootnoteText"/>
      </w:pPr>
      <w:r>
        <w:rPr>
          <w:rStyle w:val="FootnoteReference"/>
        </w:rPr>
        <w:footnoteRef/>
      </w:r>
      <w:r>
        <w:t xml:space="preserve"> </w:t>
      </w:r>
      <w:r w:rsidRPr="00CD46F4">
        <w:t>Master Document for Procurement of Goods</w:t>
      </w:r>
    </w:p>
  </w:footnote>
  <w:footnote w:id="3">
    <w:p w14:paraId="053E96B9" w14:textId="02FAFE55" w:rsidR="00170558" w:rsidRPr="006B3097" w:rsidRDefault="00170558">
      <w:pPr>
        <w:pStyle w:val="FootnoteText"/>
        <w:rPr>
          <w:lang w:val="ru-RU"/>
        </w:rPr>
      </w:pPr>
      <w:r>
        <w:rPr>
          <w:rStyle w:val="FootnoteReference"/>
        </w:rPr>
        <w:footnoteRef/>
      </w:r>
      <w:r w:rsidRPr="006B3097">
        <w:rPr>
          <w:lang w:val="ru-RU"/>
        </w:rPr>
        <w:t xml:space="preserve"> </w:t>
      </w:r>
      <w:r w:rsidR="00231CF3">
        <w:rPr>
          <w:lang w:val="uk-UA"/>
        </w:rPr>
        <w:t>Видання за</w:t>
      </w:r>
      <w:r w:rsidRPr="006B3097">
        <w:rPr>
          <w:lang w:val="ru-RU"/>
        </w:rPr>
        <w:t xml:space="preserve"> </w:t>
      </w:r>
      <w:r w:rsidR="00986D3F">
        <w:rPr>
          <w:lang w:val="uk-UA"/>
        </w:rPr>
        <w:t>січ</w:t>
      </w:r>
      <w:r w:rsidR="00231CF3">
        <w:rPr>
          <w:lang w:val="uk-UA"/>
        </w:rPr>
        <w:t>е</w:t>
      </w:r>
      <w:r w:rsidR="00986D3F">
        <w:rPr>
          <w:lang w:val="uk-UA"/>
        </w:rPr>
        <w:t>н</w:t>
      </w:r>
      <w:r w:rsidR="00231CF3">
        <w:rPr>
          <w:lang w:val="uk-UA"/>
        </w:rPr>
        <w:t>ь</w:t>
      </w:r>
      <w:r w:rsidRPr="006B3097">
        <w:rPr>
          <w:lang w:val="ru-RU"/>
        </w:rPr>
        <w:t xml:space="preserve"> 2018 р.</w:t>
      </w:r>
    </w:p>
  </w:footnote>
  <w:footnote w:id="4">
    <w:p w14:paraId="10673574" w14:textId="131ABB99" w:rsidR="00BF2B59" w:rsidRPr="006B3097" w:rsidRDefault="00BF2B59" w:rsidP="00401B47">
      <w:pPr>
        <w:pStyle w:val="FootnoteText"/>
        <w:rPr>
          <w:sz w:val="18"/>
          <w:szCs w:val="18"/>
          <w:lang w:val="ru-RU"/>
        </w:rPr>
      </w:pPr>
      <w:r w:rsidRPr="00D85F46">
        <w:rPr>
          <w:rStyle w:val="FootnoteReference"/>
          <w:sz w:val="18"/>
          <w:szCs w:val="18"/>
        </w:rPr>
        <w:footnoteRef/>
      </w:r>
      <w:r w:rsidRPr="006B3097">
        <w:rPr>
          <w:sz w:val="18"/>
          <w:szCs w:val="18"/>
          <w:lang w:val="ru-RU"/>
        </w:rPr>
        <w:t xml:space="preserve"> </w:t>
      </w:r>
      <w:r w:rsidRPr="006B3097">
        <w:rPr>
          <w:sz w:val="18"/>
          <w:szCs w:val="18"/>
          <w:lang w:val="ru-RU"/>
        </w:rPr>
        <w:tab/>
      </w:r>
      <w:r w:rsidR="00DA7C8A">
        <w:rPr>
          <w:sz w:val="18"/>
          <w:szCs w:val="18"/>
          <w:lang w:val="uk-UA"/>
        </w:rPr>
        <w:t xml:space="preserve">У контрактах з паушальною ціною </w:t>
      </w:r>
      <w:r w:rsidR="009B50A6">
        <w:rPr>
          <w:sz w:val="18"/>
          <w:szCs w:val="18"/>
          <w:lang w:val="uk-UA"/>
        </w:rPr>
        <w:t>замініть «Обсяги робіт» на «Графік ро</w:t>
      </w:r>
      <w:r w:rsidR="00DD2233">
        <w:rPr>
          <w:sz w:val="18"/>
          <w:szCs w:val="18"/>
          <w:lang w:val="uk-UA"/>
        </w:rPr>
        <w:t>б</w:t>
      </w:r>
      <w:r w:rsidR="009B50A6">
        <w:rPr>
          <w:sz w:val="18"/>
          <w:szCs w:val="18"/>
          <w:lang w:val="uk-UA"/>
        </w:rPr>
        <w:t>іт»</w:t>
      </w:r>
    </w:p>
  </w:footnote>
  <w:footnote w:id="5">
    <w:p w14:paraId="37401CD7" w14:textId="3F2F9C56" w:rsidR="00496FCF" w:rsidRPr="002975BB" w:rsidRDefault="00496FCF" w:rsidP="00496FCF">
      <w:pPr>
        <w:pStyle w:val="FootnoteText"/>
        <w:rPr>
          <w:lang w:val="uk-UA"/>
        </w:rPr>
      </w:pPr>
      <w:r w:rsidRPr="002975BB">
        <w:rPr>
          <w:rStyle w:val="FootnoteReference"/>
          <w:lang w:val="uk-UA"/>
        </w:rPr>
        <w:footnoteRef/>
      </w:r>
      <w:r w:rsidRPr="002975BB">
        <w:rPr>
          <w:lang w:val="uk-UA"/>
        </w:rPr>
        <w:t xml:space="preserve"> </w:t>
      </w:r>
      <w:r w:rsidRPr="002975BB">
        <w:rPr>
          <w:i/>
          <w:lang w:val="uk-UA"/>
        </w:rPr>
        <w:t xml:space="preserve">Гарант повинен вставити суму, що представляє собою процент Прийнятої суми контракту, визначеної у Листі про прийняття тендеру, за виключенням попередніх сум (якщо вказані), та номінованій або у валюті(ах) Контракту або у вільно конвертованій валюті, що є прийнятною для </w:t>
      </w:r>
      <w:r w:rsidR="00624B18">
        <w:rPr>
          <w:i/>
          <w:lang w:val="uk-UA"/>
        </w:rPr>
        <w:t>Замовника та НЕФКО.</w:t>
      </w:r>
    </w:p>
  </w:footnote>
  <w:footnote w:id="6">
    <w:p w14:paraId="319F3AA6" w14:textId="185BABD0" w:rsidR="00496FCF" w:rsidRPr="002975BB" w:rsidRDefault="00496FCF" w:rsidP="00496FCF">
      <w:pPr>
        <w:pStyle w:val="FootnoteText"/>
        <w:rPr>
          <w:sz w:val="18"/>
          <w:szCs w:val="18"/>
          <w:lang w:val="uk-UA"/>
        </w:rPr>
      </w:pPr>
      <w:r w:rsidRPr="002975BB">
        <w:rPr>
          <w:rStyle w:val="FootnoteReference"/>
          <w:lang w:val="uk-UA"/>
        </w:rPr>
        <w:footnoteRef/>
      </w:r>
      <w:r w:rsidRPr="002975BB">
        <w:rPr>
          <w:lang w:val="uk-UA"/>
        </w:rPr>
        <w:t xml:space="preserve"> </w:t>
      </w:r>
      <w:r w:rsidRPr="002975BB">
        <w:rPr>
          <w:i/>
          <w:lang w:val="uk-UA"/>
        </w:rPr>
        <w:t>Вставте дату, що є 28 днів після очікуваної дати завершення, як визначено у пункті 53.1 ЗУК</w:t>
      </w:r>
      <w:r w:rsidRPr="002975BB">
        <w:rPr>
          <w:i/>
          <w:iCs/>
          <w:sz w:val="18"/>
          <w:szCs w:val="18"/>
          <w:lang w:val="uk-UA"/>
        </w:rPr>
        <w:t>. Замовник повинен відзначити, що в разі продовження терміну виконання Контракту, Замовнику доведеться звернутися до банку з проханням подовжити термін дії гарантії.  Такий запит надсилається в письмовій формі до закінчення терміну, зазначеного в гарантії. При підготовці цієї гарантії Замовник може додати наступний текст до Форми в кінці передостаннього абзацу:  “Ми згодні з одноразовим розширенням цієї гарантії на період, що не перевищує [шість місяців] [один рік], у відповідь на письмовий запит Замовника</w:t>
      </w:r>
      <w:r w:rsidR="00624B18">
        <w:rPr>
          <w:i/>
          <w:iCs/>
          <w:sz w:val="18"/>
          <w:szCs w:val="18"/>
          <w:lang w:val="uk-UA"/>
        </w:rPr>
        <w:t xml:space="preserve"> або НЕФКО</w:t>
      </w:r>
      <w:r w:rsidRPr="002975BB">
        <w:rPr>
          <w:i/>
          <w:iCs/>
          <w:sz w:val="18"/>
          <w:szCs w:val="18"/>
          <w:lang w:val="uk-UA"/>
        </w:rPr>
        <w:t xml:space="preserve"> щодо такого продовження, який повинен надаватися до закінчення терміну дії гарантії”</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3556" w14:textId="110A1F75" w:rsidR="00BF2B59" w:rsidRPr="00FE6970" w:rsidRDefault="00FD5393" w:rsidP="00756A08">
    <w:pPr>
      <w:pStyle w:val="Header"/>
      <w:tabs>
        <w:tab w:val="clear" w:pos="9000"/>
        <w:tab w:val="left" w:pos="851"/>
        <w:tab w:val="right" w:pos="8647"/>
      </w:tabs>
      <w:ind w:right="-18"/>
      <w:jc w:val="left"/>
      <w:rPr>
        <w:rFonts w:ascii="Arial" w:hAnsi="Arial" w:cs="Arial"/>
        <w:lang w:val="en-US"/>
      </w:rPr>
    </w:pPr>
    <w:r w:rsidRPr="00857202">
      <w:rPr>
        <w:rFonts w:ascii="Arial" w:hAnsi="Arial" w:cs="Arial"/>
        <w:lang w:val="uk-UA"/>
      </w:rPr>
      <w:t>Запрошення до участі у тендері</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3561" w14:textId="529B0A2C" w:rsidR="00BF2B59" w:rsidRPr="00EB787D" w:rsidRDefault="00AC6425" w:rsidP="00D15229">
    <w:pPr>
      <w:pStyle w:val="Header"/>
      <w:tabs>
        <w:tab w:val="clear" w:pos="9000"/>
        <w:tab w:val="right" w:pos="8806"/>
      </w:tabs>
      <w:ind w:right="-18"/>
      <w:rPr>
        <w:rFonts w:ascii="Arial" w:hAnsi="Arial" w:cs="Arial"/>
      </w:rPr>
    </w:pPr>
    <w:r>
      <w:rPr>
        <w:rFonts w:ascii="Arial" w:hAnsi="Arial" w:cs="Arial"/>
        <w:lang w:val="uk-UA"/>
      </w:rPr>
      <w:t>Розділ</w:t>
    </w:r>
    <w:r>
      <w:rPr>
        <w:rFonts w:ascii="Arial" w:hAnsi="Arial" w:cs="Arial"/>
      </w:rPr>
      <w:t xml:space="preserve"> III:</w:t>
    </w:r>
    <w:r w:rsidRPr="00EB787D">
      <w:rPr>
        <w:rFonts w:ascii="Arial" w:hAnsi="Arial" w:cs="Arial"/>
      </w:rPr>
      <w:t xml:space="preserve"> </w:t>
    </w:r>
    <w:r>
      <w:rPr>
        <w:rFonts w:ascii="Arial" w:hAnsi="Arial" w:cs="Arial"/>
        <w:lang w:val="uk-UA"/>
      </w:rPr>
      <w:t>Тендерні форми</w:t>
    </w:r>
    <w:r w:rsidR="00BF2B59">
      <w:rPr>
        <w:rFonts w:ascii="Arial" w:hAnsi="Arial" w:cs="Arial"/>
      </w:rPr>
      <w:tab/>
    </w:r>
    <w:r w:rsidR="00BF2B59">
      <w:rPr>
        <w:rStyle w:val="PageNumber"/>
      </w:rPr>
      <w:fldChar w:fldCharType="begin"/>
    </w:r>
    <w:r w:rsidR="00BF2B59">
      <w:rPr>
        <w:rStyle w:val="PageNumber"/>
      </w:rPr>
      <w:instrText xml:space="preserve"> PAGE </w:instrText>
    </w:r>
    <w:r w:rsidR="00BF2B59">
      <w:rPr>
        <w:rStyle w:val="PageNumber"/>
      </w:rPr>
      <w:fldChar w:fldCharType="separate"/>
    </w:r>
    <w:r w:rsidR="00714070">
      <w:rPr>
        <w:rStyle w:val="PageNumber"/>
        <w:noProof/>
      </w:rPr>
      <w:t>49</w:t>
    </w:r>
    <w:r w:rsidR="00BF2B59">
      <w:rPr>
        <w:rStyle w:val="PageNumbe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3562" w14:textId="383A3D3E" w:rsidR="00BF2B59" w:rsidRPr="00EB787D" w:rsidRDefault="002D0C5E" w:rsidP="00D15229">
    <w:pPr>
      <w:pStyle w:val="Header"/>
      <w:tabs>
        <w:tab w:val="clear" w:pos="9000"/>
        <w:tab w:val="right" w:pos="8806"/>
      </w:tabs>
      <w:ind w:right="-18"/>
      <w:rPr>
        <w:rFonts w:ascii="Arial" w:hAnsi="Arial" w:cs="Arial"/>
      </w:rPr>
    </w:pPr>
    <w:r>
      <w:rPr>
        <w:rFonts w:ascii="Arial" w:hAnsi="Arial" w:cs="Arial"/>
        <w:lang w:val="uk-UA"/>
      </w:rPr>
      <w:t>Розділ</w:t>
    </w:r>
    <w:r>
      <w:rPr>
        <w:rFonts w:ascii="Arial" w:hAnsi="Arial" w:cs="Arial"/>
      </w:rPr>
      <w:t xml:space="preserve"> III:</w:t>
    </w:r>
    <w:r w:rsidRPr="00EB787D">
      <w:rPr>
        <w:rFonts w:ascii="Arial" w:hAnsi="Arial" w:cs="Arial"/>
      </w:rPr>
      <w:t xml:space="preserve"> </w:t>
    </w:r>
    <w:r>
      <w:rPr>
        <w:rFonts w:ascii="Arial" w:hAnsi="Arial" w:cs="Arial"/>
        <w:lang w:val="uk-UA"/>
      </w:rPr>
      <w:t>Тендерні форми</w:t>
    </w:r>
    <w:r w:rsidR="00BF2B59">
      <w:rPr>
        <w:rFonts w:ascii="Arial" w:hAnsi="Arial" w:cs="Arial"/>
      </w:rPr>
      <w:tab/>
    </w:r>
    <w:r w:rsidR="00BF2B59">
      <w:rPr>
        <w:rStyle w:val="PageNumber"/>
      </w:rPr>
      <w:fldChar w:fldCharType="begin"/>
    </w:r>
    <w:r w:rsidR="00BF2B59">
      <w:rPr>
        <w:rStyle w:val="PageNumber"/>
      </w:rPr>
      <w:instrText xml:space="preserve"> PAGE </w:instrText>
    </w:r>
    <w:r w:rsidR="00BF2B59">
      <w:rPr>
        <w:rStyle w:val="PageNumber"/>
      </w:rPr>
      <w:fldChar w:fldCharType="separate"/>
    </w:r>
    <w:r w:rsidR="00837694">
      <w:rPr>
        <w:rStyle w:val="PageNumber"/>
        <w:noProof/>
      </w:rPr>
      <w:t>21</w:t>
    </w:r>
    <w:r w:rsidR="00BF2B59">
      <w:rPr>
        <w:rStyle w:val="PageNumber"/>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3567" w14:textId="77777777" w:rsidR="00BF2B59" w:rsidRDefault="00BF2B59">
    <w:pPr>
      <w:pStyle w:val="Header"/>
      <w:pBdr>
        <w:bottom w:val="single" w:sz="4" w:space="1" w:color="auto"/>
      </w:pBdr>
      <w:rPr>
        <w:lang w:val="en-US"/>
      </w:rPr>
    </w:pPr>
    <w:r>
      <w:rPr>
        <w:rStyle w:val="PageNumber"/>
        <w:lang w:val="en-US"/>
      </w:rPr>
      <w:fldChar w:fldCharType="begin"/>
    </w:r>
    <w:r>
      <w:rPr>
        <w:rStyle w:val="PageNumber"/>
        <w:lang w:val="en-US"/>
      </w:rPr>
      <w:instrText xml:space="preserve"> PAGE </w:instrText>
    </w:r>
    <w:r>
      <w:rPr>
        <w:rStyle w:val="PageNumber"/>
        <w:lang w:val="en-US"/>
      </w:rPr>
      <w:fldChar w:fldCharType="separate"/>
    </w:r>
    <w:r>
      <w:rPr>
        <w:rStyle w:val="PageNumber"/>
        <w:noProof/>
        <w:lang w:val="en-US"/>
      </w:rPr>
      <w:t>6</w:t>
    </w:r>
    <w:r>
      <w:rPr>
        <w:rStyle w:val="PageNumber"/>
        <w:lang w:val="en-US"/>
      </w:rPr>
      <w:fldChar w:fldCharType="end"/>
    </w:r>
    <w:r>
      <w:rPr>
        <w:rStyle w:val="PageNumber"/>
        <w:lang w:val="en-US"/>
      </w:rPr>
      <w:tab/>
      <w:t>Section VI. Supply Requirements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3568" w14:textId="0841D334" w:rsidR="00BF2B59" w:rsidRPr="00EB787D" w:rsidRDefault="00BE268C" w:rsidP="00D15229">
    <w:pPr>
      <w:pStyle w:val="Header"/>
      <w:tabs>
        <w:tab w:val="clear" w:pos="9000"/>
        <w:tab w:val="right" w:pos="8800"/>
      </w:tabs>
      <w:ind w:right="-18"/>
      <w:rPr>
        <w:rFonts w:ascii="Arial" w:hAnsi="Arial" w:cs="Arial"/>
      </w:rPr>
    </w:pPr>
    <w:r>
      <w:rPr>
        <w:rFonts w:ascii="Arial" w:hAnsi="Arial" w:cs="Arial"/>
        <w:lang w:val="uk-UA"/>
      </w:rPr>
      <w:t>Розділ</w:t>
    </w:r>
    <w:r>
      <w:rPr>
        <w:rFonts w:ascii="Arial" w:hAnsi="Arial" w:cs="Arial"/>
      </w:rPr>
      <w:t xml:space="preserve"> </w:t>
    </w:r>
    <w:r>
      <w:rPr>
        <w:rFonts w:ascii="Arial" w:hAnsi="Arial" w:cs="Arial"/>
        <w:lang w:val="uk-UA"/>
      </w:rPr>
      <w:t>І</w:t>
    </w:r>
    <w:r>
      <w:rPr>
        <w:rFonts w:ascii="Arial" w:hAnsi="Arial" w:cs="Arial"/>
      </w:rPr>
      <w:t xml:space="preserve">V: </w:t>
    </w:r>
    <w:r>
      <w:rPr>
        <w:rFonts w:ascii="Arial" w:hAnsi="Arial" w:cs="Arial"/>
        <w:lang w:val="uk-UA"/>
      </w:rPr>
      <w:t>Вимоги Замовника</w:t>
    </w:r>
    <w:r w:rsidR="00BF2B59">
      <w:rPr>
        <w:rStyle w:val="PageNumber"/>
        <w:rFonts w:ascii="Arial" w:hAnsi="Arial" w:cs="Arial"/>
        <w:lang w:val="en-US"/>
      </w:rPr>
      <w:tab/>
    </w:r>
    <w:r w:rsidR="00BF2B59">
      <w:rPr>
        <w:rStyle w:val="PageNumber"/>
      </w:rPr>
      <w:fldChar w:fldCharType="begin"/>
    </w:r>
    <w:r w:rsidR="00BF2B59">
      <w:rPr>
        <w:rStyle w:val="PageNumber"/>
      </w:rPr>
      <w:instrText xml:space="preserve"> PAGE </w:instrText>
    </w:r>
    <w:r w:rsidR="00BF2B59">
      <w:rPr>
        <w:rStyle w:val="PageNumber"/>
      </w:rPr>
      <w:fldChar w:fldCharType="separate"/>
    </w:r>
    <w:r w:rsidR="00714070">
      <w:rPr>
        <w:rStyle w:val="PageNumber"/>
        <w:noProof/>
      </w:rPr>
      <w:t>56</w:t>
    </w:r>
    <w:r w:rsidR="00BF2B59">
      <w:rPr>
        <w:rStyle w:val="PageNumber"/>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3569" w14:textId="5135D0AA" w:rsidR="00BF2B59" w:rsidRPr="00EB787D" w:rsidRDefault="00BE268C" w:rsidP="00D15229">
    <w:pPr>
      <w:pStyle w:val="Header"/>
      <w:tabs>
        <w:tab w:val="clear" w:pos="9000"/>
        <w:tab w:val="right" w:pos="8782"/>
      </w:tabs>
      <w:rPr>
        <w:rFonts w:ascii="Arial" w:hAnsi="Arial" w:cs="Arial"/>
      </w:rPr>
    </w:pPr>
    <w:r>
      <w:rPr>
        <w:rFonts w:ascii="Arial" w:hAnsi="Arial" w:cs="Arial"/>
        <w:lang w:val="uk-UA"/>
      </w:rPr>
      <w:t>Розділ</w:t>
    </w:r>
    <w:r>
      <w:rPr>
        <w:rFonts w:ascii="Arial" w:hAnsi="Arial" w:cs="Arial"/>
      </w:rPr>
      <w:t xml:space="preserve"> </w:t>
    </w:r>
    <w:r>
      <w:rPr>
        <w:rFonts w:ascii="Arial" w:hAnsi="Arial" w:cs="Arial"/>
        <w:lang w:val="uk-UA"/>
      </w:rPr>
      <w:t>І</w:t>
    </w:r>
    <w:r>
      <w:rPr>
        <w:rFonts w:ascii="Arial" w:hAnsi="Arial" w:cs="Arial"/>
      </w:rPr>
      <w:t xml:space="preserve">V: </w:t>
    </w:r>
    <w:r>
      <w:rPr>
        <w:rFonts w:ascii="Arial" w:hAnsi="Arial" w:cs="Arial"/>
        <w:lang w:val="uk-UA"/>
      </w:rPr>
      <w:t>Вимоги Замовника</w:t>
    </w:r>
    <w:r w:rsidR="00BF2B59">
      <w:rPr>
        <w:rFonts w:ascii="Arial" w:hAnsi="Arial" w:cs="Arial"/>
      </w:rPr>
      <w:tab/>
    </w:r>
    <w:r w:rsidR="00BF2B59">
      <w:rPr>
        <w:rStyle w:val="PageNumber"/>
      </w:rPr>
      <w:fldChar w:fldCharType="begin"/>
    </w:r>
    <w:r w:rsidR="00BF2B59">
      <w:rPr>
        <w:rStyle w:val="PageNumber"/>
      </w:rPr>
      <w:instrText xml:space="preserve"> PAGE </w:instrText>
    </w:r>
    <w:r w:rsidR="00BF2B59">
      <w:rPr>
        <w:rStyle w:val="PageNumber"/>
      </w:rPr>
      <w:fldChar w:fldCharType="separate"/>
    </w:r>
    <w:r w:rsidR="00714070">
      <w:rPr>
        <w:rStyle w:val="PageNumber"/>
        <w:noProof/>
      </w:rPr>
      <w:t>53</w:t>
    </w:r>
    <w:r w:rsidR="00BF2B59">
      <w:rPr>
        <w:rStyle w:val="PageNumber"/>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3572" w14:textId="5104A1C3" w:rsidR="00BF2B59" w:rsidRDefault="00B84873">
    <w:pPr>
      <w:pStyle w:val="Header"/>
    </w:pPr>
    <w:r w:rsidRPr="00D46C41">
      <w:rPr>
        <w:rStyle w:val="PageNumber"/>
        <w:rFonts w:ascii="Arial" w:hAnsi="Arial" w:cs="Arial"/>
        <w:lang w:val="uk-UA"/>
      </w:rPr>
      <w:t>Розділ</w:t>
    </w:r>
    <w:r>
      <w:rPr>
        <w:rStyle w:val="PageNumber"/>
        <w:rFonts w:ascii="Arial" w:hAnsi="Arial" w:cs="Arial"/>
      </w:rPr>
      <w:t xml:space="preserve"> VI</w:t>
    </w:r>
    <w:r w:rsidRPr="00D46C41">
      <w:rPr>
        <w:rStyle w:val="PageNumber"/>
        <w:rFonts w:ascii="Arial" w:hAnsi="Arial" w:cs="Arial"/>
        <w:lang w:val="en-US"/>
      </w:rPr>
      <w:t>:</w:t>
    </w:r>
    <w:r w:rsidRPr="00D46C41">
      <w:rPr>
        <w:rStyle w:val="PageNumber"/>
        <w:rFonts w:ascii="Arial" w:hAnsi="Arial" w:cs="Arial"/>
      </w:rPr>
      <w:t xml:space="preserve"> </w:t>
    </w:r>
    <w:r w:rsidRPr="00D46C41">
      <w:rPr>
        <w:rStyle w:val="PageNumber"/>
        <w:rFonts w:ascii="Arial" w:hAnsi="Arial" w:cs="Arial"/>
        <w:lang w:val="uk-UA"/>
      </w:rPr>
      <w:t>Особливі умови Контракту</w:t>
    </w:r>
    <w:r w:rsidR="00BF2B59">
      <w:rPr>
        <w:rStyle w:val="PageNumber"/>
        <w:rFonts w:cs="Arial"/>
      </w:rPr>
      <w:tab/>
    </w:r>
    <w:r w:rsidR="00BF2B59">
      <w:rPr>
        <w:rStyle w:val="PageNumber"/>
        <w:rFonts w:cs="Arial"/>
      </w:rPr>
      <w:fldChar w:fldCharType="begin"/>
    </w:r>
    <w:r w:rsidR="00BF2B59">
      <w:rPr>
        <w:rStyle w:val="PageNumber"/>
        <w:rFonts w:cs="Arial"/>
      </w:rPr>
      <w:instrText xml:space="preserve"> PAGE </w:instrText>
    </w:r>
    <w:r w:rsidR="00BF2B59">
      <w:rPr>
        <w:rStyle w:val="PageNumber"/>
        <w:rFonts w:cs="Arial"/>
      </w:rPr>
      <w:fldChar w:fldCharType="separate"/>
    </w:r>
    <w:r w:rsidR="00714070">
      <w:rPr>
        <w:rStyle w:val="PageNumber"/>
        <w:rFonts w:cs="Arial"/>
        <w:noProof/>
      </w:rPr>
      <w:t>77</w:t>
    </w:r>
    <w:r w:rsidR="00BF2B59">
      <w:rPr>
        <w:rStyle w:val="PageNumber"/>
        <w:rFonts w:cs="Arial"/>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3573" w14:textId="6A981CDA" w:rsidR="00BF2B59" w:rsidRDefault="00704663">
    <w:pPr>
      <w:pStyle w:val="Header"/>
    </w:pPr>
    <w:r>
      <w:rPr>
        <w:rStyle w:val="PageNumber"/>
        <w:rFonts w:ascii="Arial" w:hAnsi="Arial" w:cs="Arial"/>
        <w:lang w:val="uk-UA"/>
      </w:rPr>
      <w:t>Розділ</w:t>
    </w:r>
    <w:r w:rsidR="00BF2B59" w:rsidRPr="008A1C40">
      <w:rPr>
        <w:rStyle w:val="PageNumber"/>
        <w:rFonts w:ascii="Arial" w:hAnsi="Arial" w:cs="Arial"/>
      </w:rPr>
      <w:t xml:space="preserve"> VII</w:t>
    </w:r>
    <w:r w:rsidR="00BF2B59" w:rsidRPr="008A1C40">
      <w:rPr>
        <w:rStyle w:val="PageNumber"/>
        <w:rFonts w:ascii="Arial" w:hAnsi="Arial" w:cs="Arial"/>
        <w:lang w:val="en-US"/>
      </w:rPr>
      <w:t>:</w:t>
    </w:r>
    <w:r w:rsidR="00BF2B59" w:rsidRPr="008A1C40">
      <w:rPr>
        <w:rStyle w:val="PageNumber"/>
        <w:rFonts w:ascii="Arial" w:hAnsi="Arial" w:cs="Arial"/>
      </w:rPr>
      <w:t xml:space="preserve"> </w:t>
    </w:r>
    <w:r>
      <w:rPr>
        <w:rStyle w:val="PageNumber"/>
        <w:rFonts w:ascii="Arial" w:hAnsi="Arial" w:cs="Arial"/>
        <w:lang w:val="uk-UA"/>
      </w:rPr>
      <w:t>Контрактні форми</w:t>
    </w:r>
    <w:r w:rsidR="00BF2B59">
      <w:rPr>
        <w:rStyle w:val="PageNumber"/>
        <w:rFonts w:cs="Arial"/>
      </w:rPr>
      <w:tab/>
    </w:r>
    <w:r w:rsidR="00BF2B59">
      <w:rPr>
        <w:rStyle w:val="PageNumber"/>
        <w:rFonts w:cs="Arial"/>
      </w:rPr>
      <w:fldChar w:fldCharType="begin"/>
    </w:r>
    <w:r w:rsidR="00BF2B59">
      <w:rPr>
        <w:rStyle w:val="PageNumber"/>
        <w:rFonts w:cs="Arial"/>
      </w:rPr>
      <w:instrText xml:space="preserve"> PAGE </w:instrText>
    </w:r>
    <w:r w:rsidR="00BF2B59">
      <w:rPr>
        <w:rStyle w:val="PageNumber"/>
        <w:rFonts w:cs="Arial"/>
      </w:rPr>
      <w:fldChar w:fldCharType="separate"/>
    </w:r>
    <w:r w:rsidR="00714070">
      <w:rPr>
        <w:rStyle w:val="PageNumber"/>
        <w:rFonts w:cs="Arial"/>
        <w:noProof/>
      </w:rPr>
      <w:t>82</w:t>
    </w:r>
    <w:r w:rsidR="00BF2B59">
      <w:rPr>
        <w:rStyle w:val="PageNumber"/>
        <w:rFonts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3557" w14:textId="1DDE37BB" w:rsidR="00BF2B59" w:rsidRPr="00FE6970" w:rsidRDefault="00FD5393" w:rsidP="00FE6970">
    <w:pPr>
      <w:pStyle w:val="Header"/>
      <w:tabs>
        <w:tab w:val="clear" w:pos="9000"/>
        <w:tab w:val="left" w:pos="851"/>
        <w:tab w:val="right" w:pos="8647"/>
      </w:tabs>
      <w:ind w:right="-18"/>
      <w:jc w:val="left"/>
      <w:rPr>
        <w:rFonts w:ascii="Arial" w:hAnsi="Arial" w:cs="Arial"/>
        <w:lang w:val="en-US"/>
      </w:rPr>
    </w:pPr>
    <w:r w:rsidRPr="00857202">
      <w:rPr>
        <w:rFonts w:ascii="Arial" w:hAnsi="Arial" w:cs="Arial"/>
        <w:lang w:val="uk-UA"/>
      </w:rPr>
      <w:t>Запрошення до участі у тендері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3559" w14:textId="5F0F30B3" w:rsidR="00BF2B59" w:rsidRPr="00EB787D" w:rsidRDefault="007B1034" w:rsidP="00D15229">
    <w:pPr>
      <w:pStyle w:val="Header"/>
      <w:tabs>
        <w:tab w:val="clear" w:pos="9000"/>
        <w:tab w:val="right" w:pos="8706"/>
      </w:tabs>
      <w:ind w:right="-36"/>
      <w:jc w:val="left"/>
      <w:rPr>
        <w:rFonts w:ascii="Arial" w:hAnsi="Arial" w:cs="Arial"/>
      </w:rPr>
    </w:pPr>
    <w:r>
      <w:rPr>
        <w:rStyle w:val="PageNumber"/>
        <w:rFonts w:ascii="Arial" w:hAnsi="Arial" w:cs="Arial"/>
        <w:lang w:val="uk-UA"/>
      </w:rPr>
      <w:t>Тендерний документ</w:t>
    </w:r>
    <w:r w:rsidR="00BF2B59">
      <w:rPr>
        <w:rFonts w:ascii="Arial" w:hAnsi="Arial" w:cs="Arial"/>
      </w:rPr>
      <w:tab/>
    </w:r>
    <w:r w:rsidR="00BF2B59">
      <w:rPr>
        <w:rStyle w:val="PageNumber"/>
      </w:rPr>
      <w:fldChar w:fldCharType="begin"/>
    </w:r>
    <w:r w:rsidR="00BF2B59">
      <w:rPr>
        <w:rStyle w:val="PageNumber"/>
      </w:rPr>
      <w:instrText xml:space="preserve"> PAGE </w:instrText>
    </w:r>
    <w:r w:rsidR="00BF2B59">
      <w:rPr>
        <w:rStyle w:val="PageNumber"/>
      </w:rPr>
      <w:fldChar w:fldCharType="separate"/>
    </w:r>
    <w:r w:rsidR="00837694">
      <w:rPr>
        <w:rStyle w:val="PageNumber"/>
        <w:noProof/>
      </w:rPr>
      <w:t>7</w:t>
    </w:r>
    <w:r w:rsidR="00BF2B59">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355A" w14:textId="77777777" w:rsidR="00BF2B59" w:rsidRPr="00EB787D" w:rsidRDefault="00BF2B59" w:rsidP="00D15229">
    <w:pPr>
      <w:pStyle w:val="Header"/>
      <w:tabs>
        <w:tab w:val="clear" w:pos="9000"/>
        <w:tab w:val="right" w:pos="8670"/>
      </w:tabs>
      <w:rPr>
        <w:rFonts w:ascii="Arial" w:hAnsi="Arial" w:cs="Arial"/>
      </w:rPr>
    </w:pPr>
    <w:r>
      <w:rPr>
        <w:rFonts w:ascii="Arial" w:hAnsi="Arial" w:cs="Arial"/>
      </w:rPr>
      <w:t>Part 1 – Section II</w:t>
    </w:r>
    <w:r w:rsidRPr="00EB787D">
      <w:rPr>
        <w:rFonts w:ascii="Arial" w:hAnsi="Arial" w:cs="Arial"/>
      </w:rPr>
      <w:t>: Tender</w:t>
    </w:r>
    <w:r>
      <w:rPr>
        <w:rFonts w:ascii="Arial" w:hAnsi="Arial" w:cs="Arial"/>
      </w:rPr>
      <w:t xml:space="preserve"> Data Sheet</w:t>
    </w:r>
    <w:r>
      <w:rPr>
        <w:rFonts w:ascii="Arial" w:hAnsi="Arial" w:cs="Arial"/>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355B" w14:textId="2FCC24FB" w:rsidR="00BF2B59" w:rsidRPr="006B3097" w:rsidRDefault="0087144D" w:rsidP="00D15229">
    <w:pPr>
      <w:pStyle w:val="Header"/>
      <w:tabs>
        <w:tab w:val="clear" w:pos="9000"/>
        <w:tab w:val="right" w:pos="8706"/>
      </w:tabs>
      <w:ind w:right="-36"/>
      <w:jc w:val="left"/>
      <w:rPr>
        <w:rFonts w:ascii="Arial" w:hAnsi="Arial" w:cs="Arial"/>
        <w:lang w:val="ru-RU"/>
      </w:rPr>
    </w:pPr>
    <w:r>
      <w:rPr>
        <w:rStyle w:val="PageNumber"/>
        <w:rFonts w:ascii="Arial" w:hAnsi="Arial" w:cs="Arial"/>
        <w:lang w:val="uk-UA"/>
      </w:rPr>
      <w:t>Розділ І: Інструкції для учасників тендеру</w:t>
    </w:r>
    <w:r w:rsidR="00BF2B59" w:rsidRPr="006B3097">
      <w:rPr>
        <w:rFonts w:ascii="Arial" w:hAnsi="Arial" w:cs="Arial"/>
        <w:lang w:val="ru-RU"/>
      </w:rPr>
      <w:tab/>
    </w:r>
    <w:r w:rsidR="00BF2B59">
      <w:rPr>
        <w:rStyle w:val="PageNumber"/>
      </w:rPr>
      <w:fldChar w:fldCharType="begin"/>
    </w:r>
    <w:r w:rsidR="00BF2B59" w:rsidRPr="006B3097">
      <w:rPr>
        <w:rStyle w:val="PageNumber"/>
        <w:lang w:val="ru-RU"/>
      </w:rPr>
      <w:instrText xml:space="preserve"> </w:instrText>
    </w:r>
    <w:r w:rsidR="00BF2B59">
      <w:rPr>
        <w:rStyle w:val="PageNumber"/>
      </w:rPr>
      <w:instrText>PAGE</w:instrText>
    </w:r>
    <w:r w:rsidR="00BF2B59" w:rsidRPr="006B3097">
      <w:rPr>
        <w:rStyle w:val="PageNumber"/>
        <w:lang w:val="ru-RU"/>
      </w:rPr>
      <w:instrText xml:space="preserve"> </w:instrText>
    </w:r>
    <w:r w:rsidR="00BF2B59">
      <w:rPr>
        <w:rStyle w:val="PageNumber"/>
      </w:rPr>
      <w:fldChar w:fldCharType="separate"/>
    </w:r>
    <w:r w:rsidR="00837694" w:rsidRPr="006B3097">
      <w:rPr>
        <w:rStyle w:val="PageNumber"/>
        <w:noProof/>
        <w:lang w:val="ru-RU"/>
      </w:rPr>
      <w:t>16</w:t>
    </w:r>
    <w:r w:rsidR="00BF2B59">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355C" w14:textId="77777777" w:rsidR="00BF2B59" w:rsidRDefault="00BF2B59">
    <w:pPr>
      <w:pStyle w:val="Header"/>
      <w:framePr w:wrap="around" w:vAnchor="text" w:hAnchor="margin" w:xAlign="outside" w:y="1"/>
      <w:ind w:right="-3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48</w:t>
    </w:r>
    <w:r>
      <w:rPr>
        <w:rStyle w:val="PageNumber"/>
      </w:rPr>
      <w:fldChar w:fldCharType="end"/>
    </w:r>
  </w:p>
  <w:p w14:paraId="1067355D" w14:textId="77777777" w:rsidR="00BF2B59" w:rsidRDefault="00BF2B59">
    <w:pPr>
      <w:pStyle w:val="Header"/>
      <w:ind w:right="72"/>
      <w:jc w:val="right"/>
    </w:pPr>
    <w:r>
      <w:t>Section III. Evaluation and Qualification Criteria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355E" w14:textId="12ADE143" w:rsidR="00BF2B59" w:rsidRPr="00EB787D" w:rsidRDefault="00BA1627" w:rsidP="00D15229">
    <w:pPr>
      <w:pStyle w:val="Header"/>
      <w:tabs>
        <w:tab w:val="clear" w:pos="9000"/>
        <w:tab w:val="right" w:pos="8688"/>
      </w:tabs>
      <w:ind w:right="-18"/>
      <w:jc w:val="left"/>
      <w:rPr>
        <w:rFonts w:ascii="Arial" w:hAnsi="Arial" w:cs="Arial"/>
      </w:rPr>
    </w:pPr>
    <w:r>
      <w:rPr>
        <w:rFonts w:ascii="Arial" w:hAnsi="Arial" w:cs="Arial"/>
        <w:lang w:val="uk-UA"/>
      </w:rPr>
      <w:t>Розділ</w:t>
    </w:r>
    <w:r w:rsidRPr="00EB787D">
      <w:rPr>
        <w:rFonts w:ascii="Arial" w:hAnsi="Arial" w:cs="Arial"/>
      </w:rPr>
      <w:t xml:space="preserve"> </w:t>
    </w:r>
    <w:r>
      <w:rPr>
        <w:rFonts w:ascii="Arial" w:hAnsi="Arial" w:cs="Arial"/>
      </w:rPr>
      <w:t>II</w:t>
    </w:r>
    <w:r w:rsidRPr="00EB787D">
      <w:rPr>
        <w:rFonts w:ascii="Arial" w:hAnsi="Arial" w:cs="Arial"/>
      </w:rPr>
      <w:t xml:space="preserve">: </w:t>
    </w:r>
    <w:r>
      <w:rPr>
        <w:rFonts w:ascii="Arial" w:hAnsi="Arial" w:cs="Arial"/>
        <w:lang w:val="uk-UA"/>
      </w:rPr>
      <w:t>Критерії оцінки та кваліфікації</w:t>
    </w:r>
    <w:r w:rsidR="00BF2B59">
      <w:rPr>
        <w:rFonts w:ascii="Arial" w:hAnsi="Arial" w:cs="Arial"/>
      </w:rPr>
      <w:tab/>
    </w:r>
    <w:r w:rsidR="00BF2B59">
      <w:rPr>
        <w:rStyle w:val="PageNumber"/>
      </w:rPr>
      <w:fldChar w:fldCharType="begin"/>
    </w:r>
    <w:r w:rsidR="00BF2B59">
      <w:rPr>
        <w:rStyle w:val="PageNumber"/>
      </w:rPr>
      <w:instrText xml:space="preserve"> PAGE </w:instrText>
    </w:r>
    <w:r w:rsidR="00BF2B59">
      <w:rPr>
        <w:rStyle w:val="PageNumber"/>
      </w:rPr>
      <w:fldChar w:fldCharType="separate"/>
    </w:r>
    <w:r w:rsidR="00837694">
      <w:rPr>
        <w:rStyle w:val="PageNumber"/>
        <w:noProof/>
      </w:rPr>
      <w:t>20</w:t>
    </w:r>
    <w:r w:rsidR="00BF2B59">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355F" w14:textId="77777777" w:rsidR="00BF2B59" w:rsidRPr="00EB787D" w:rsidRDefault="00BF2B59" w:rsidP="00D15229">
    <w:pPr>
      <w:pStyle w:val="Header"/>
      <w:tabs>
        <w:tab w:val="clear" w:pos="9000"/>
        <w:tab w:val="right" w:pos="8670"/>
      </w:tabs>
      <w:rPr>
        <w:rFonts w:ascii="Arial" w:hAnsi="Arial" w:cs="Arial"/>
      </w:rPr>
    </w:pPr>
    <w:r>
      <w:rPr>
        <w:rFonts w:ascii="Arial" w:hAnsi="Arial" w:cs="Arial"/>
      </w:rPr>
      <w:t xml:space="preserve">Part 1 – </w:t>
    </w:r>
    <w:r w:rsidRPr="00EB787D">
      <w:rPr>
        <w:rFonts w:ascii="Arial" w:hAnsi="Arial" w:cs="Arial"/>
      </w:rPr>
      <w:t xml:space="preserve">Section </w:t>
    </w:r>
    <w:r>
      <w:rPr>
        <w:rFonts w:ascii="Arial" w:hAnsi="Arial" w:cs="Arial"/>
      </w:rPr>
      <w:t>II</w:t>
    </w:r>
    <w:r w:rsidRPr="00EB787D">
      <w:rPr>
        <w:rFonts w:ascii="Arial" w:hAnsi="Arial" w:cs="Arial"/>
      </w:rPr>
      <w:t>: Evaluation and Qualification Criteria</w:t>
    </w:r>
    <w:r>
      <w:rPr>
        <w:rFonts w:ascii="Arial" w:hAnsi="Arial" w:cs="Arial"/>
      </w:rPr>
      <w:tab/>
    </w:r>
    <w:r>
      <w:rPr>
        <w:rStyle w:val="PageNumber"/>
      </w:rPr>
      <w:fldChar w:fldCharType="begin"/>
    </w:r>
    <w:r>
      <w:rPr>
        <w:rStyle w:val="PageNumber"/>
      </w:rPr>
      <w:instrText xml:space="preserve"> PAGE </w:instrText>
    </w:r>
    <w:r>
      <w:rPr>
        <w:rStyle w:val="PageNumber"/>
      </w:rPr>
      <w:fldChar w:fldCharType="separate"/>
    </w:r>
    <w:r w:rsidR="00837694">
      <w:rPr>
        <w:rStyle w:val="PageNumber"/>
        <w:noProof/>
      </w:rPr>
      <w:t>17</w:t>
    </w:r>
    <w:r>
      <w:rPr>
        <w:rStyle w:val="PageNumber"/>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3560" w14:textId="77777777" w:rsidR="00BF2B59" w:rsidRDefault="00BF2B59">
    <w:pPr>
      <w:pStyle w:val="Header"/>
      <w:jc w:val="left"/>
    </w:pP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r>
      <w:rPr>
        <w:rStyle w:val="PageNumber"/>
      </w:rPr>
      <w:tab/>
    </w:r>
    <w:r>
      <w:t>Section IV. Tender Forms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80BE08"/>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B85C30DA"/>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8"/>
    <w:multiLevelType w:val="singleLevel"/>
    <w:tmpl w:val="12F22CBA"/>
    <w:lvl w:ilvl="0">
      <w:start w:val="1"/>
      <w:numFmt w:val="decimal"/>
      <w:pStyle w:val="ListNumber"/>
      <w:lvlText w:val="%1."/>
      <w:lvlJc w:val="left"/>
      <w:pPr>
        <w:tabs>
          <w:tab w:val="num" w:pos="360"/>
        </w:tabs>
        <w:ind w:left="360" w:hanging="360"/>
      </w:pPr>
    </w:lvl>
  </w:abstractNum>
  <w:abstractNum w:abstractNumId="3" w15:restartNumberingAfterBreak="0">
    <w:nsid w:val="024A0D72"/>
    <w:multiLevelType w:val="multilevel"/>
    <w:tmpl w:val="0409001F"/>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sz w:val="24"/>
      </w:rPr>
    </w:lvl>
    <w:lvl w:ilvl="3">
      <w:start w:val="1"/>
      <w:numFmt w:val="decimal"/>
      <w:lvlText w:val="%1.%2.%3.%4."/>
      <w:lvlJc w:val="left"/>
      <w:pPr>
        <w:ind w:left="1728" w:hanging="648"/>
      </w:pPr>
      <w:rPr>
        <w:rFonts w:hint="default"/>
        <w:b w:val="0"/>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312BFF"/>
    <w:multiLevelType w:val="hybridMultilevel"/>
    <w:tmpl w:val="FF70EF62"/>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3C603F9"/>
    <w:multiLevelType w:val="multilevel"/>
    <w:tmpl w:val="FEE09AB4"/>
    <w:lvl w:ilvl="0">
      <w:start w:val="11"/>
      <w:numFmt w:val="decimal"/>
      <w:isLgl/>
      <w:lvlText w:val="%1."/>
      <w:lvlJc w:val="left"/>
      <w:pPr>
        <w:tabs>
          <w:tab w:val="num" w:pos="432"/>
        </w:tabs>
        <w:ind w:left="432" w:hanging="432"/>
      </w:pPr>
      <w:rPr>
        <w:rFonts w:hint="default"/>
        <w:b/>
        <w:i w:val="0"/>
        <w:sz w:val="20"/>
        <w:szCs w:val="20"/>
      </w:rPr>
    </w:lvl>
    <w:lvl w:ilvl="1">
      <w:start w:val="1"/>
      <w:numFmt w:val="decimal"/>
      <w:lvlText w:val="14.%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4352784"/>
    <w:multiLevelType w:val="multilevel"/>
    <w:tmpl w:val="5B542CCA"/>
    <w:lvl w:ilvl="0">
      <w:start w:val="11"/>
      <w:numFmt w:val="decimal"/>
      <w:lvlText w:val="%1."/>
      <w:lvlJc w:val="left"/>
      <w:pPr>
        <w:ind w:left="360" w:hanging="360"/>
      </w:pPr>
      <w:rPr>
        <w:rFonts w:hint="default"/>
        <w:b/>
        <w:i w:val="0"/>
        <w:sz w:val="20"/>
        <w:szCs w:val="20"/>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sz w:val="24"/>
      </w:rPr>
    </w:lvl>
    <w:lvl w:ilvl="3">
      <w:start w:val="1"/>
      <w:numFmt w:val="decimal"/>
      <w:lvlText w:val="%1.%2.%3.%4."/>
      <w:lvlJc w:val="left"/>
      <w:pPr>
        <w:ind w:left="1728" w:hanging="648"/>
      </w:pPr>
      <w:rPr>
        <w:rFonts w:hint="default"/>
        <w:b w:val="0"/>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4F566BD"/>
    <w:multiLevelType w:val="hybridMultilevel"/>
    <w:tmpl w:val="40D8EC38"/>
    <w:lvl w:ilvl="0" w:tplc="EF485A96">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5536CE9"/>
    <w:multiLevelType w:val="hybridMultilevel"/>
    <w:tmpl w:val="B6F2E1AA"/>
    <w:lvl w:ilvl="0" w:tplc="7332CBEA">
      <w:start w:val="1"/>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035408"/>
    <w:multiLevelType w:val="hybridMultilevel"/>
    <w:tmpl w:val="20EC893E"/>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6CA24B4"/>
    <w:multiLevelType w:val="hybridMultilevel"/>
    <w:tmpl w:val="5F604EC2"/>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08CE67AA"/>
    <w:multiLevelType w:val="singleLevel"/>
    <w:tmpl w:val="0986B5CA"/>
    <w:lvl w:ilvl="0">
      <w:start w:val="1"/>
      <w:numFmt w:val="lowerLetter"/>
      <w:lvlText w:val="(%1)"/>
      <w:lvlJc w:val="left"/>
      <w:pPr>
        <w:tabs>
          <w:tab w:val="num" w:pos="720"/>
        </w:tabs>
        <w:ind w:left="720" w:hanging="720"/>
      </w:pPr>
      <w:rPr>
        <w:rFonts w:hint="default"/>
      </w:rPr>
    </w:lvl>
  </w:abstractNum>
  <w:abstractNum w:abstractNumId="12" w15:restartNumberingAfterBreak="0">
    <w:nsid w:val="09773951"/>
    <w:multiLevelType w:val="multilevel"/>
    <w:tmpl w:val="99F4AE2E"/>
    <w:lvl w:ilvl="0">
      <w:start w:val="16"/>
      <w:numFmt w:val="decimal"/>
      <w:isLgl/>
      <w:lvlText w:val="%1."/>
      <w:lvlJc w:val="left"/>
      <w:pPr>
        <w:tabs>
          <w:tab w:val="num" w:pos="432"/>
        </w:tabs>
        <w:ind w:left="432" w:hanging="432"/>
      </w:pPr>
      <w:rPr>
        <w:rFonts w:hint="default"/>
        <w:b/>
        <w:i w:val="0"/>
        <w:sz w:val="20"/>
        <w:szCs w:val="20"/>
      </w:rPr>
    </w:lvl>
    <w:lvl w:ilvl="1">
      <w:start w:val="1"/>
      <w:numFmt w:val="decimal"/>
      <w:lvlText w:val="19.%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0"/>
        <w:szCs w:val="20"/>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EB0225"/>
    <w:multiLevelType w:val="multilevel"/>
    <w:tmpl w:val="9162EAB8"/>
    <w:lvl w:ilvl="0">
      <w:start w:val="1"/>
      <w:numFmt w:val="lowerLetter"/>
      <w:lvlText w:val="(%1)"/>
      <w:lvlJc w:val="left"/>
      <w:pPr>
        <w:tabs>
          <w:tab w:val="num" w:pos="785"/>
        </w:tabs>
        <w:ind w:left="785"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E9521CC"/>
    <w:multiLevelType w:val="hybridMultilevel"/>
    <w:tmpl w:val="EF36728A"/>
    <w:lvl w:ilvl="0" w:tplc="52109404">
      <w:start w:val="1"/>
      <w:numFmt w:val="lowerRoman"/>
      <w:lvlText w:val="(%1)"/>
      <w:lvlJc w:val="left"/>
      <w:pPr>
        <w:ind w:left="720" w:hanging="360"/>
      </w:pPr>
      <w:rPr>
        <w:rFonts w:hint="default"/>
        <w:i w:val="0"/>
        <w:sz w:val="20"/>
        <w:szCs w:val="20"/>
      </w:rPr>
    </w:lvl>
    <w:lvl w:ilvl="1" w:tplc="04220019" w:tentative="1">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10CC1251"/>
    <w:multiLevelType w:val="multilevel"/>
    <w:tmpl w:val="858A8260"/>
    <w:lvl w:ilvl="0">
      <w:start w:val="6"/>
      <w:numFmt w:val="decimal"/>
      <w:isLgl/>
      <w:lvlText w:val="%1."/>
      <w:lvlJc w:val="left"/>
      <w:pPr>
        <w:tabs>
          <w:tab w:val="num" w:pos="432"/>
        </w:tabs>
        <w:ind w:left="432" w:hanging="432"/>
      </w:pPr>
      <w:rPr>
        <w:rFonts w:hint="default"/>
        <w:b/>
        <w:i w:val="0"/>
        <w:sz w:val="20"/>
        <w:szCs w:val="20"/>
      </w:rPr>
    </w:lvl>
    <w:lvl w:ilvl="1">
      <w:start w:val="1"/>
      <w:numFmt w:val="decimal"/>
      <w:lvlText w:val="7.%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39033AA"/>
    <w:multiLevelType w:val="multilevel"/>
    <w:tmpl w:val="0422001F"/>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sz w:val="24"/>
      </w:rPr>
    </w:lvl>
    <w:lvl w:ilvl="3">
      <w:start w:val="1"/>
      <w:numFmt w:val="decimal"/>
      <w:lvlText w:val="%1.%2.%3.%4."/>
      <w:lvlJc w:val="left"/>
      <w:pPr>
        <w:ind w:left="1728" w:hanging="648"/>
      </w:pPr>
      <w:rPr>
        <w:rFonts w:hint="default"/>
        <w:b w:val="0"/>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3EA3170"/>
    <w:multiLevelType w:val="multilevel"/>
    <w:tmpl w:val="B582D214"/>
    <w:lvl w:ilvl="0">
      <w:start w:val="6"/>
      <w:numFmt w:val="decimal"/>
      <w:isLgl/>
      <w:lvlText w:val="%1."/>
      <w:lvlJc w:val="left"/>
      <w:pPr>
        <w:tabs>
          <w:tab w:val="num" w:pos="432"/>
        </w:tabs>
        <w:ind w:left="432" w:hanging="432"/>
      </w:pPr>
      <w:rPr>
        <w:rFonts w:hint="default"/>
        <w:b/>
        <w:i w:val="0"/>
        <w:sz w:val="20"/>
        <w:szCs w:val="20"/>
      </w:rPr>
    </w:lvl>
    <w:lvl w:ilvl="1">
      <w:start w:val="1"/>
      <w:numFmt w:val="decimal"/>
      <w:lvlText w:val="7.%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0"/>
        <w:szCs w:val="20"/>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140A0A4A"/>
    <w:multiLevelType w:val="multilevel"/>
    <w:tmpl w:val="52A4CF4A"/>
    <w:lvl w:ilvl="0">
      <w:start w:val="1"/>
      <w:numFmt w:val="lowerLetter"/>
      <w:lvlText w:val="(%1)"/>
      <w:lvlJc w:val="left"/>
      <w:pPr>
        <w:tabs>
          <w:tab w:val="num" w:pos="1080"/>
        </w:tabs>
        <w:ind w:left="1080" w:hanging="54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9" w15:restartNumberingAfterBreak="0">
    <w:nsid w:val="156579BF"/>
    <w:multiLevelType w:val="multilevel"/>
    <w:tmpl w:val="AD066C20"/>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586764E"/>
    <w:multiLevelType w:val="hybridMultilevel"/>
    <w:tmpl w:val="A94A0D7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1" w15:restartNumberingAfterBreak="0">
    <w:nsid w:val="161A1CB9"/>
    <w:multiLevelType w:val="multilevel"/>
    <w:tmpl w:val="94AC1FC0"/>
    <w:lvl w:ilvl="0">
      <w:start w:val="1"/>
      <w:numFmt w:val="decimal"/>
      <w:lvlText w:val="%1."/>
      <w:lvlJc w:val="left"/>
      <w:pPr>
        <w:tabs>
          <w:tab w:val="num" w:pos="360"/>
        </w:tabs>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180D553A"/>
    <w:multiLevelType w:val="hybridMultilevel"/>
    <w:tmpl w:val="C0EE1B02"/>
    <w:lvl w:ilvl="0" w:tplc="0FCA0BB6">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23" w15:restartNumberingAfterBreak="0">
    <w:nsid w:val="18745B57"/>
    <w:multiLevelType w:val="singleLevel"/>
    <w:tmpl w:val="C1CC526E"/>
    <w:lvl w:ilvl="0">
      <w:start w:val="2"/>
      <w:numFmt w:val="lowerLetter"/>
      <w:lvlText w:val="%1)"/>
      <w:lvlJc w:val="left"/>
      <w:pPr>
        <w:tabs>
          <w:tab w:val="num" w:pos="965"/>
        </w:tabs>
        <w:ind w:left="965" w:hanging="360"/>
      </w:pPr>
      <w:rPr>
        <w:rFonts w:hint="default"/>
        <w:i w:val="0"/>
      </w:rPr>
    </w:lvl>
  </w:abstractNum>
  <w:abstractNum w:abstractNumId="24" w15:restartNumberingAfterBreak="0">
    <w:nsid w:val="198C4834"/>
    <w:multiLevelType w:val="multilevel"/>
    <w:tmpl w:val="5B9A757E"/>
    <w:lvl w:ilvl="0">
      <w:start w:val="25"/>
      <w:numFmt w:val="decimal"/>
      <w:isLgl/>
      <w:lvlText w:val="%1."/>
      <w:lvlJc w:val="left"/>
      <w:pPr>
        <w:tabs>
          <w:tab w:val="num" w:pos="432"/>
        </w:tabs>
        <w:ind w:left="432" w:hanging="432"/>
      </w:pPr>
      <w:rPr>
        <w:rFonts w:hint="default"/>
        <w:b/>
        <w:i w:val="0"/>
        <w:sz w:val="20"/>
        <w:szCs w:val="20"/>
      </w:rPr>
    </w:lvl>
    <w:lvl w:ilvl="1">
      <w:start w:val="1"/>
      <w:numFmt w:val="decimal"/>
      <w:lvlText w:val="19.%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199B7314"/>
    <w:multiLevelType w:val="multilevel"/>
    <w:tmpl w:val="33385D8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19D95B33"/>
    <w:multiLevelType w:val="multilevel"/>
    <w:tmpl w:val="0AF6FC20"/>
    <w:lvl w:ilvl="0">
      <w:start w:val="1"/>
      <w:numFmt w:val="decimal"/>
      <w:isLgl/>
      <w:lvlText w:val="%1."/>
      <w:lvlJc w:val="left"/>
      <w:pPr>
        <w:tabs>
          <w:tab w:val="num" w:pos="432"/>
        </w:tabs>
        <w:ind w:left="432" w:hanging="432"/>
      </w:pPr>
      <w:rPr>
        <w:rFonts w:hint="default"/>
        <w:b/>
        <w:i w:val="0"/>
        <w:sz w:val="24"/>
      </w:rPr>
    </w:lvl>
    <w:lvl w:ilvl="1">
      <w:start w:val="1"/>
      <w:numFmt w:val="decimal"/>
      <w:lvlText w:val="4.%2"/>
      <w:lvlJc w:val="left"/>
      <w:pPr>
        <w:tabs>
          <w:tab w:val="num" w:pos="504"/>
        </w:tabs>
        <w:ind w:left="504" w:hanging="504"/>
      </w:pPr>
      <w:rPr>
        <w:rFonts w:ascii="Times New Roman" w:hAnsi="Times New Roman" w:cs="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1B3335E3"/>
    <w:multiLevelType w:val="hybridMultilevel"/>
    <w:tmpl w:val="8EB06590"/>
    <w:lvl w:ilvl="0" w:tplc="F746EE88">
      <w:start w:val="1"/>
      <w:numFmt w:val="lowerLetter"/>
      <w:lvlText w:val="%1)"/>
      <w:lvlJc w:val="left"/>
      <w:pPr>
        <w:tabs>
          <w:tab w:val="num" w:pos="6270"/>
        </w:tabs>
        <w:ind w:left="6270" w:hanging="591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1D6848FC"/>
    <w:multiLevelType w:val="hybridMultilevel"/>
    <w:tmpl w:val="4A2E5F90"/>
    <w:lvl w:ilvl="0" w:tplc="6CAC8B58">
      <w:start w:val="1"/>
      <w:numFmt w:val="upperLetter"/>
      <w:lvlText w:val="%1."/>
      <w:lvlJc w:val="left"/>
      <w:pPr>
        <w:ind w:left="720" w:hanging="360"/>
      </w:pPr>
      <w:rPr>
        <w:rFonts w:hint="default"/>
        <w:b/>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204D6A00"/>
    <w:multiLevelType w:val="multilevel"/>
    <w:tmpl w:val="0409001F"/>
    <w:lvl w:ilvl="0">
      <w:start w:val="1"/>
      <w:numFmt w:val="decimal"/>
      <w:lvlText w:val="%1."/>
      <w:lvlJc w:val="left"/>
      <w:pPr>
        <w:ind w:left="360" w:hanging="360"/>
      </w:pPr>
      <w:rPr>
        <w:rFonts w:hint="default"/>
        <w:b/>
        <w:i w:val="0"/>
        <w:sz w:val="20"/>
        <w:szCs w:val="20"/>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sz w:val="24"/>
        <w:szCs w:val="20"/>
      </w:rPr>
    </w:lvl>
    <w:lvl w:ilvl="3">
      <w:start w:val="1"/>
      <w:numFmt w:val="decimal"/>
      <w:lvlText w:val="%1.%2.%3.%4."/>
      <w:lvlJc w:val="left"/>
      <w:pPr>
        <w:ind w:left="1728" w:hanging="648"/>
      </w:pPr>
      <w:rPr>
        <w:rFonts w:hint="default"/>
        <w:b w:val="0"/>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128410B"/>
    <w:multiLevelType w:val="multilevel"/>
    <w:tmpl w:val="16C021FE"/>
    <w:lvl w:ilvl="0">
      <w:start w:val="1"/>
      <w:numFmt w:val="decimal"/>
      <w:isLgl/>
      <w:lvlText w:val="%1."/>
      <w:lvlJc w:val="left"/>
      <w:pPr>
        <w:tabs>
          <w:tab w:val="num" w:pos="432"/>
        </w:tabs>
        <w:ind w:left="432" w:hanging="432"/>
      </w:pPr>
      <w:rPr>
        <w:rFonts w:hint="default"/>
        <w:b/>
        <w:i w:val="0"/>
        <w:sz w:val="24"/>
      </w:rPr>
    </w:lvl>
    <w:lvl w:ilvl="1">
      <w:start w:val="1"/>
      <w:numFmt w:val="decimal"/>
      <w:lvlText w:val="10.%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21E34BC6"/>
    <w:multiLevelType w:val="hybridMultilevel"/>
    <w:tmpl w:val="5B6CB6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241732B7"/>
    <w:multiLevelType w:val="multilevel"/>
    <w:tmpl w:val="935C94C4"/>
    <w:lvl w:ilvl="0">
      <w:start w:val="1"/>
      <w:numFmt w:val="decimal"/>
      <w:isLgl/>
      <w:lvlText w:val="%1."/>
      <w:lvlJc w:val="left"/>
      <w:pPr>
        <w:tabs>
          <w:tab w:val="num" w:pos="432"/>
        </w:tabs>
        <w:ind w:left="432" w:hanging="432"/>
      </w:pPr>
      <w:rPr>
        <w:rFonts w:hint="default"/>
        <w:b/>
        <w:i w:val="0"/>
        <w:sz w:val="20"/>
        <w:szCs w:val="20"/>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0"/>
        <w:szCs w:val="20"/>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24A93114"/>
    <w:multiLevelType w:val="hybridMultilevel"/>
    <w:tmpl w:val="F67A488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4B16428"/>
    <w:multiLevelType w:val="multilevel"/>
    <w:tmpl w:val="BB006472"/>
    <w:lvl w:ilvl="0">
      <w:start w:val="1"/>
      <w:numFmt w:val="decimal"/>
      <w:isLgl/>
      <w:lvlText w:val="%1."/>
      <w:lvlJc w:val="left"/>
      <w:pPr>
        <w:tabs>
          <w:tab w:val="num" w:pos="432"/>
        </w:tabs>
        <w:ind w:left="432" w:hanging="432"/>
      </w:pPr>
      <w:rPr>
        <w:rFonts w:hint="default"/>
        <w:b/>
        <w:i w:val="0"/>
        <w:sz w:val="24"/>
      </w:rPr>
    </w:lvl>
    <w:lvl w:ilvl="1">
      <w:start w:val="1"/>
      <w:numFmt w:val="decimal"/>
      <w:lvlText w:val="2.%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0"/>
        <w:szCs w:val="20"/>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255B5091"/>
    <w:multiLevelType w:val="multilevel"/>
    <w:tmpl w:val="ACBC1EC2"/>
    <w:lvl w:ilvl="0">
      <w:start w:val="1"/>
      <w:numFmt w:val="decimal"/>
      <w:isLgl/>
      <w:lvlText w:val="%1."/>
      <w:lvlJc w:val="left"/>
      <w:pPr>
        <w:tabs>
          <w:tab w:val="num" w:pos="432"/>
        </w:tabs>
        <w:ind w:left="432" w:hanging="432"/>
      </w:pPr>
      <w:rPr>
        <w:rFonts w:hint="default"/>
        <w:b/>
        <w:i w:val="0"/>
        <w:sz w:val="24"/>
      </w:rPr>
    </w:lvl>
    <w:lvl w:ilvl="1">
      <w:start w:val="1"/>
      <w:numFmt w:val="decimal"/>
      <w:lvlText w:val="5.%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278600ED"/>
    <w:multiLevelType w:val="hybridMultilevel"/>
    <w:tmpl w:val="695A1058"/>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7" w15:restartNumberingAfterBreak="0">
    <w:nsid w:val="27FC1D6F"/>
    <w:multiLevelType w:val="multilevel"/>
    <w:tmpl w:val="061A8372"/>
    <w:lvl w:ilvl="0">
      <w:start w:val="1"/>
      <w:numFmt w:val="decimal"/>
      <w:isLgl/>
      <w:lvlText w:val="%1."/>
      <w:lvlJc w:val="left"/>
      <w:pPr>
        <w:tabs>
          <w:tab w:val="num" w:pos="432"/>
        </w:tabs>
        <w:ind w:left="432" w:hanging="432"/>
      </w:pPr>
      <w:rPr>
        <w:rFonts w:hint="default"/>
        <w:b/>
        <w:i w:val="0"/>
        <w:sz w:val="20"/>
        <w:szCs w:val="20"/>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0"/>
        <w:szCs w:val="20"/>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289479D9"/>
    <w:multiLevelType w:val="hybridMultilevel"/>
    <w:tmpl w:val="3A9A9476"/>
    <w:lvl w:ilvl="0" w:tplc="E8BC149E">
      <w:start w:val="1"/>
      <w:numFmt w:val="lowerLetter"/>
      <w:lvlText w:val="(%1)"/>
      <w:lvlJc w:val="left"/>
      <w:pPr>
        <w:tabs>
          <w:tab w:val="num" w:pos="1080"/>
        </w:tabs>
        <w:ind w:left="1080" w:hanging="540"/>
      </w:pPr>
      <w:rPr>
        <w:rFonts w:hint="default"/>
      </w:rPr>
    </w:lvl>
    <w:lvl w:ilvl="1" w:tplc="DE889D12">
      <w:start w:val="27"/>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9" w15:restartNumberingAfterBreak="0">
    <w:nsid w:val="2BA518F9"/>
    <w:multiLevelType w:val="multilevel"/>
    <w:tmpl w:val="6906874A"/>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40" w15:restartNumberingAfterBreak="0">
    <w:nsid w:val="2CC07C38"/>
    <w:multiLevelType w:val="hybridMultilevel"/>
    <w:tmpl w:val="722A18C4"/>
    <w:lvl w:ilvl="0" w:tplc="660405CA">
      <w:start w:val="8"/>
      <w:numFmt w:val="lowerLetter"/>
      <w:lvlText w:val="(%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2DCF1EF1"/>
    <w:multiLevelType w:val="hybridMultilevel"/>
    <w:tmpl w:val="7B9A4256"/>
    <w:lvl w:ilvl="0" w:tplc="4E2442BE">
      <w:start w:val="1"/>
      <w:numFmt w:val="bullet"/>
      <w:lvlText w:val=""/>
      <w:lvlJc w:val="left"/>
      <w:pPr>
        <w:ind w:left="720" w:hanging="360"/>
      </w:pPr>
      <w:rPr>
        <w:rFonts w:ascii="Symbol" w:hAnsi="Symbol" w:hint="default"/>
        <w:color w:val="4BACC6"/>
        <w:sz w:val="20"/>
        <w:szCs w:val="20"/>
      </w:rPr>
    </w:lvl>
    <w:lvl w:ilvl="1" w:tplc="47F283AC">
      <w:start w:val="1"/>
      <w:numFmt w:val="bullet"/>
      <w:lvlText w:val=""/>
      <w:lvlJc w:val="left"/>
      <w:pPr>
        <w:ind w:left="1440" w:hanging="360"/>
      </w:pPr>
      <w:rPr>
        <w:rFonts w:ascii="Symbol" w:hAnsi="Symbol" w:hint="default"/>
        <w:color w:val="00539B"/>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EB22DB9"/>
    <w:multiLevelType w:val="hybridMultilevel"/>
    <w:tmpl w:val="765E50E6"/>
    <w:lvl w:ilvl="0" w:tplc="70B2E6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0766438"/>
    <w:multiLevelType w:val="hybridMultilevel"/>
    <w:tmpl w:val="44CCCCE4"/>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4" w15:restartNumberingAfterBreak="0">
    <w:nsid w:val="314561E2"/>
    <w:multiLevelType w:val="singleLevel"/>
    <w:tmpl w:val="0986B5CA"/>
    <w:lvl w:ilvl="0">
      <w:start w:val="1"/>
      <w:numFmt w:val="lowerLetter"/>
      <w:lvlText w:val="(%1)"/>
      <w:lvlJc w:val="left"/>
      <w:pPr>
        <w:tabs>
          <w:tab w:val="num" w:pos="720"/>
        </w:tabs>
        <w:ind w:left="720" w:hanging="720"/>
      </w:pPr>
      <w:rPr>
        <w:rFonts w:hint="default"/>
      </w:rPr>
    </w:lvl>
  </w:abstractNum>
  <w:abstractNum w:abstractNumId="45" w15:restartNumberingAfterBreak="0">
    <w:nsid w:val="318A4130"/>
    <w:multiLevelType w:val="hybridMultilevel"/>
    <w:tmpl w:val="B71A06FC"/>
    <w:lvl w:ilvl="0" w:tplc="56F8F496">
      <w:start w:val="2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343D49AE"/>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35E130B2"/>
    <w:multiLevelType w:val="multilevel"/>
    <w:tmpl w:val="0409001F"/>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sz w:val="24"/>
      </w:rPr>
    </w:lvl>
    <w:lvl w:ilvl="3">
      <w:start w:val="1"/>
      <w:numFmt w:val="decimal"/>
      <w:lvlText w:val="%1.%2.%3.%4."/>
      <w:lvlJc w:val="left"/>
      <w:pPr>
        <w:ind w:left="1728" w:hanging="648"/>
      </w:pPr>
      <w:rPr>
        <w:rFonts w:hint="default"/>
        <w:b w:val="0"/>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66E45C9"/>
    <w:multiLevelType w:val="multilevel"/>
    <w:tmpl w:val="ACD63F4A"/>
    <w:lvl w:ilvl="0">
      <w:start w:val="16"/>
      <w:numFmt w:val="decimal"/>
      <w:isLgl/>
      <w:lvlText w:val="%1."/>
      <w:lvlJc w:val="left"/>
      <w:pPr>
        <w:tabs>
          <w:tab w:val="num" w:pos="432"/>
        </w:tabs>
        <w:ind w:left="432" w:hanging="432"/>
      </w:pPr>
      <w:rPr>
        <w:rFonts w:hint="default"/>
        <w:b/>
        <w:i w:val="0"/>
        <w:sz w:val="20"/>
        <w:szCs w:val="20"/>
      </w:rPr>
    </w:lvl>
    <w:lvl w:ilvl="1">
      <w:start w:val="1"/>
      <w:numFmt w:val="decimal"/>
      <w:lvlText w:val="19.%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39E01774"/>
    <w:multiLevelType w:val="hybridMultilevel"/>
    <w:tmpl w:val="D3FE6F72"/>
    <w:lvl w:ilvl="0" w:tplc="04220001">
      <w:start w:val="1"/>
      <w:numFmt w:val="bullet"/>
      <w:lvlText w:val=""/>
      <w:lvlJc w:val="left"/>
      <w:pPr>
        <w:ind w:left="1440" w:hanging="360"/>
      </w:pPr>
      <w:rPr>
        <w:rFonts w:ascii="Symbol" w:hAnsi="Symbol" w:hint="default"/>
      </w:rPr>
    </w:lvl>
    <w:lvl w:ilvl="1" w:tplc="04220003">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0" w15:restartNumberingAfterBreak="0">
    <w:nsid w:val="3A853C25"/>
    <w:multiLevelType w:val="multilevel"/>
    <w:tmpl w:val="061A8372"/>
    <w:lvl w:ilvl="0">
      <w:start w:val="1"/>
      <w:numFmt w:val="decimal"/>
      <w:isLgl/>
      <w:lvlText w:val="%1."/>
      <w:lvlJc w:val="left"/>
      <w:pPr>
        <w:tabs>
          <w:tab w:val="num" w:pos="432"/>
        </w:tabs>
        <w:ind w:left="432" w:hanging="432"/>
      </w:pPr>
      <w:rPr>
        <w:rFonts w:hint="default"/>
        <w:b/>
        <w:i w:val="0"/>
        <w:sz w:val="20"/>
        <w:szCs w:val="20"/>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0"/>
        <w:szCs w:val="20"/>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3BB25F67"/>
    <w:multiLevelType w:val="singleLevel"/>
    <w:tmpl w:val="803879BE"/>
    <w:lvl w:ilvl="0">
      <w:start w:val="8"/>
      <w:numFmt w:val="lowerLetter"/>
      <w:pStyle w:val="Outline2"/>
      <w:lvlText w:val="(%1)"/>
      <w:lvlJc w:val="left"/>
      <w:pPr>
        <w:tabs>
          <w:tab w:val="num" w:pos="720"/>
        </w:tabs>
        <w:ind w:left="720" w:hanging="720"/>
      </w:pPr>
      <w:rPr>
        <w:rFonts w:hint="default"/>
      </w:rPr>
    </w:lvl>
  </w:abstractNum>
  <w:abstractNum w:abstractNumId="52" w15:restartNumberingAfterBreak="0">
    <w:nsid w:val="3C6E0210"/>
    <w:multiLevelType w:val="multilevel"/>
    <w:tmpl w:val="BB006472"/>
    <w:lvl w:ilvl="0">
      <w:start w:val="1"/>
      <w:numFmt w:val="decimal"/>
      <w:isLgl/>
      <w:lvlText w:val="%1."/>
      <w:lvlJc w:val="left"/>
      <w:pPr>
        <w:tabs>
          <w:tab w:val="num" w:pos="432"/>
        </w:tabs>
        <w:ind w:left="432" w:hanging="432"/>
      </w:pPr>
      <w:rPr>
        <w:rFonts w:hint="default"/>
        <w:b/>
        <w:i w:val="0"/>
        <w:sz w:val="24"/>
      </w:rPr>
    </w:lvl>
    <w:lvl w:ilvl="1">
      <w:start w:val="1"/>
      <w:numFmt w:val="decimal"/>
      <w:lvlText w:val="2.%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0"/>
        <w:szCs w:val="20"/>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3CA0741A"/>
    <w:multiLevelType w:val="multilevel"/>
    <w:tmpl w:val="B0CE3B0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3ED10A5F"/>
    <w:multiLevelType w:val="multilevel"/>
    <w:tmpl w:val="1FAEA7FC"/>
    <w:lvl w:ilvl="0">
      <w:start w:val="30"/>
      <w:numFmt w:val="decimal"/>
      <w:isLgl/>
      <w:lvlText w:val="%1."/>
      <w:lvlJc w:val="left"/>
      <w:pPr>
        <w:tabs>
          <w:tab w:val="num" w:pos="432"/>
        </w:tabs>
        <w:ind w:left="432" w:hanging="432"/>
      </w:pPr>
      <w:rPr>
        <w:rFonts w:hint="default"/>
        <w:b/>
        <w:i w:val="0"/>
        <w:sz w:val="24"/>
      </w:rPr>
    </w:lvl>
    <w:lvl w:ilvl="1">
      <w:start w:val="1"/>
      <w:numFmt w:val="decimal"/>
      <w:pStyle w:val="Header3-Paragraph"/>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864" w:hanging="432"/>
      </w:pPr>
      <w:rPr>
        <w:rFonts w:ascii="Times New Roman" w:hAnsi="Times New Roman" w:hint="default"/>
        <w:b w:val="0"/>
        <w:i w:val="0"/>
        <w:sz w:val="20"/>
        <w:szCs w:val="20"/>
      </w:rPr>
    </w:lvl>
    <w:lvl w:ilvl="3">
      <w:start w:val="1"/>
      <w:numFmt w:val="none"/>
      <w:pStyle w:val="Heading4"/>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5" w15:restartNumberingAfterBreak="0">
    <w:nsid w:val="40570553"/>
    <w:multiLevelType w:val="multilevel"/>
    <w:tmpl w:val="1448707A"/>
    <w:lvl w:ilvl="0">
      <w:start w:val="5"/>
      <w:numFmt w:val="decimal"/>
      <w:isLgl/>
      <w:lvlText w:val="%1."/>
      <w:lvlJc w:val="left"/>
      <w:pPr>
        <w:tabs>
          <w:tab w:val="num" w:pos="432"/>
        </w:tabs>
        <w:ind w:left="432" w:hanging="432"/>
      </w:pPr>
      <w:rPr>
        <w:rFonts w:hint="default"/>
        <w:b/>
        <w:i w:val="0"/>
        <w:sz w:val="20"/>
        <w:szCs w:val="20"/>
      </w:rPr>
    </w:lvl>
    <w:lvl w:ilvl="1">
      <w:start w:val="1"/>
      <w:numFmt w:val="decimal"/>
      <w:lvlText w:val="4.%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15:restartNumberingAfterBreak="0">
    <w:nsid w:val="406405C4"/>
    <w:multiLevelType w:val="multilevel"/>
    <w:tmpl w:val="B92EC304"/>
    <w:lvl w:ilvl="0">
      <w:start w:val="9"/>
      <w:numFmt w:val="decimal"/>
      <w:isLgl/>
      <w:lvlText w:val="%1."/>
      <w:lvlJc w:val="left"/>
      <w:pPr>
        <w:tabs>
          <w:tab w:val="num" w:pos="432"/>
        </w:tabs>
        <w:ind w:left="432" w:hanging="432"/>
      </w:pPr>
      <w:rPr>
        <w:rFonts w:hint="default"/>
        <w:b/>
        <w:i w:val="0"/>
        <w:sz w:val="20"/>
        <w:szCs w:val="20"/>
      </w:rPr>
    </w:lvl>
    <w:lvl w:ilvl="1">
      <w:start w:val="1"/>
      <w:numFmt w:val="decimal"/>
      <w:lvlText w:val="13.%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7"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8" w15:restartNumberingAfterBreak="0">
    <w:nsid w:val="423A6E18"/>
    <w:multiLevelType w:val="multilevel"/>
    <w:tmpl w:val="1A7EC90A"/>
    <w:lvl w:ilvl="0">
      <w:start w:val="1"/>
      <w:numFmt w:val="decimal"/>
      <w:isLgl/>
      <w:lvlText w:val="%1."/>
      <w:lvlJc w:val="left"/>
      <w:pPr>
        <w:tabs>
          <w:tab w:val="num" w:pos="432"/>
        </w:tabs>
        <w:ind w:left="432" w:hanging="432"/>
      </w:pPr>
      <w:rPr>
        <w:rFonts w:hint="default"/>
        <w:b/>
        <w:i w:val="0"/>
        <w:sz w:val="24"/>
      </w:rPr>
    </w:lvl>
    <w:lvl w:ilvl="1">
      <w:start w:val="1"/>
      <w:numFmt w:val="decimal"/>
      <w:lvlText w:val="12.%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438F7A6E"/>
    <w:multiLevelType w:val="hybridMultilevel"/>
    <w:tmpl w:val="51A80C26"/>
    <w:lvl w:ilvl="0" w:tplc="C756D232">
      <w:start w:val="5"/>
      <w:numFmt w:val="lowerRoman"/>
      <w:lvlText w:val="(%1)"/>
      <w:lvlJc w:val="left"/>
      <w:pPr>
        <w:ind w:left="720" w:hanging="360"/>
      </w:pPr>
      <w:rPr>
        <w:rFonts w:hint="default"/>
        <w:i w:val="0"/>
        <w:sz w:val="20"/>
        <w:szCs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0" w15:restartNumberingAfterBreak="0">
    <w:nsid w:val="43FA0270"/>
    <w:multiLevelType w:val="hybridMultilevel"/>
    <w:tmpl w:val="5914BEBA"/>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453D6AA7"/>
    <w:multiLevelType w:val="hybridMultilevel"/>
    <w:tmpl w:val="1B54AE4E"/>
    <w:lvl w:ilvl="0" w:tplc="24EA8FF2">
      <w:start w:val="1"/>
      <w:numFmt w:val="lowerRoman"/>
      <w:lvlText w:val="(%1)"/>
      <w:lvlJc w:val="left"/>
      <w:pPr>
        <w:tabs>
          <w:tab w:val="num" w:pos="1584"/>
        </w:tabs>
        <w:ind w:left="1584" w:hanging="504"/>
      </w:pPr>
      <w:rPr>
        <w:rFonts w:hint="default"/>
      </w:rPr>
    </w:lvl>
    <w:lvl w:ilvl="1" w:tplc="5DA4B472">
      <w:start w:val="5"/>
      <w:numFmt w:val="upperLetter"/>
      <w:lvlText w:val="%2."/>
      <w:lvlJc w:val="left"/>
      <w:pPr>
        <w:tabs>
          <w:tab w:val="num" w:pos="1440"/>
        </w:tabs>
        <w:ind w:left="1440" w:hanging="360"/>
      </w:pPr>
      <w:rPr>
        <w:rFonts w:hint="default"/>
      </w:rPr>
    </w:lvl>
    <w:lvl w:ilvl="2" w:tplc="3E2C759A">
      <w:start w:val="1"/>
      <w:numFmt w:val="lowerLetter"/>
      <w:lvlText w:val="(%3)"/>
      <w:lvlJc w:val="left"/>
      <w:pPr>
        <w:tabs>
          <w:tab w:val="num" w:pos="2556"/>
        </w:tabs>
        <w:ind w:left="2556" w:hanging="576"/>
      </w:pPr>
      <w:rPr>
        <w:rFonts w:ascii="Times New Roman" w:hAnsi="Times New Roman" w:cs="Times New Roman" w:hint="default"/>
        <w:b w:val="0"/>
        <w:i w:val="0"/>
        <w:color w:val="auto"/>
        <w:sz w:val="22"/>
        <w:szCs w:val="22"/>
        <w:u w:val="none"/>
      </w:rPr>
    </w:lvl>
    <w:lvl w:ilvl="3" w:tplc="0409000F">
      <w:start w:val="1"/>
      <w:numFmt w:val="lowerRoman"/>
      <w:lvlText w:val="(%4)"/>
      <w:lvlJc w:val="left"/>
      <w:pPr>
        <w:tabs>
          <w:tab w:val="num" w:pos="1872"/>
        </w:tabs>
        <w:ind w:left="2016" w:hanging="216"/>
      </w:pPr>
      <w:rPr>
        <w:rFonts w:hint="default"/>
        <w:b w:val="0"/>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454F25CD"/>
    <w:multiLevelType w:val="multilevel"/>
    <w:tmpl w:val="CF242CAC"/>
    <w:lvl w:ilvl="0">
      <w:start w:val="4"/>
      <w:numFmt w:val="decimal"/>
      <w:isLgl/>
      <w:lvlText w:val="%1."/>
      <w:lvlJc w:val="left"/>
      <w:pPr>
        <w:tabs>
          <w:tab w:val="num" w:pos="432"/>
        </w:tabs>
        <w:ind w:left="432" w:hanging="432"/>
      </w:pPr>
      <w:rPr>
        <w:rFonts w:hint="default"/>
        <w:b/>
        <w:i w:val="0"/>
        <w:sz w:val="20"/>
        <w:szCs w:val="20"/>
      </w:rPr>
    </w:lvl>
    <w:lvl w:ilvl="1">
      <w:start w:val="1"/>
      <w:numFmt w:val="decimal"/>
      <w:lvlText w:val="2.%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617337C"/>
    <w:multiLevelType w:val="hybridMultilevel"/>
    <w:tmpl w:val="9D7C1C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6AA34AB"/>
    <w:multiLevelType w:val="multilevel"/>
    <w:tmpl w:val="859C3BCE"/>
    <w:lvl w:ilvl="0">
      <w:start w:val="1"/>
      <w:numFmt w:val="decimal"/>
      <w:pStyle w:val="Subheader3"/>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66" w15:restartNumberingAfterBreak="0">
    <w:nsid w:val="4C0F18E2"/>
    <w:multiLevelType w:val="hybridMultilevel"/>
    <w:tmpl w:val="C982144C"/>
    <w:lvl w:ilvl="0" w:tplc="04090001">
      <w:start w:val="1"/>
      <w:numFmt w:val="bullet"/>
      <w:lvlText w:val=""/>
      <w:lvlJc w:val="left"/>
      <w:pPr>
        <w:ind w:left="766" w:hanging="360"/>
      </w:pPr>
      <w:rPr>
        <w:rFonts w:ascii="Symbol" w:hAnsi="Symbol" w:hint="default"/>
      </w:rPr>
    </w:lvl>
    <w:lvl w:ilvl="1" w:tplc="4FE203D0">
      <w:start w:val="1"/>
      <w:numFmt w:val="lowerRoman"/>
      <w:lvlText w:val="(%2)"/>
      <w:lvlJc w:val="left"/>
      <w:pPr>
        <w:ind w:left="1486" w:hanging="360"/>
      </w:pPr>
      <w:rPr>
        <w:rFonts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7" w15:restartNumberingAfterBreak="0">
    <w:nsid w:val="4C367FA8"/>
    <w:multiLevelType w:val="multilevel"/>
    <w:tmpl w:val="870E8AC8"/>
    <w:lvl w:ilvl="0">
      <w:start w:val="1"/>
      <w:numFmt w:val="decimal"/>
      <w:isLgl/>
      <w:lvlText w:val="%1."/>
      <w:lvlJc w:val="left"/>
      <w:pPr>
        <w:tabs>
          <w:tab w:val="num" w:pos="432"/>
        </w:tabs>
        <w:ind w:left="432" w:hanging="432"/>
      </w:pPr>
      <w:rPr>
        <w:rFonts w:hint="default"/>
        <w:b/>
        <w:i w:val="0"/>
        <w:sz w:val="24"/>
      </w:rPr>
    </w:lvl>
    <w:lvl w:ilvl="1">
      <w:start w:val="1"/>
      <w:numFmt w:val="decimal"/>
      <w:lvlText w:val="2.%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0"/>
        <w:szCs w:val="20"/>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D6550EF"/>
    <w:multiLevelType w:val="multilevel"/>
    <w:tmpl w:val="FC70D69C"/>
    <w:lvl w:ilvl="0">
      <w:start w:val="7"/>
      <w:numFmt w:val="decimal"/>
      <w:isLgl/>
      <w:lvlText w:val="%1."/>
      <w:lvlJc w:val="left"/>
      <w:pPr>
        <w:tabs>
          <w:tab w:val="num" w:pos="432"/>
        </w:tabs>
        <w:ind w:left="432" w:hanging="432"/>
      </w:pPr>
      <w:rPr>
        <w:rFonts w:hint="default"/>
        <w:b/>
        <w:i w:val="0"/>
        <w:sz w:val="20"/>
        <w:szCs w:val="20"/>
      </w:rPr>
    </w:lvl>
    <w:lvl w:ilvl="1">
      <w:start w:val="1"/>
      <w:numFmt w:val="decimal"/>
      <w:lvlText w:val="6.%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4DC11CCC"/>
    <w:multiLevelType w:val="hybridMultilevel"/>
    <w:tmpl w:val="03BCB6A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0" w15:restartNumberingAfterBreak="0">
    <w:nsid w:val="4ECA73EB"/>
    <w:multiLevelType w:val="hybridMultilevel"/>
    <w:tmpl w:val="20A0DB66"/>
    <w:lvl w:ilvl="0" w:tplc="04220017">
      <w:start w:val="1"/>
      <w:numFmt w:val="lowerLetter"/>
      <w:lvlText w:val="%1)"/>
      <w:lvlJc w:val="left"/>
      <w:pPr>
        <w:ind w:left="864" w:hanging="360"/>
      </w:pPr>
      <w:rPr>
        <w:rFonts w:hint="default"/>
      </w:rPr>
    </w:lvl>
    <w:lvl w:ilvl="1" w:tplc="681EA606" w:tentative="1">
      <w:start w:val="1"/>
      <w:numFmt w:val="lowerLetter"/>
      <w:lvlText w:val="%2."/>
      <w:lvlJc w:val="left"/>
      <w:pPr>
        <w:ind w:left="1584" w:hanging="360"/>
      </w:pPr>
    </w:lvl>
    <w:lvl w:ilvl="2" w:tplc="D418351A" w:tentative="1">
      <w:start w:val="1"/>
      <w:numFmt w:val="lowerRoman"/>
      <w:lvlText w:val="%3."/>
      <w:lvlJc w:val="right"/>
      <w:pPr>
        <w:ind w:left="2304" w:hanging="180"/>
      </w:pPr>
    </w:lvl>
    <w:lvl w:ilvl="3" w:tplc="7AF45E60" w:tentative="1">
      <w:start w:val="1"/>
      <w:numFmt w:val="decimal"/>
      <w:lvlText w:val="%4."/>
      <w:lvlJc w:val="left"/>
      <w:pPr>
        <w:ind w:left="3024" w:hanging="360"/>
      </w:pPr>
    </w:lvl>
    <w:lvl w:ilvl="4" w:tplc="132E3564" w:tentative="1">
      <w:start w:val="1"/>
      <w:numFmt w:val="lowerLetter"/>
      <w:lvlText w:val="%5."/>
      <w:lvlJc w:val="left"/>
      <w:pPr>
        <w:ind w:left="3744" w:hanging="360"/>
      </w:pPr>
    </w:lvl>
    <w:lvl w:ilvl="5" w:tplc="C3FAE618" w:tentative="1">
      <w:start w:val="1"/>
      <w:numFmt w:val="lowerRoman"/>
      <w:lvlText w:val="%6."/>
      <w:lvlJc w:val="right"/>
      <w:pPr>
        <w:ind w:left="4464" w:hanging="180"/>
      </w:pPr>
    </w:lvl>
    <w:lvl w:ilvl="6" w:tplc="D13ED800" w:tentative="1">
      <w:start w:val="1"/>
      <w:numFmt w:val="decimal"/>
      <w:lvlText w:val="%7."/>
      <w:lvlJc w:val="left"/>
      <w:pPr>
        <w:ind w:left="5184" w:hanging="360"/>
      </w:pPr>
    </w:lvl>
    <w:lvl w:ilvl="7" w:tplc="12CEADEA" w:tentative="1">
      <w:start w:val="1"/>
      <w:numFmt w:val="lowerLetter"/>
      <w:lvlText w:val="%8."/>
      <w:lvlJc w:val="left"/>
      <w:pPr>
        <w:ind w:left="5904" w:hanging="360"/>
      </w:pPr>
    </w:lvl>
    <w:lvl w:ilvl="8" w:tplc="5F280166" w:tentative="1">
      <w:start w:val="1"/>
      <w:numFmt w:val="lowerRoman"/>
      <w:lvlText w:val="%9."/>
      <w:lvlJc w:val="right"/>
      <w:pPr>
        <w:ind w:left="6624" w:hanging="180"/>
      </w:pPr>
    </w:lvl>
  </w:abstractNum>
  <w:abstractNum w:abstractNumId="71"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72" w15:restartNumberingAfterBreak="0">
    <w:nsid w:val="4F7C0291"/>
    <w:multiLevelType w:val="hybridMultilevel"/>
    <w:tmpl w:val="AFC24ED0"/>
    <w:lvl w:ilvl="0" w:tplc="04220001">
      <w:start w:val="1"/>
      <w:numFmt w:val="bullet"/>
      <w:lvlText w:val=""/>
      <w:lvlJc w:val="left"/>
      <w:pPr>
        <w:ind w:left="1440" w:hanging="360"/>
      </w:pPr>
      <w:rPr>
        <w:rFonts w:ascii="Symbol" w:hAnsi="Symbol" w:hint="default"/>
      </w:rPr>
    </w:lvl>
    <w:lvl w:ilvl="1" w:tplc="04220003">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73" w15:restartNumberingAfterBreak="0">
    <w:nsid w:val="4FD8649D"/>
    <w:multiLevelType w:val="hybridMultilevel"/>
    <w:tmpl w:val="144E79A4"/>
    <w:lvl w:ilvl="0" w:tplc="028C2052">
      <w:start w:val="1"/>
      <w:numFmt w:val="lowerLetter"/>
      <w:lvlText w:val="(%1)"/>
      <w:lvlJc w:val="left"/>
      <w:pPr>
        <w:ind w:left="720" w:hanging="360"/>
      </w:pPr>
      <w:rPr>
        <w:rFonts w:ascii="Times New Roman" w:hAnsi="Times New Roman" w:hint="default"/>
        <w:b w:val="0"/>
        <w:i w:val="0"/>
        <w:color w:val="000000" w:themeColor="text1"/>
        <w:sz w:val="20"/>
        <w:szCs w:val="20"/>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0D074EA"/>
    <w:multiLevelType w:val="hybridMultilevel"/>
    <w:tmpl w:val="F4AC205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5" w15:restartNumberingAfterBreak="0">
    <w:nsid w:val="52F538CA"/>
    <w:multiLevelType w:val="multilevel"/>
    <w:tmpl w:val="B84E1B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53147D9C"/>
    <w:multiLevelType w:val="multilevel"/>
    <w:tmpl w:val="A11E77E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53E3712A"/>
    <w:multiLevelType w:val="multilevel"/>
    <w:tmpl w:val="0CCC4ADE"/>
    <w:lvl w:ilvl="0">
      <w:start w:val="10"/>
      <w:numFmt w:val="decimal"/>
      <w:isLgl/>
      <w:lvlText w:val="%1."/>
      <w:lvlJc w:val="left"/>
      <w:pPr>
        <w:tabs>
          <w:tab w:val="num" w:pos="432"/>
        </w:tabs>
        <w:ind w:left="432" w:hanging="432"/>
      </w:pPr>
      <w:rPr>
        <w:rFonts w:hint="default"/>
        <w:b/>
        <w:i w:val="0"/>
        <w:sz w:val="20"/>
        <w:szCs w:val="20"/>
      </w:rPr>
    </w:lvl>
    <w:lvl w:ilvl="1">
      <w:start w:val="1"/>
      <w:numFmt w:val="decimal"/>
      <w:lvlText w:val="13.%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8" w15:restartNumberingAfterBreak="0">
    <w:nsid w:val="543D776A"/>
    <w:multiLevelType w:val="hybridMultilevel"/>
    <w:tmpl w:val="BD2E4640"/>
    <w:lvl w:ilvl="0" w:tplc="B8AC44E6">
      <w:start w:val="1"/>
      <w:numFmt w:val="lowerRoman"/>
      <w:lvlText w:val="(%1)"/>
      <w:lvlJc w:val="left"/>
      <w:pPr>
        <w:ind w:left="720" w:hanging="360"/>
      </w:pPr>
      <w:rPr>
        <w:rFonts w:hint="default"/>
        <w:i w:val="0"/>
        <w:sz w:val="20"/>
        <w:szCs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9" w15:restartNumberingAfterBreak="0">
    <w:nsid w:val="58DD6B7E"/>
    <w:multiLevelType w:val="singleLevel"/>
    <w:tmpl w:val="7DE41448"/>
    <w:lvl w:ilvl="0">
      <w:start w:val="1"/>
      <w:numFmt w:val="upperLetter"/>
      <w:pStyle w:val="BodyText2"/>
      <w:lvlText w:val="%1."/>
      <w:lvlJc w:val="center"/>
      <w:pPr>
        <w:tabs>
          <w:tab w:val="num" w:pos="648"/>
        </w:tabs>
        <w:ind w:left="360" w:hanging="72"/>
      </w:pPr>
      <w:rPr>
        <w:rFonts w:ascii="Arial" w:hAnsi="Arial" w:cs="Arial" w:hint="default"/>
        <w:b/>
        <w:i w:val="0"/>
        <w:sz w:val="24"/>
        <w:szCs w:val="24"/>
      </w:rPr>
    </w:lvl>
  </w:abstractNum>
  <w:abstractNum w:abstractNumId="80" w15:restartNumberingAfterBreak="0">
    <w:nsid w:val="5B9B25D7"/>
    <w:multiLevelType w:val="hybridMultilevel"/>
    <w:tmpl w:val="040CA442"/>
    <w:lvl w:ilvl="0" w:tplc="1BD06D84">
      <w:start w:val="1"/>
      <w:numFmt w:val="lowerLetter"/>
      <w:lvlText w:val="(%1)"/>
      <w:lvlJc w:val="left"/>
      <w:pPr>
        <w:tabs>
          <w:tab w:val="num" w:pos="720"/>
        </w:tabs>
        <w:ind w:left="720" w:hanging="360"/>
      </w:pPr>
      <w:rPr>
        <w:rFonts w:hint="default"/>
      </w:rPr>
    </w:lvl>
    <w:lvl w:ilvl="1" w:tplc="FF144BE8">
      <w:start w:val="1"/>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5C9F1A23"/>
    <w:multiLevelType w:val="multilevel"/>
    <w:tmpl w:val="55D892FA"/>
    <w:lvl w:ilvl="0">
      <w:start w:val="1"/>
      <w:numFmt w:val="decimal"/>
      <w:pStyle w:val="SectionVIIHeader2"/>
      <w:lvlText w:val="%1."/>
      <w:lvlJc w:val="left"/>
      <w:pPr>
        <w:tabs>
          <w:tab w:val="num" w:pos="360"/>
        </w:tabs>
        <w:ind w:left="360" w:hanging="360"/>
      </w:pPr>
      <w:rPr>
        <w:rFonts w:ascii="Arial" w:hAnsi="Arial" w:cs="Arial" w:hint="default"/>
        <w:b/>
        <w:i w:val="0"/>
        <w:sz w:val="32"/>
      </w:r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2" w15:restartNumberingAfterBreak="0">
    <w:nsid w:val="5CEF147A"/>
    <w:multiLevelType w:val="singleLevel"/>
    <w:tmpl w:val="0986B5CA"/>
    <w:lvl w:ilvl="0">
      <w:start w:val="1"/>
      <w:numFmt w:val="lowerLetter"/>
      <w:lvlText w:val="(%1)"/>
      <w:lvlJc w:val="left"/>
      <w:pPr>
        <w:tabs>
          <w:tab w:val="num" w:pos="720"/>
        </w:tabs>
        <w:ind w:left="720" w:hanging="720"/>
      </w:pPr>
      <w:rPr>
        <w:rFonts w:hint="default"/>
      </w:rPr>
    </w:lvl>
  </w:abstractNum>
  <w:abstractNum w:abstractNumId="83" w15:restartNumberingAfterBreak="0">
    <w:nsid w:val="5DC87F72"/>
    <w:multiLevelType w:val="hybridMultilevel"/>
    <w:tmpl w:val="3C8297EC"/>
    <w:lvl w:ilvl="0" w:tplc="03FC3572">
      <w:start w:val="1"/>
      <w:numFmt w:val="lowerLetter"/>
      <w:lvlText w:val="(%1)"/>
      <w:lvlJc w:val="left"/>
      <w:pPr>
        <w:ind w:left="360" w:hanging="360"/>
      </w:pPr>
      <w:rPr>
        <w:rFonts w:hint="default"/>
      </w:rPr>
    </w:lvl>
    <w:lvl w:ilvl="1" w:tplc="C422DC7E" w:tentative="1">
      <w:start w:val="1"/>
      <w:numFmt w:val="lowerLetter"/>
      <w:lvlText w:val="%2."/>
      <w:lvlJc w:val="left"/>
      <w:pPr>
        <w:ind w:left="1080" w:hanging="360"/>
      </w:pPr>
    </w:lvl>
    <w:lvl w:ilvl="2" w:tplc="5F48D688" w:tentative="1">
      <w:start w:val="1"/>
      <w:numFmt w:val="lowerRoman"/>
      <w:lvlText w:val="%3."/>
      <w:lvlJc w:val="right"/>
      <w:pPr>
        <w:ind w:left="1800" w:hanging="180"/>
      </w:pPr>
    </w:lvl>
    <w:lvl w:ilvl="3" w:tplc="BCA80800" w:tentative="1">
      <w:start w:val="1"/>
      <w:numFmt w:val="decimal"/>
      <w:lvlText w:val="%4."/>
      <w:lvlJc w:val="left"/>
      <w:pPr>
        <w:ind w:left="2520" w:hanging="360"/>
      </w:pPr>
    </w:lvl>
    <w:lvl w:ilvl="4" w:tplc="2B560E24" w:tentative="1">
      <w:start w:val="1"/>
      <w:numFmt w:val="lowerLetter"/>
      <w:lvlText w:val="%5."/>
      <w:lvlJc w:val="left"/>
      <w:pPr>
        <w:ind w:left="3240" w:hanging="360"/>
      </w:pPr>
    </w:lvl>
    <w:lvl w:ilvl="5" w:tplc="D55CE082" w:tentative="1">
      <w:start w:val="1"/>
      <w:numFmt w:val="lowerRoman"/>
      <w:lvlText w:val="%6."/>
      <w:lvlJc w:val="right"/>
      <w:pPr>
        <w:ind w:left="3960" w:hanging="180"/>
      </w:pPr>
    </w:lvl>
    <w:lvl w:ilvl="6" w:tplc="5FEA1DB4" w:tentative="1">
      <w:start w:val="1"/>
      <w:numFmt w:val="decimal"/>
      <w:lvlText w:val="%7."/>
      <w:lvlJc w:val="left"/>
      <w:pPr>
        <w:ind w:left="4680" w:hanging="360"/>
      </w:pPr>
    </w:lvl>
    <w:lvl w:ilvl="7" w:tplc="0AA83448" w:tentative="1">
      <w:start w:val="1"/>
      <w:numFmt w:val="lowerLetter"/>
      <w:lvlText w:val="%8."/>
      <w:lvlJc w:val="left"/>
      <w:pPr>
        <w:ind w:left="5400" w:hanging="360"/>
      </w:pPr>
    </w:lvl>
    <w:lvl w:ilvl="8" w:tplc="281C1328" w:tentative="1">
      <w:start w:val="1"/>
      <w:numFmt w:val="lowerRoman"/>
      <w:lvlText w:val="%9."/>
      <w:lvlJc w:val="right"/>
      <w:pPr>
        <w:ind w:left="6120" w:hanging="180"/>
      </w:pPr>
    </w:lvl>
  </w:abstractNum>
  <w:abstractNum w:abstractNumId="84" w15:restartNumberingAfterBreak="0">
    <w:nsid w:val="5EC91B28"/>
    <w:multiLevelType w:val="multilevel"/>
    <w:tmpl w:val="CDACF662"/>
    <w:lvl w:ilvl="0">
      <w:start w:val="1"/>
      <w:numFmt w:val="decimal"/>
      <w:isLgl/>
      <w:lvlText w:val="%1."/>
      <w:lvlJc w:val="left"/>
      <w:pPr>
        <w:tabs>
          <w:tab w:val="num" w:pos="432"/>
        </w:tabs>
        <w:ind w:left="432" w:hanging="432"/>
      </w:pPr>
      <w:rPr>
        <w:rFonts w:hint="default"/>
        <w:b/>
        <w:i w:val="0"/>
        <w:sz w:val="24"/>
      </w:rPr>
    </w:lvl>
    <w:lvl w:ilvl="1">
      <w:start w:val="1"/>
      <w:numFmt w:val="decimal"/>
      <w:lvlText w:val="9.%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5" w15:restartNumberingAfterBreak="0">
    <w:nsid w:val="5EEA7F42"/>
    <w:multiLevelType w:val="hybridMultilevel"/>
    <w:tmpl w:val="908E42B0"/>
    <w:lvl w:ilvl="0" w:tplc="C2CED49C">
      <w:start w:val="1"/>
      <w:numFmt w:val="lowerRoman"/>
      <w:lvlText w:val="(%1)"/>
      <w:lvlJc w:val="left"/>
      <w:pPr>
        <w:tabs>
          <w:tab w:val="num" w:pos="1038"/>
        </w:tabs>
        <w:ind w:left="1038"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86" w15:restartNumberingAfterBreak="0">
    <w:nsid w:val="61D6224A"/>
    <w:multiLevelType w:val="multilevel"/>
    <w:tmpl w:val="EFC4D85C"/>
    <w:lvl w:ilvl="0">
      <w:start w:val="1"/>
      <w:numFmt w:val="decimal"/>
      <w:lvlText w:val="%1."/>
      <w:lvlJc w:val="left"/>
      <w:pPr>
        <w:ind w:left="360" w:hanging="360"/>
      </w:pPr>
      <w:rPr>
        <w:rFonts w:hint="default"/>
        <w:b/>
        <w:i w:val="0"/>
        <w:sz w:val="24"/>
      </w:rPr>
    </w:lvl>
    <w:lvl w:ilvl="1">
      <w:start w:val="1"/>
      <w:numFmt w:val="decimal"/>
      <w:lvlText w:val="22.%2."/>
      <w:lvlJc w:val="left"/>
      <w:pPr>
        <w:ind w:left="360" w:hanging="360"/>
      </w:pPr>
      <w:rPr>
        <w:rFonts w:hint="default"/>
        <w:b w:val="0"/>
        <w:i w:val="0"/>
        <w:sz w:val="20"/>
        <w:szCs w:val="20"/>
      </w:rPr>
    </w:lvl>
    <w:lvl w:ilvl="2">
      <w:start w:val="1"/>
      <w:numFmt w:val="decimal"/>
      <w:lvlText w:val="%1.%2.%3."/>
      <w:lvlJc w:val="left"/>
      <w:pPr>
        <w:ind w:left="720" w:hanging="720"/>
      </w:pPr>
      <w:rPr>
        <w:rFonts w:hint="default"/>
        <w:b w:val="0"/>
        <w:i w:val="0"/>
        <w:sz w:val="24"/>
      </w:rPr>
    </w:lvl>
    <w:lvl w:ilvl="3">
      <w:start w:val="1"/>
      <w:numFmt w:val="decimal"/>
      <w:lvlText w:val="%1.%2.%3.%4."/>
      <w:lvlJc w:val="left"/>
      <w:pPr>
        <w:ind w:left="720" w:hanging="720"/>
      </w:pPr>
      <w:rPr>
        <w:rFonts w:hint="default"/>
        <w:b w:val="0"/>
        <w:i w:val="0"/>
        <w:sz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249654F"/>
    <w:multiLevelType w:val="multilevel"/>
    <w:tmpl w:val="AE4C04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88" w15:restartNumberingAfterBreak="0">
    <w:nsid w:val="63447A6E"/>
    <w:multiLevelType w:val="hybridMultilevel"/>
    <w:tmpl w:val="F14EFC78"/>
    <w:lvl w:ilvl="0" w:tplc="7F08C22E">
      <w:start w:val="1"/>
      <w:numFmt w:val="lowerLetter"/>
      <w:lvlText w:val="(%1)"/>
      <w:lvlJc w:val="left"/>
      <w:pPr>
        <w:tabs>
          <w:tab w:val="num" w:pos="900"/>
        </w:tabs>
        <w:ind w:left="900" w:hanging="360"/>
      </w:pPr>
      <w:rPr>
        <w:rFonts w:hint="default"/>
      </w:rPr>
    </w:lvl>
    <w:lvl w:ilvl="1" w:tplc="EF728D6C">
      <w:start w:val="1"/>
      <w:numFmt w:val="low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9" w15:restartNumberingAfterBreak="0">
    <w:nsid w:val="66A2159D"/>
    <w:multiLevelType w:val="hybridMultilevel"/>
    <w:tmpl w:val="BEB0DBE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0" w15:restartNumberingAfterBreak="0">
    <w:nsid w:val="69B6341C"/>
    <w:multiLevelType w:val="singleLevel"/>
    <w:tmpl w:val="2306FBCC"/>
    <w:lvl w:ilvl="0">
      <w:start w:val="1"/>
      <w:numFmt w:val="lowerRoman"/>
      <w:lvlText w:val="(%1)"/>
      <w:lvlJc w:val="left"/>
      <w:pPr>
        <w:tabs>
          <w:tab w:val="num" w:pos="720"/>
        </w:tabs>
        <w:ind w:left="720" w:hanging="720"/>
      </w:pPr>
      <w:rPr>
        <w:rFonts w:hint="default"/>
      </w:rPr>
    </w:lvl>
  </w:abstractNum>
  <w:abstractNum w:abstractNumId="91" w15:restartNumberingAfterBreak="0">
    <w:nsid w:val="6A3B1C1E"/>
    <w:multiLevelType w:val="multilevel"/>
    <w:tmpl w:val="94AC1FC0"/>
    <w:lvl w:ilvl="0">
      <w:start w:val="1"/>
      <w:numFmt w:val="decimal"/>
      <w:pStyle w:val="S7-Header2"/>
      <w:lvlText w:val="%1."/>
      <w:lvlJc w:val="left"/>
      <w:pPr>
        <w:tabs>
          <w:tab w:val="num" w:pos="360"/>
        </w:tabs>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2" w15:restartNumberingAfterBreak="0">
    <w:nsid w:val="70181804"/>
    <w:multiLevelType w:val="hybridMultilevel"/>
    <w:tmpl w:val="43C42058"/>
    <w:lvl w:ilvl="0" w:tplc="481A9B94">
      <w:start w:val="1"/>
      <w:numFmt w:val="lowerLetter"/>
      <w:lvlText w:val="(%1)"/>
      <w:lvlJc w:val="left"/>
      <w:pPr>
        <w:tabs>
          <w:tab w:val="num" w:pos="360"/>
        </w:tabs>
        <w:ind w:left="360" w:hanging="360"/>
      </w:pPr>
      <w:rPr>
        <w:rFonts w:ascii="Times New Roman" w:hAnsi="Times New Roman" w:cs="Times New Roman" w:hint="default"/>
        <w:b w:val="0"/>
        <w:i w:val="0"/>
        <w:color w:val="000000" w:themeColor="text1"/>
        <w:sz w:val="20"/>
        <w:szCs w:val="18"/>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3" w15:restartNumberingAfterBreak="0">
    <w:nsid w:val="701825AF"/>
    <w:multiLevelType w:val="multilevel"/>
    <w:tmpl w:val="A27E676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4" w15:restartNumberingAfterBreak="0">
    <w:nsid w:val="724C2171"/>
    <w:multiLevelType w:val="multilevel"/>
    <w:tmpl w:val="A27E6764"/>
    <w:lvl w:ilvl="0">
      <w:start w:val="5"/>
      <w:numFmt w:val="decimal"/>
      <w:lvlText w:val="%1"/>
      <w:lvlJc w:val="left"/>
      <w:pPr>
        <w:ind w:left="360" w:hanging="360"/>
      </w:pPr>
      <w:rPr>
        <w:rFonts w:hint="default"/>
        <w:b/>
        <w:i w:val="0"/>
        <w:sz w:val="24"/>
      </w:rPr>
    </w:lvl>
    <w:lvl w:ilvl="1">
      <w:start w:val="1"/>
      <w:numFmt w:val="decimal"/>
      <w:lvlText w:val="%1.%2"/>
      <w:lvlJc w:val="left"/>
      <w:pPr>
        <w:ind w:left="360" w:hanging="360"/>
      </w:pPr>
      <w:rPr>
        <w:rFonts w:hint="default"/>
        <w:b w:val="0"/>
        <w:i w:val="0"/>
        <w:sz w:val="20"/>
        <w:szCs w:val="20"/>
      </w:rPr>
    </w:lvl>
    <w:lvl w:ilvl="2">
      <w:start w:val="1"/>
      <w:numFmt w:val="decimal"/>
      <w:lvlText w:val="%1.%2.%3"/>
      <w:lvlJc w:val="left"/>
      <w:pPr>
        <w:ind w:left="720" w:hanging="720"/>
      </w:pPr>
      <w:rPr>
        <w:rFonts w:hint="default"/>
        <w:b w:val="0"/>
        <w:i w:val="0"/>
        <w:sz w:val="24"/>
      </w:rPr>
    </w:lvl>
    <w:lvl w:ilvl="3">
      <w:start w:val="1"/>
      <w:numFmt w:val="decimal"/>
      <w:lvlText w:val="%1.%2.%3.%4"/>
      <w:lvlJc w:val="left"/>
      <w:pPr>
        <w:ind w:left="720" w:hanging="720"/>
      </w:pPr>
      <w:rPr>
        <w:rFonts w:hint="default"/>
        <w:b w:val="0"/>
        <w:i w:val="0"/>
        <w:sz w:val="24"/>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5" w15:restartNumberingAfterBreak="0">
    <w:nsid w:val="726E309C"/>
    <w:multiLevelType w:val="multilevel"/>
    <w:tmpl w:val="8CD8BCA4"/>
    <w:lvl w:ilvl="0">
      <w:start w:val="1"/>
      <w:numFmt w:val="decimal"/>
      <w:isLgl/>
      <w:lvlText w:val="%1."/>
      <w:lvlJc w:val="left"/>
      <w:pPr>
        <w:tabs>
          <w:tab w:val="num" w:pos="432"/>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15:restartNumberingAfterBreak="0">
    <w:nsid w:val="742D3FB3"/>
    <w:multiLevelType w:val="hybridMultilevel"/>
    <w:tmpl w:val="BD2E4640"/>
    <w:lvl w:ilvl="0" w:tplc="B8AC44E6">
      <w:start w:val="1"/>
      <w:numFmt w:val="lowerRoman"/>
      <w:lvlText w:val="(%1)"/>
      <w:lvlJc w:val="left"/>
      <w:pPr>
        <w:ind w:left="720" w:hanging="360"/>
      </w:pPr>
      <w:rPr>
        <w:rFonts w:hint="default"/>
        <w:i w:val="0"/>
        <w:sz w:val="20"/>
        <w:szCs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7" w15:restartNumberingAfterBreak="0">
    <w:nsid w:val="744665CE"/>
    <w:multiLevelType w:val="hybridMultilevel"/>
    <w:tmpl w:val="B02AE65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98" w15:restartNumberingAfterBreak="0">
    <w:nsid w:val="77402E9F"/>
    <w:multiLevelType w:val="singleLevel"/>
    <w:tmpl w:val="2694644E"/>
    <w:lvl w:ilvl="0">
      <w:start w:val="1"/>
      <w:numFmt w:val="lowerRoman"/>
      <w:lvlText w:val="(%1)"/>
      <w:lvlJc w:val="left"/>
      <w:pPr>
        <w:tabs>
          <w:tab w:val="num" w:pos="720"/>
        </w:tabs>
        <w:ind w:left="720" w:hanging="720"/>
      </w:pPr>
      <w:rPr>
        <w:rFonts w:hint="default"/>
        <w:sz w:val="20"/>
        <w:szCs w:val="20"/>
      </w:rPr>
    </w:lvl>
  </w:abstractNum>
  <w:abstractNum w:abstractNumId="99"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100" w15:restartNumberingAfterBreak="0">
    <w:nsid w:val="7D127BED"/>
    <w:multiLevelType w:val="multilevel"/>
    <w:tmpl w:val="CA6E63C4"/>
    <w:lvl w:ilvl="0">
      <w:start w:val="1"/>
      <w:numFmt w:val="decimal"/>
      <w:lvlText w:val="%1."/>
      <w:lvlJc w:val="left"/>
      <w:pPr>
        <w:tabs>
          <w:tab w:val="num" w:pos="432"/>
        </w:tabs>
        <w:ind w:left="432" w:hanging="432"/>
      </w:pPr>
      <w:rPr>
        <w:rFonts w:hint="default"/>
        <w:b/>
        <w:i w:val="0"/>
        <w:sz w:val="24"/>
        <w:szCs w:val="20"/>
      </w:rPr>
    </w:lvl>
    <w:lvl w:ilvl="1">
      <w:start w:val="1"/>
      <w:numFmt w:val="decimal"/>
      <w:lvlText w:val="21.%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1" w15:restartNumberingAfterBreak="0">
    <w:nsid w:val="7EEC6C49"/>
    <w:multiLevelType w:val="multilevel"/>
    <w:tmpl w:val="6570E198"/>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hint="default"/>
        <w:b w:val="0"/>
        <w:i w:val="0"/>
        <w:sz w:val="20"/>
        <w:szCs w:val="20"/>
      </w:rPr>
    </w:lvl>
    <w:lvl w:ilvl="2">
      <w:start w:val="1"/>
      <w:numFmt w:val="lowerLetter"/>
      <w:lvlText w:val="(%3)"/>
      <w:lvlJc w:val="left"/>
      <w:pPr>
        <w:tabs>
          <w:tab w:val="num" w:pos="864"/>
        </w:tabs>
        <w:ind w:left="864" w:hanging="360"/>
      </w:pPr>
      <w:rPr>
        <w:rFonts w:hint="default"/>
        <w:b w:val="0"/>
        <w:i w:val="0"/>
        <w:sz w:val="20"/>
        <w:szCs w:val="20"/>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828331588">
    <w:abstractNumId w:val="51"/>
  </w:num>
  <w:num w:numId="2" w16cid:durableId="1467351968">
    <w:abstractNumId w:val="79"/>
  </w:num>
  <w:num w:numId="3" w16cid:durableId="743649814">
    <w:abstractNumId w:val="65"/>
  </w:num>
  <w:num w:numId="4" w16cid:durableId="287902228">
    <w:abstractNumId w:val="81"/>
  </w:num>
  <w:num w:numId="5" w16cid:durableId="223299485">
    <w:abstractNumId w:val="71"/>
  </w:num>
  <w:num w:numId="6" w16cid:durableId="1622683433">
    <w:abstractNumId w:val="54"/>
  </w:num>
  <w:num w:numId="7" w16cid:durableId="405498318">
    <w:abstractNumId w:val="57"/>
  </w:num>
  <w:num w:numId="8" w16cid:durableId="1665861752">
    <w:abstractNumId w:val="99"/>
  </w:num>
  <w:num w:numId="9" w16cid:durableId="2056998735">
    <w:abstractNumId w:val="23"/>
  </w:num>
  <w:num w:numId="10" w16cid:durableId="676005105">
    <w:abstractNumId w:val="82"/>
  </w:num>
  <w:num w:numId="11" w16cid:durableId="2056734659">
    <w:abstractNumId w:val="91"/>
  </w:num>
  <w:num w:numId="12" w16cid:durableId="1594361099">
    <w:abstractNumId w:val="11"/>
  </w:num>
  <w:num w:numId="13" w16cid:durableId="670985828">
    <w:abstractNumId w:val="76"/>
  </w:num>
  <w:num w:numId="14" w16cid:durableId="1928028404">
    <w:abstractNumId w:val="61"/>
  </w:num>
  <w:num w:numId="15" w16cid:durableId="35468570">
    <w:abstractNumId w:val="1"/>
  </w:num>
  <w:num w:numId="16" w16cid:durableId="886575716">
    <w:abstractNumId w:val="0"/>
  </w:num>
  <w:num w:numId="17" w16cid:durableId="1450591039">
    <w:abstractNumId w:val="2"/>
  </w:num>
  <w:num w:numId="18" w16cid:durableId="1498231535">
    <w:abstractNumId w:val="7"/>
  </w:num>
  <w:num w:numId="19" w16cid:durableId="620720375">
    <w:abstractNumId w:val="50"/>
  </w:num>
  <w:num w:numId="20" w16cid:durableId="1377663162">
    <w:abstractNumId w:val="95"/>
  </w:num>
  <w:num w:numId="21" w16cid:durableId="2060548963">
    <w:abstractNumId w:val="34"/>
  </w:num>
  <w:num w:numId="22" w16cid:durableId="418067669">
    <w:abstractNumId w:val="62"/>
  </w:num>
  <w:num w:numId="23" w16cid:durableId="1094517796">
    <w:abstractNumId w:val="26"/>
  </w:num>
  <w:num w:numId="24" w16cid:durableId="1758088396">
    <w:abstractNumId w:val="55"/>
  </w:num>
  <w:num w:numId="25" w16cid:durableId="43254835">
    <w:abstractNumId w:val="35"/>
  </w:num>
  <w:num w:numId="26" w16cid:durableId="74205393">
    <w:abstractNumId w:val="17"/>
  </w:num>
  <w:num w:numId="27" w16cid:durableId="2084639341">
    <w:abstractNumId w:val="68"/>
  </w:num>
  <w:num w:numId="28" w16cid:durableId="919604853">
    <w:abstractNumId w:val="15"/>
  </w:num>
  <w:num w:numId="29" w16cid:durableId="1089815402">
    <w:abstractNumId w:val="84"/>
  </w:num>
  <w:num w:numId="30" w16cid:durableId="2105802764">
    <w:abstractNumId w:val="77"/>
  </w:num>
  <w:num w:numId="31" w16cid:durableId="912281829">
    <w:abstractNumId w:val="30"/>
  </w:num>
  <w:num w:numId="32" w16cid:durableId="1240285249">
    <w:abstractNumId w:val="6"/>
  </w:num>
  <w:num w:numId="33" w16cid:durableId="96364941">
    <w:abstractNumId w:val="3"/>
  </w:num>
  <w:num w:numId="34" w16cid:durableId="1123040476">
    <w:abstractNumId w:val="58"/>
  </w:num>
  <w:num w:numId="35" w16cid:durableId="116224677">
    <w:abstractNumId w:val="56"/>
  </w:num>
  <w:num w:numId="36" w16cid:durableId="1145662375">
    <w:abstractNumId w:val="5"/>
  </w:num>
  <w:num w:numId="37" w16cid:durableId="149911607">
    <w:abstractNumId w:val="16"/>
  </w:num>
  <w:num w:numId="38" w16cid:durableId="1633097791">
    <w:abstractNumId w:val="48"/>
  </w:num>
  <w:num w:numId="39" w16cid:durableId="482163889">
    <w:abstractNumId w:val="29"/>
  </w:num>
  <w:num w:numId="40" w16cid:durableId="724567046">
    <w:abstractNumId w:val="101"/>
  </w:num>
  <w:num w:numId="41" w16cid:durableId="1546140230">
    <w:abstractNumId w:val="47"/>
  </w:num>
  <w:num w:numId="42" w16cid:durableId="1746029786">
    <w:abstractNumId w:val="12"/>
  </w:num>
  <w:num w:numId="43" w16cid:durableId="151801832">
    <w:abstractNumId w:val="94"/>
  </w:num>
  <w:num w:numId="44" w16cid:durableId="57556555">
    <w:abstractNumId w:val="100"/>
  </w:num>
  <w:num w:numId="45" w16cid:durableId="715737993">
    <w:abstractNumId w:val="86"/>
  </w:num>
  <w:num w:numId="46" w16cid:durableId="509871875">
    <w:abstractNumId w:val="24"/>
  </w:num>
  <w:num w:numId="47" w16cid:durableId="359748389">
    <w:abstractNumId w:val="8"/>
  </w:num>
  <w:num w:numId="48" w16cid:durableId="551426466">
    <w:abstractNumId w:val="64"/>
  </w:num>
  <w:num w:numId="49" w16cid:durableId="619066562">
    <w:abstractNumId w:val="85"/>
  </w:num>
  <w:num w:numId="50" w16cid:durableId="2041199887">
    <w:abstractNumId w:val="53"/>
  </w:num>
  <w:num w:numId="51" w16cid:durableId="446509501">
    <w:abstractNumId w:val="42"/>
  </w:num>
  <w:num w:numId="52" w16cid:durableId="535630227">
    <w:abstractNumId w:val="19"/>
  </w:num>
  <w:num w:numId="53" w16cid:durableId="798301383">
    <w:abstractNumId w:val="93"/>
  </w:num>
  <w:num w:numId="54" w16cid:durableId="244538698">
    <w:abstractNumId w:val="27"/>
  </w:num>
  <w:num w:numId="55" w16cid:durableId="73203979">
    <w:abstractNumId w:val="28"/>
  </w:num>
  <w:num w:numId="56" w16cid:durableId="110978748">
    <w:abstractNumId w:val="63"/>
  </w:num>
  <w:num w:numId="57" w16cid:durableId="356277505">
    <w:abstractNumId w:val="75"/>
  </w:num>
  <w:num w:numId="58" w16cid:durableId="163471936">
    <w:abstractNumId w:val="41"/>
  </w:num>
  <w:num w:numId="59" w16cid:durableId="1786805238">
    <w:abstractNumId w:val="92"/>
  </w:num>
  <w:num w:numId="60" w16cid:durableId="1498617115">
    <w:abstractNumId w:val="73"/>
  </w:num>
  <w:num w:numId="61" w16cid:durableId="948514499">
    <w:abstractNumId w:val="78"/>
  </w:num>
  <w:num w:numId="62" w16cid:durableId="942372542">
    <w:abstractNumId w:val="70"/>
  </w:num>
  <w:num w:numId="63" w16cid:durableId="642470637">
    <w:abstractNumId w:val="40"/>
  </w:num>
  <w:num w:numId="64" w16cid:durableId="2004241734">
    <w:abstractNumId w:val="25"/>
  </w:num>
  <w:num w:numId="65" w16cid:durableId="860513794">
    <w:abstractNumId w:val="83"/>
  </w:num>
  <w:num w:numId="66" w16cid:durableId="1185094750">
    <w:abstractNumId w:val="21"/>
  </w:num>
  <w:num w:numId="67" w16cid:durableId="1264190997">
    <w:abstractNumId w:val="44"/>
  </w:num>
  <w:num w:numId="68" w16cid:durableId="763692361">
    <w:abstractNumId w:val="74"/>
  </w:num>
  <w:num w:numId="69" w16cid:durableId="379549691">
    <w:abstractNumId w:val="89"/>
  </w:num>
  <w:num w:numId="70" w16cid:durableId="1484195336">
    <w:abstractNumId w:val="66"/>
  </w:num>
  <w:num w:numId="71" w16cid:durableId="1986426988">
    <w:abstractNumId w:val="33"/>
  </w:num>
  <w:num w:numId="72" w16cid:durableId="670840649">
    <w:abstractNumId w:val="31"/>
  </w:num>
  <w:num w:numId="73" w16cid:durableId="511534837">
    <w:abstractNumId w:val="45"/>
  </w:num>
  <w:num w:numId="74" w16cid:durableId="681318953">
    <w:abstractNumId w:val="10"/>
  </w:num>
  <w:num w:numId="75" w16cid:durableId="1205215502">
    <w:abstractNumId w:val="69"/>
  </w:num>
  <w:num w:numId="76" w16cid:durableId="1348219185">
    <w:abstractNumId w:val="20"/>
  </w:num>
  <w:num w:numId="77" w16cid:durableId="1827088004">
    <w:abstractNumId w:val="36"/>
  </w:num>
  <w:num w:numId="78" w16cid:durableId="1656689764">
    <w:abstractNumId w:val="97"/>
  </w:num>
  <w:num w:numId="79" w16cid:durableId="1571112335">
    <w:abstractNumId w:val="43"/>
  </w:num>
  <w:num w:numId="80" w16cid:durableId="1620448716">
    <w:abstractNumId w:val="49"/>
  </w:num>
  <w:num w:numId="81" w16cid:durableId="579221718">
    <w:abstractNumId w:val="72"/>
  </w:num>
  <w:num w:numId="82" w16cid:durableId="1608926323">
    <w:abstractNumId w:val="13"/>
  </w:num>
  <w:num w:numId="83" w16cid:durableId="1485732147">
    <w:abstractNumId w:val="90"/>
  </w:num>
  <w:num w:numId="84" w16cid:durableId="158298296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062895424">
    <w:abstractNumId w:val="87"/>
  </w:num>
  <w:num w:numId="86" w16cid:durableId="1877699321">
    <w:abstractNumId w:val="88"/>
  </w:num>
  <w:num w:numId="87" w16cid:durableId="1861435505">
    <w:abstractNumId w:val="18"/>
  </w:num>
  <w:num w:numId="88" w16cid:durableId="319383783">
    <w:abstractNumId w:val="38"/>
  </w:num>
  <w:num w:numId="89" w16cid:durableId="701981066">
    <w:abstractNumId w:val="4"/>
  </w:num>
  <w:num w:numId="90" w16cid:durableId="1988971053">
    <w:abstractNumId w:val="60"/>
  </w:num>
  <w:num w:numId="91" w16cid:durableId="724841175">
    <w:abstractNumId w:val="9"/>
  </w:num>
  <w:num w:numId="92" w16cid:durableId="474760338">
    <w:abstractNumId w:val="46"/>
  </w:num>
  <w:num w:numId="93" w16cid:durableId="1465928783">
    <w:abstractNumId w:val="80"/>
  </w:num>
  <w:num w:numId="94" w16cid:durableId="1318654227">
    <w:abstractNumId w:val="39"/>
  </w:num>
  <w:num w:numId="95" w16cid:durableId="1596940665">
    <w:abstractNumId w:val="22"/>
  </w:num>
  <w:num w:numId="96" w16cid:durableId="1998730639">
    <w:abstractNumId w:val="98"/>
  </w:num>
  <w:num w:numId="97" w16cid:durableId="226645707">
    <w:abstractNumId w:val="59"/>
  </w:num>
  <w:num w:numId="98" w16cid:durableId="1734813165">
    <w:abstractNumId w:val="14"/>
  </w:num>
  <w:num w:numId="99" w16cid:durableId="1158961888">
    <w:abstractNumId w:val="32"/>
  </w:num>
  <w:num w:numId="100" w16cid:durableId="1521045776">
    <w:abstractNumId w:val="67"/>
  </w:num>
  <w:num w:numId="101" w16cid:durableId="1136876045">
    <w:abstractNumId w:val="96"/>
  </w:num>
  <w:num w:numId="102" w16cid:durableId="2037848995">
    <w:abstractNumId w:val="37"/>
  </w:num>
  <w:num w:numId="103" w16cid:durableId="1943952019">
    <w:abstractNumId w:val="5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activeWritingStyle w:appName="MSWord" w:lang="en-GB" w:vendorID="64" w:dllVersion="6" w:nlCheck="1" w:checkStyle="1"/>
  <w:activeWritingStyle w:appName="MSWord" w:lang="en-US" w:vendorID="64" w:dllVersion="6" w:nlCheck="1" w:checkStyle="1"/>
  <w:activeWritingStyle w:appName="MSWord" w:lang="ru-RU" w:vendorID="64" w:dllVersion="6" w:nlCheck="1" w:checkStyle="0"/>
  <w:activeWritingStyle w:appName="MSWord" w:lang="en-GB" w:vendorID="64" w:dllVersion="0" w:nlCheck="1" w:checkStyle="0"/>
  <w:activeWritingStyle w:appName="MSWord" w:lang="en-US" w:vendorID="64" w:dllVersion="0" w:nlCheck="1" w:checkStyle="0"/>
  <w:activeWritingStyle w:appName="MSWord" w:lang="ru-RU" w:vendorID="64" w:dllVersion="0" w:nlCheck="1" w:checkStyle="0"/>
  <w:activeWritingStyle w:appName="MSWord" w:lang="es-ES_tradnl" w:vendorID="9" w:dllVersion="512" w:checkStyle="1"/>
  <w:activeWritingStyle w:appName="MSWord" w:lang="en-US" w:vendorID="8" w:dllVersion="513" w:checkStyle="1"/>
  <w:activeWritingStyle w:appName="MSWord" w:lang="pt-BR" w:vendorID="1"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ffe2a7,#fff2d7,#cd9a67,#963,#b39207,#fc0,#ffda91,#fdf0c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8C1"/>
    <w:rsid w:val="00000E27"/>
    <w:rsid w:val="00001AF3"/>
    <w:rsid w:val="00001C8F"/>
    <w:rsid w:val="00002789"/>
    <w:rsid w:val="00003258"/>
    <w:rsid w:val="000032FE"/>
    <w:rsid w:val="00003660"/>
    <w:rsid w:val="00003CEC"/>
    <w:rsid w:val="0000404E"/>
    <w:rsid w:val="00004633"/>
    <w:rsid w:val="00004857"/>
    <w:rsid w:val="0000575F"/>
    <w:rsid w:val="00006693"/>
    <w:rsid w:val="000074B7"/>
    <w:rsid w:val="000076B1"/>
    <w:rsid w:val="00010B2F"/>
    <w:rsid w:val="00010F16"/>
    <w:rsid w:val="00011087"/>
    <w:rsid w:val="000116B2"/>
    <w:rsid w:val="0001266A"/>
    <w:rsid w:val="00014018"/>
    <w:rsid w:val="00014772"/>
    <w:rsid w:val="0001485B"/>
    <w:rsid w:val="00015018"/>
    <w:rsid w:val="000153D7"/>
    <w:rsid w:val="00015AD0"/>
    <w:rsid w:val="000163D9"/>
    <w:rsid w:val="00016BF6"/>
    <w:rsid w:val="00017763"/>
    <w:rsid w:val="0002072C"/>
    <w:rsid w:val="00021149"/>
    <w:rsid w:val="00021B66"/>
    <w:rsid w:val="000222C7"/>
    <w:rsid w:val="00022445"/>
    <w:rsid w:val="00023020"/>
    <w:rsid w:val="00023832"/>
    <w:rsid w:val="00023D45"/>
    <w:rsid w:val="00023D9D"/>
    <w:rsid w:val="000241FF"/>
    <w:rsid w:val="00024BD7"/>
    <w:rsid w:val="000266E6"/>
    <w:rsid w:val="00027103"/>
    <w:rsid w:val="0002738D"/>
    <w:rsid w:val="00027615"/>
    <w:rsid w:val="00030AB8"/>
    <w:rsid w:val="00030BC7"/>
    <w:rsid w:val="00031C48"/>
    <w:rsid w:val="00033402"/>
    <w:rsid w:val="00033466"/>
    <w:rsid w:val="00033DF9"/>
    <w:rsid w:val="000358AE"/>
    <w:rsid w:val="00035D55"/>
    <w:rsid w:val="00036D53"/>
    <w:rsid w:val="000371A6"/>
    <w:rsid w:val="00037F92"/>
    <w:rsid w:val="0004022A"/>
    <w:rsid w:val="00040747"/>
    <w:rsid w:val="00040CB3"/>
    <w:rsid w:val="000413BE"/>
    <w:rsid w:val="000417D7"/>
    <w:rsid w:val="0004196E"/>
    <w:rsid w:val="00041D24"/>
    <w:rsid w:val="00042884"/>
    <w:rsid w:val="000428E0"/>
    <w:rsid w:val="000428E6"/>
    <w:rsid w:val="00042D4E"/>
    <w:rsid w:val="00042DB6"/>
    <w:rsid w:val="00043382"/>
    <w:rsid w:val="00043715"/>
    <w:rsid w:val="00044A3D"/>
    <w:rsid w:val="000459BA"/>
    <w:rsid w:val="000463BB"/>
    <w:rsid w:val="00046766"/>
    <w:rsid w:val="00047042"/>
    <w:rsid w:val="00047F99"/>
    <w:rsid w:val="00050766"/>
    <w:rsid w:val="00050B59"/>
    <w:rsid w:val="00051532"/>
    <w:rsid w:val="000519E2"/>
    <w:rsid w:val="00052441"/>
    <w:rsid w:val="00052DC9"/>
    <w:rsid w:val="00052E2D"/>
    <w:rsid w:val="00052E46"/>
    <w:rsid w:val="00053318"/>
    <w:rsid w:val="0005408B"/>
    <w:rsid w:val="00054241"/>
    <w:rsid w:val="00054C3E"/>
    <w:rsid w:val="000556AB"/>
    <w:rsid w:val="00055723"/>
    <w:rsid w:val="00055CEB"/>
    <w:rsid w:val="00056FA0"/>
    <w:rsid w:val="000574F6"/>
    <w:rsid w:val="0005777F"/>
    <w:rsid w:val="00057D40"/>
    <w:rsid w:val="00060115"/>
    <w:rsid w:val="00061265"/>
    <w:rsid w:val="00061674"/>
    <w:rsid w:val="000625A5"/>
    <w:rsid w:val="0006385B"/>
    <w:rsid w:val="00063E1F"/>
    <w:rsid w:val="000641D8"/>
    <w:rsid w:val="0006579F"/>
    <w:rsid w:val="00065C14"/>
    <w:rsid w:val="00066CF9"/>
    <w:rsid w:val="000703F3"/>
    <w:rsid w:val="00070444"/>
    <w:rsid w:val="00070D32"/>
    <w:rsid w:val="00072666"/>
    <w:rsid w:val="00072766"/>
    <w:rsid w:val="0007304B"/>
    <w:rsid w:val="00074A4E"/>
    <w:rsid w:val="0007559E"/>
    <w:rsid w:val="00075B40"/>
    <w:rsid w:val="00076E4F"/>
    <w:rsid w:val="00076EBC"/>
    <w:rsid w:val="00077277"/>
    <w:rsid w:val="000809A0"/>
    <w:rsid w:val="00080E01"/>
    <w:rsid w:val="00081FFF"/>
    <w:rsid w:val="000823D1"/>
    <w:rsid w:val="00082419"/>
    <w:rsid w:val="0008393C"/>
    <w:rsid w:val="00083E3E"/>
    <w:rsid w:val="00083E56"/>
    <w:rsid w:val="000844EB"/>
    <w:rsid w:val="00084617"/>
    <w:rsid w:val="00084889"/>
    <w:rsid w:val="00084AE5"/>
    <w:rsid w:val="00085D7E"/>
    <w:rsid w:val="00085EA4"/>
    <w:rsid w:val="0008602F"/>
    <w:rsid w:val="00086131"/>
    <w:rsid w:val="00086453"/>
    <w:rsid w:val="000874D8"/>
    <w:rsid w:val="00090136"/>
    <w:rsid w:val="000910F8"/>
    <w:rsid w:val="00091200"/>
    <w:rsid w:val="00091258"/>
    <w:rsid w:val="000913D6"/>
    <w:rsid w:val="000922AD"/>
    <w:rsid w:val="00092B1C"/>
    <w:rsid w:val="000930FB"/>
    <w:rsid w:val="000946BD"/>
    <w:rsid w:val="00094BF7"/>
    <w:rsid w:val="00095B8F"/>
    <w:rsid w:val="00096114"/>
    <w:rsid w:val="00096707"/>
    <w:rsid w:val="00097FCE"/>
    <w:rsid w:val="000A01FC"/>
    <w:rsid w:val="000A07E9"/>
    <w:rsid w:val="000A1C75"/>
    <w:rsid w:val="000A2ECC"/>
    <w:rsid w:val="000A36B0"/>
    <w:rsid w:val="000A36D2"/>
    <w:rsid w:val="000A4DCC"/>
    <w:rsid w:val="000A52A7"/>
    <w:rsid w:val="000A55C4"/>
    <w:rsid w:val="000A5F49"/>
    <w:rsid w:val="000A5F74"/>
    <w:rsid w:val="000A679D"/>
    <w:rsid w:val="000A6C9A"/>
    <w:rsid w:val="000A7453"/>
    <w:rsid w:val="000A788A"/>
    <w:rsid w:val="000A7A6B"/>
    <w:rsid w:val="000A7D5B"/>
    <w:rsid w:val="000B039A"/>
    <w:rsid w:val="000B0615"/>
    <w:rsid w:val="000B0647"/>
    <w:rsid w:val="000B0B34"/>
    <w:rsid w:val="000B19C0"/>
    <w:rsid w:val="000B24EF"/>
    <w:rsid w:val="000B2BC7"/>
    <w:rsid w:val="000B320E"/>
    <w:rsid w:val="000B344B"/>
    <w:rsid w:val="000B3DF8"/>
    <w:rsid w:val="000B4317"/>
    <w:rsid w:val="000B44B8"/>
    <w:rsid w:val="000B612F"/>
    <w:rsid w:val="000B6DCE"/>
    <w:rsid w:val="000B70CB"/>
    <w:rsid w:val="000B713E"/>
    <w:rsid w:val="000B7194"/>
    <w:rsid w:val="000B7968"/>
    <w:rsid w:val="000C0C64"/>
    <w:rsid w:val="000C0CA7"/>
    <w:rsid w:val="000C2007"/>
    <w:rsid w:val="000C29F9"/>
    <w:rsid w:val="000C359B"/>
    <w:rsid w:val="000C37AF"/>
    <w:rsid w:val="000C3879"/>
    <w:rsid w:val="000C52B8"/>
    <w:rsid w:val="000C53B0"/>
    <w:rsid w:val="000C5BFF"/>
    <w:rsid w:val="000C6088"/>
    <w:rsid w:val="000C643B"/>
    <w:rsid w:val="000C65E4"/>
    <w:rsid w:val="000C6668"/>
    <w:rsid w:val="000C66FE"/>
    <w:rsid w:val="000C6ED6"/>
    <w:rsid w:val="000C713F"/>
    <w:rsid w:val="000C74A2"/>
    <w:rsid w:val="000C777C"/>
    <w:rsid w:val="000C7AD1"/>
    <w:rsid w:val="000D0771"/>
    <w:rsid w:val="000D0F94"/>
    <w:rsid w:val="000D4EEC"/>
    <w:rsid w:val="000D5538"/>
    <w:rsid w:val="000D5C59"/>
    <w:rsid w:val="000D68E6"/>
    <w:rsid w:val="000D7136"/>
    <w:rsid w:val="000D77D1"/>
    <w:rsid w:val="000D7A61"/>
    <w:rsid w:val="000D7CA3"/>
    <w:rsid w:val="000E00F0"/>
    <w:rsid w:val="000E06F6"/>
    <w:rsid w:val="000E0DCA"/>
    <w:rsid w:val="000E0F77"/>
    <w:rsid w:val="000E4449"/>
    <w:rsid w:val="000E4BAA"/>
    <w:rsid w:val="000E5008"/>
    <w:rsid w:val="000E5046"/>
    <w:rsid w:val="000E57AD"/>
    <w:rsid w:val="000E6D17"/>
    <w:rsid w:val="000E713A"/>
    <w:rsid w:val="000F019D"/>
    <w:rsid w:val="000F08DD"/>
    <w:rsid w:val="000F1094"/>
    <w:rsid w:val="000F3D5D"/>
    <w:rsid w:val="000F3E9F"/>
    <w:rsid w:val="000F5270"/>
    <w:rsid w:val="000F56FD"/>
    <w:rsid w:val="000F7191"/>
    <w:rsid w:val="000F7D86"/>
    <w:rsid w:val="00100752"/>
    <w:rsid w:val="00101009"/>
    <w:rsid w:val="00101272"/>
    <w:rsid w:val="001014D6"/>
    <w:rsid w:val="001015D3"/>
    <w:rsid w:val="0010178C"/>
    <w:rsid w:val="001017D0"/>
    <w:rsid w:val="00102848"/>
    <w:rsid w:val="00102DB0"/>
    <w:rsid w:val="001035E0"/>
    <w:rsid w:val="00103990"/>
    <w:rsid w:val="0010434B"/>
    <w:rsid w:val="0010454C"/>
    <w:rsid w:val="0010473F"/>
    <w:rsid w:val="00104FB7"/>
    <w:rsid w:val="001050F9"/>
    <w:rsid w:val="0010535D"/>
    <w:rsid w:val="00105455"/>
    <w:rsid w:val="00106D94"/>
    <w:rsid w:val="0010732C"/>
    <w:rsid w:val="00107865"/>
    <w:rsid w:val="00107BEA"/>
    <w:rsid w:val="001112D8"/>
    <w:rsid w:val="00111387"/>
    <w:rsid w:val="001121AA"/>
    <w:rsid w:val="00112A59"/>
    <w:rsid w:val="00112F44"/>
    <w:rsid w:val="001138A4"/>
    <w:rsid w:val="00113D17"/>
    <w:rsid w:val="00113DE2"/>
    <w:rsid w:val="00114DC0"/>
    <w:rsid w:val="00115350"/>
    <w:rsid w:val="00115741"/>
    <w:rsid w:val="001162CD"/>
    <w:rsid w:val="001167C0"/>
    <w:rsid w:val="001172DA"/>
    <w:rsid w:val="001174BA"/>
    <w:rsid w:val="00117720"/>
    <w:rsid w:val="001204FE"/>
    <w:rsid w:val="00121CF6"/>
    <w:rsid w:val="00122CB3"/>
    <w:rsid w:val="0012356E"/>
    <w:rsid w:val="001243BD"/>
    <w:rsid w:val="001249FA"/>
    <w:rsid w:val="00124D1D"/>
    <w:rsid w:val="0012504B"/>
    <w:rsid w:val="00125BB1"/>
    <w:rsid w:val="00125C93"/>
    <w:rsid w:val="00125C99"/>
    <w:rsid w:val="0012706A"/>
    <w:rsid w:val="00127622"/>
    <w:rsid w:val="00127639"/>
    <w:rsid w:val="00127AF7"/>
    <w:rsid w:val="00130818"/>
    <w:rsid w:val="00130941"/>
    <w:rsid w:val="00131962"/>
    <w:rsid w:val="001328A4"/>
    <w:rsid w:val="0013357B"/>
    <w:rsid w:val="00133F59"/>
    <w:rsid w:val="00135BBF"/>
    <w:rsid w:val="001361DA"/>
    <w:rsid w:val="00137178"/>
    <w:rsid w:val="001378E5"/>
    <w:rsid w:val="0014026C"/>
    <w:rsid w:val="00140D15"/>
    <w:rsid w:val="00140F61"/>
    <w:rsid w:val="00141F0E"/>
    <w:rsid w:val="001422EC"/>
    <w:rsid w:val="00142588"/>
    <w:rsid w:val="001425C2"/>
    <w:rsid w:val="00142819"/>
    <w:rsid w:val="00142FE4"/>
    <w:rsid w:val="00143E02"/>
    <w:rsid w:val="00144606"/>
    <w:rsid w:val="00144BE8"/>
    <w:rsid w:val="0014516B"/>
    <w:rsid w:val="0014561F"/>
    <w:rsid w:val="001460F6"/>
    <w:rsid w:val="0014720E"/>
    <w:rsid w:val="00147C2E"/>
    <w:rsid w:val="00150CF7"/>
    <w:rsid w:val="00150F1A"/>
    <w:rsid w:val="00151DC1"/>
    <w:rsid w:val="00151E5C"/>
    <w:rsid w:val="00151F95"/>
    <w:rsid w:val="00152731"/>
    <w:rsid w:val="0015287D"/>
    <w:rsid w:val="00153EAC"/>
    <w:rsid w:val="00154D00"/>
    <w:rsid w:val="00154D75"/>
    <w:rsid w:val="00154DC5"/>
    <w:rsid w:val="00154FB8"/>
    <w:rsid w:val="00155529"/>
    <w:rsid w:val="0015745D"/>
    <w:rsid w:val="00157732"/>
    <w:rsid w:val="00157E14"/>
    <w:rsid w:val="0016025B"/>
    <w:rsid w:val="001604A0"/>
    <w:rsid w:val="00160954"/>
    <w:rsid w:val="00160D62"/>
    <w:rsid w:val="0016131B"/>
    <w:rsid w:val="001629B1"/>
    <w:rsid w:val="00162E77"/>
    <w:rsid w:val="00163623"/>
    <w:rsid w:val="001645C5"/>
    <w:rsid w:val="00164686"/>
    <w:rsid w:val="00164D04"/>
    <w:rsid w:val="0016628D"/>
    <w:rsid w:val="00166EAD"/>
    <w:rsid w:val="001678C4"/>
    <w:rsid w:val="00170558"/>
    <w:rsid w:val="001712A8"/>
    <w:rsid w:val="001726F6"/>
    <w:rsid w:val="00173DCA"/>
    <w:rsid w:val="00173E01"/>
    <w:rsid w:val="00173E0D"/>
    <w:rsid w:val="00174325"/>
    <w:rsid w:val="00174698"/>
    <w:rsid w:val="00174FA2"/>
    <w:rsid w:val="00175012"/>
    <w:rsid w:val="001750CC"/>
    <w:rsid w:val="00175D8E"/>
    <w:rsid w:val="00176BC8"/>
    <w:rsid w:val="00177659"/>
    <w:rsid w:val="001802F4"/>
    <w:rsid w:val="00180364"/>
    <w:rsid w:val="0018063A"/>
    <w:rsid w:val="00180816"/>
    <w:rsid w:val="001835D8"/>
    <w:rsid w:val="00184170"/>
    <w:rsid w:val="00184AAF"/>
    <w:rsid w:val="00185204"/>
    <w:rsid w:val="001865E4"/>
    <w:rsid w:val="00186B6F"/>
    <w:rsid w:val="00186C80"/>
    <w:rsid w:val="00190CF4"/>
    <w:rsid w:val="00191157"/>
    <w:rsid w:val="00191A01"/>
    <w:rsid w:val="00191D1D"/>
    <w:rsid w:val="00191DDB"/>
    <w:rsid w:val="00193202"/>
    <w:rsid w:val="001939A8"/>
    <w:rsid w:val="00193AEE"/>
    <w:rsid w:val="0019401F"/>
    <w:rsid w:val="001944FA"/>
    <w:rsid w:val="00194BD2"/>
    <w:rsid w:val="001950E8"/>
    <w:rsid w:val="00195CD7"/>
    <w:rsid w:val="00195F76"/>
    <w:rsid w:val="00196A11"/>
    <w:rsid w:val="00196EC0"/>
    <w:rsid w:val="001978AA"/>
    <w:rsid w:val="00197967"/>
    <w:rsid w:val="001A0C7F"/>
    <w:rsid w:val="001A0DB6"/>
    <w:rsid w:val="001A1C91"/>
    <w:rsid w:val="001A23AF"/>
    <w:rsid w:val="001A3DFD"/>
    <w:rsid w:val="001A4437"/>
    <w:rsid w:val="001A66B7"/>
    <w:rsid w:val="001A6842"/>
    <w:rsid w:val="001A6A6B"/>
    <w:rsid w:val="001A6E7F"/>
    <w:rsid w:val="001A7C13"/>
    <w:rsid w:val="001B009E"/>
    <w:rsid w:val="001B096A"/>
    <w:rsid w:val="001B0F62"/>
    <w:rsid w:val="001B12C8"/>
    <w:rsid w:val="001B34A6"/>
    <w:rsid w:val="001B36A7"/>
    <w:rsid w:val="001B414F"/>
    <w:rsid w:val="001B4CE4"/>
    <w:rsid w:val="001B62CE"/>
    <w:rsid w:val="001B6729"/>
    <w:rsid w:val="001B6829"/>
    <w:rsid w:val="001B6CC4"/>
    <w:rsid w:val="001C0823"/>
    <w:rsid w:val="001C1404"/>
    <w:rsid w:val="001C1EED"/>
    <w:rsid w:val="001C2259"/>
    <w:rsid w:val="001C248D"/>
    <w:rsid w:val="001C25E6"/>
    <w:rsid w:val="001C2F4E"/>
    <w:rsid w:val="001C36CB"/>
    <w:rsid w:val="001C3B1D"/>
    <w:rsid w:val="001C3B48"/>
    <w:rsid w:val="001C52A5"/>
    <w:rsid w:val="001C625C"/>
    <w:rsid w:val="001C65F2"/>
    <w:rsid w:val="001C677A"/>
    <w:rsid w:val="001C6C7B"/>
    <w:rsid w:val="001C6CD2"/>
    <w:rsid w:val="001C773F"/>
    <w:rsid w:val="001D095C"/>
    <w:rsid w:val="001D0AAA"/>
    <w:rsid w:val="001D0ACD"/>
    <w:rsid w:val="001D113C"/>
    <w:rsid w:val="001D1E7F"/>
    <w:rsid w:val="001D24B5"/>
    <w:rsid w:val="001D3CB7"/>
    <w:rsid w:val="001D4F81"/>
    <w:rsid w:val="001D5D85"/>
    <w:rsid w:val="001D60C7"/>
    <w:rsid w:val="001D61F3"/>
    <w:rsid w:val="001D6AC4"/>
    <w:rsid w:val="001D6D26"/>
    <w:rsid w:val="001D6FF1"/>
    <w:rsid w:val="001D7663"/>
    <w:rsid w:val="001D78FE"/>
    <w:rsid w:val="001E0FE6"/>
    <w:rsid w:val="001E18C7"/>
    <w:rsid w:val="001E1D4C"/>
    <w:rsid w:val="001E3A78"/>
    <w:rsid w:val="001E3B6D"/>
    <w:rsid w:val="001E4BAE"/>
    <w:rsid w:val="001E4C19"/>
    <w:rsid w:val="001E4CB3"/>
    <w:rsid w:val="001E5071"/>
    <w:rsid w:val="001E5235"/>
    <w:rsid w:val="001E5DDF"/>
    <w:rsid w:val="001E62FC"/>
    <w:rsid w:val="001E6882"/>
    <w:rsid w:val="001E6B01"/>
    <w:rsid w:val="001E7BA1"/>
    <w:rsid w:val="001F11C5"/>
    <w:rsid w:val="001F1424"/>
    <w:rsid w:val="001F2B82"/>
    <w:rsid w:val="001F2BB1"/>
    <w:rsid w:val="001F2D53"/>
    <w:rsid w:val="001F305D"/>
    <w:rsid w:val="001F39B8"/>
    <w:rsid w:val="001F50C8"/>
    <w:rsid w:val="001F5570"/>
    <w:rsid w:val="001F56A6"/>
    <w:rsid w:val="001F5AD8"/>
    <w:rsid w:val="001F60B1"/>
    <w:rsid w:val="001F6ED7"/>
    <w:rsid w:val="001F7498"/>
    <w:rsid w:val="001F79B9"/>
    <w:rsid w:val="001F7DDF"/>
    <w:rsid w:val="00200F9A"/>
    <w:rsid w:val="00202644"/>
    <w:rsid w:val="0020287D"/>
    <w:rsid w:val="00202982"/>
    <w:rsid w:val="00202F97"/>
    <w:rsid w:val="0020329B"/>
    <w:rsid w:val="00204560"/>
    <w:rsid w:val="00204626"/>
    <w:rsid w:val="00204AC7"/>
    <w:rsid w:val="00204D62"/>
    <w:rsid w:val="00205AB2"/>
    <w:rsid w:val="00206196"/>
    <w:rsid w:val="00210B15"/>
    <w:rsid w:val="0021120D"/>
    <w:rsid w:val="0021187E"/>
    <w:rsid w:val="0021222D"/>
    <w:rsid w:val="002123E4"/>
    <w:rsid w:val="00212EAA"/>
    <w:rsid w:val="00212FE7"/>
    <w:rsid w:val="00213BD7"/>
    <w:rsid w:val="00213FCC"/>
    <w:rsid w:val="0021446A"/>
    <w:rsid w:val="00214A88"/>
    <w:rsid w:val="002151F2"/>
    <w:rsid w:val="0021558C"/>
    <w:rsid w:val="00215DD3"/>
    <w:rsid w:val="00216F07"/>
    <w:rsid w:val="00216F64"/>
    <w:rsid w:val="002201AC"/>
    <w:rsid w:val="00220E6A"/>
    <w:rsid w:val="00221995"/>
    <w:rsid w:val="00221D24"/>
    <w:rsid w:val="0022222F"/>
    <w:rsid w:val="00222369"/>
    <w:rsid w:val="0022242B"/>
    <w:rsid w:val="00222775"/>
    <w:rsid w:val="00222E85"/>
    <w:rsid w:val="0022375F"/>
    <w:rsid w:val="00223993"/>
    <w:rsid w:val="002242C8"/>
    <w:rsid w:val="002247FB"/>
    <w:rsid w:val="00224BF1"/>
    <w:rsid w:val="0022650F"/>
    <w:rsid w:val="00226580"/>
    <w:rsid w:val="00226688"/>
    <w:rsid w:val="002268D1"/>
    <w:rsid w:val="00227587"/>
    <w:rsid w:val="00230045"/>
    <w:rsid w:val="00230F56"/>
    <w:rsid w:val="00231CF3"/>
    <w:rsid w:val="00231E75"/>
    <w:rsid w:val="002321DB"/>
    <w:rsid w:val="00232290"/>
    <w:rsid w:val="00232701"/>
    <w:rsid w:val="00232C9F"/>
    <w:rsid w:val="002333A9"/>
    <w:rsid w:val="00233411"/>
    <w:rsid w:val="00233E64"/>
    <w:rsid w:val="00234D19"/>
    <w:rsid w:val="002350C7"/>
    <w:rsid w:val="00235A44"/>
    <w:rsid w:val="00236252"/>
    <w:rsid w:val="002363E9"/>
    <w:rsid w:val="00236955"/>
    <w:rsid w:val="00237196"/>
    <w:rsid w:val="0023783A"/>
    <w:rsid w:val="00237E2C"/>
    <w:rsid w:val="0024176A"/>
    <w:rsid w:val="00241A11"/>
    <w:rsid w:val="00242508"/>
    <w:rsid w:val="002425F4"/>
    <w:rsid w:val="002438A4"/>
    <w:rsid w:val="00244869"/>
    <w:rsid w:val="00244EE0"/>
    <w:rsid w:val="002453C3"/>
    <w:rsid w:val="002460C7"/>
    <w:rsid w:val="00246412"/>
    <w:rsid w:val="00250130"/>
    <w:rsid w:val="00250340"/>
    <w:rsid w:val="0025103C"/>
    <w:rsid w:val="00251719"/>
    <w:rsid w:val="00251749"/>
    <w:rsid w:val="00251A99"/>
    <w:rsid w:val="0025370B"/>
    <w:rsid w:val="0025384A"/>
    <w:rsid w:val="00254664"/>
    <w:rsid w:val="00256599"/>
    <w:rsid w:val="00257A08"/>
    <w:rsid w:val="0026127E"/>
    <w:rsid w:val="0026165F"/>
    <w:rsid w:val="002618A9"/>
    <w:rsid w:val="00261F42"/>
    <w:rsid w:val="00262AC7"/>
    <w:rsid w:val="00262F56"/>
    <w:rsid w:val="0026474E"/>
    <w:rsid w:val="00265171"/>
    <w:rsid w:val="00265633"/>
    <w:rsid w:val="00265E1B"/>
    <w:rsid w:val="0026605C"/>
    <w:rsid w:val="0026626D"/>
    <w:rsid w:val="00266343"/>
    <w:rsid w:val="0026642E"/>
    <w:rsid w:val="002665E2"/>
    <w:rsid w:val="00266607"/>
    <w:rsid w:val="00266653"/>
    <w:rsid w:val="00266BAA"/>
    <w:rsid w:val="00266C06"/>
    <w:rsid w:val="002701F7"/>
    <w:rsid w:val="00270A3C"/>
    <w:rsid w:val="00270D9A"/>
    <w:rsid w:val="00271A8D"/>
    <w:rsid w:val="002723CC"/>
    <w:rsid w:val="0027280D"/>
    <w:rsid w:val="00272FE2"/>
    <w:rsid w:val="002740F3"/>
    <w:rsid w:val="0027454C"/>
    <w:rsid w:val="0027489C"/>
    <w:rsid w:val="00275532"/>
    <w:rsid w:val="002755C2"/>
    <w:rsid w:val="002760C4"/>
    <w:rsid w:val="0027671F"/>
    <w:rsid w:val="0027699E"/>
    <w:rsid w:val="00276BB1"/>
    <w:rsid w:val="00276C8C"/>
    <w:rsid w:val="00280735"/>
    <w:rsid w:val="002810F6"/>
    <w:rsid w:val="002819D3"/>
    <w:rsid w:val="00281D99"/>
    <w:rsid w:val="002820F1"/>
    <w:rsid w:val="002826B8"/>
    <w:rsid w:val="00282C20"/>
    <w:rsid w:val="002849FC"/>
    <w:rsid w:val="00285886"/>
    <w:rsid w:val="00286376"/>
    <w:rsid w:val="00286AAD"/>
    <w:rsid w:val="00286BBF"/>
    <w:rsid w:val="00287D1D"/>
    <w:rsid w:val="002904BE"/>
    <w:rsid w:val="00290B50"/>
    <w:rsid w:val="00290E8D"/>
    <w:rsid w:val="00291DE0"/>
    <w:rsid w:val="00291DFB"/>
    <w:rsid w:val="00291E0A"/>
    <w:rsid w:val="00291FE7"/>
    <w:rsid w:val="0029218A"/>
    <w:rsid w:val="00292E80"/>
    <w:rsid w:val="00293CF8"/>
    <w:rsid w:val="002946A3"/>
    <w:rsid w:val="002963FD"/>
    <w:rsid w:val="00296469"/>
    <w:rsid w:val="00296476"/>
    <w:rsid w:val="00296A88"/>
    <w:rsid w:val="002A0367"/>
    <w:rsid w:val="002A0C10"/>
    <w:rsid w:val="002A1CE6"/>
    <w:rsid w:val="002A2983"/>
    <w:rsid w:val="002A2A85"/>
    <w:rsid w:val="002A313D"/>
    <w:rsid w:val="002A31A0"/>
    <w:rsid w:val="002A3EB2"/>
    <w:rsid w:val="002A4A4C"/>
    <w:rsid w:val="002A4BA3"/>
    <w:rsid w:val="002A51F4"/>
    <w:rsid w:val="002A58B5"/>
    <w:rsid w:val="002A6078"/>
    <w:rsid w:val="002A6E77"/>
    <w:rsid w:val="002A7A22"/>
    <w:rsid w:val="002A7E75"/>
    <w:rsid w:val="002B0535"/>
    <w:rsid w:val="002B0855"/>
    <w:rsid w:val="002B147D"/>
    <w:rsid w:val="002B1779"/>
    <w:rsid w:val="002B19C3"/>
    <w:rsid w:val="002B25BF"/>
    <w:rsid w:val="002B262B"/>
    <w:rsid w:val="002B2F1A"/>
    <w:rsid w:val="002B30A7"/>
    <w:rsid w:val="002B337F"/>
    <w:rsid w:val="002B37CF"/>
    <w:rsid w:val="002B3A55"/>
    <w:rsid w:val="002B422E"/>
    <w:rsid w:val="002B42CA"/>
    <w:rsid w:val="002B44E5"/>
    <w:rsid w:val="002B45F8"/>
    <w:rsid w:val="002B4984"/>
    <w:rsid w:val="002B5152"/>
    <w:rsid w:val="002B5DAA"/>
    <w:rsid w:val="002B5FD5"/>
    <w:rsid w:val="002B6742"/>
    <w:rsid w:val="002B70EF"/>
    <w:rsid w:val="002B7557"/>
    <w:rsid w:val="002B75BF"/>
    <w:rsid w:val="002B7B43"/>
    <w:rsid w:val="002B7FAD"/>
    <w:rsid w:val="002C0798"/>
    <w:rsid w:val="002C123D"/>
    <w:rsid w:val="002C14A7"/>
    <w:rsid w:val="002C1675"/>
    <w:rsid w:val="002C2773"/>
    <w:rsid w:val="002C3217"/>
    <w:rsid w:val="002C3C21"/>
    <w:rsid w:val="002C40BD"/>
    <w:rsid w:val="002C48C9"/>
    <w:rsid w:val="002C510E"/>
    <w:rsid w:val="002C5A4B"/>
    <w:rsid w:val="002C6AAB"/>
    <w:rsid w:val="002C6F71"/>
    <w:rsid w:val="002C71B4"/>
    <w:rsid w:val="002D0918"/>
    <w:rsid w:val="002D0C5E"/>
    <w:rsid w:val="002D1996"/>
    <w:rsid w:val="002D2401"/>
    <w:rsid w:val="002D24F9"/>
    <w:rsid w:val="002D3512"/>
    <w:rsid w:val="002D393A"/>
    <w:rsid w:val="002D43C8"/>
    <w:rsid w:val="002D5239"/>
    <w:rsid w:val="002D5B42"/>
    <w:rsid w:val="002D5CD7"/>
    <w:rsid w:val="002D6281"/>
    <w:rsid w:val="002D6547"/>
    <w:rsid w:val="002D660C"/>
    <w:rsid w:val="002D6885"/>
    <w:rsid w:val="002D6C1F"/>
    <w:rsid w:val="002D6D93"/>
    <w:rsid w:val="002D7061"/>
    <w:rsid w:val="002D76D7"/>
    <w:rsid w:val="002D7F05"/>
    <w:rsid w:val="002E0456"/>
    <w:rsid w:val="002E0C88"/>
    <w:rsid w:val="002E1482"/>
    <w:rsid w:val="002E1A9C"/>
    <w:rsid w:val="002E1D44"/>
    <w:rsid w:val="002E1DEF"/>
    <w:rsid w:val="002E4193"/>
    <w:rsid w:val="002E42CD"/>
    <w:rsid w:val="002E5652"/>
    <w:rsid w:val="002E7E20"/>
    <w:rsid w:val="002F0654"/>
    <w:rsid w:val="002F09C8"/>
    <w:rsid w:val="002F1844"/>
    <w:rsid w:val="002F1B63"/>
    <w:rsid w:val="002F2181"/>
    <w:rsid w:val="002F27DE"/>
    <w:rsid w:val="002F3DA4"/>
    <w:rsid w:val="002F4B0B"/>
    <w:rsid w:val="002F593B"/>
    <w:rsid w:val="002F5ABF"/>
    <w:rsid w:val="002F5C71"/>
    <w:rsid w:val="002F5FA9"/>
    <w:rsid w:val="002F6CEE"/>
    <w:rsid w:val="002F6E73"/>
    <w:rsid w:val="00300144"/>
    <w:rsid w:val="0030070F"/>
    <w:rsid w:val="00300A62"/>
    <w:rsid w:val="0030158C"/>
    <w:rsid w:val="003015AB"/>
    <w:rsid w:val="00302658"/>
    <w:rsid w:val="00303688"/>
    <w:rsid w:val="003038A0"/>
    <w:rsid w:val="003038A3"/>
    <w:rsid w:val="00304A0E"/>
    <w:rsid w:val="00304B55"/>
    <w:rsid w:val="00304E4F"/>
    <w:rsid w:val="00305351"/>
    <w:rsid w:val="003059E9"/>
    <w:rsid w:val="00305C9C"/>
    <w:rsid w:val="00307DD8"/>
    <w:rsid w:val="00310144"/>
    <w:rsid w:val="00310165"/>
    <w:rsid w:val="003102C8"/>
    <w:rsid w:val="00310A7D"/>
    <w:rsid w:val="00311A54"/>
    <w:rsid w:val="00311FD7"/>
    <w:rsid w:val="0031287C"/>
    <w:rsid w:val="00312B9A"/>
    <w:rsid w:val="00312C0A"/>
    <w:rsid w:val="00313B8E"/>
    <w:rsid w:val="00313E2C"/>
    <w:rsid w:val="00313EC3"/>
    <w:rsid w:val="003162ED"/>
    <w:rsid w:val="00316D84"/>
    <w:rsid w:val="0031722A"/>
    <w:rsid w:val="00317468"/>
    <w:rsid w:val="00320273"/>
    <w:rsid w:val="003202C1"/>
    <w:rsid w:val="0032158B"/>
    <w:rsid w:val="00321716"/>
    <w:rsid w:val="00321753"/>
    <w:rsid w:val="00321B91"/>
    <w:rsid w:val="00322C18"/>
    <w:rsid w:val="00323D5F"/>
    <w:rsid w:val="003249F1"/>
    <w:rsid w:val="00325114"/>
    <w:rsid w:val="00326539"/>
    <w:rsid w:val="00326582"/>
    <w:rsid w:val="00326DBB"/>
    <w:rsid w:val="0032726B"/>
    <w:rsid w:val="003274E5"/>
    <w:rsid w:val="00327552"/>
    <w:rsid w:val="00331F7C"/>
    <w:rsid w:val="003322B8"/>
    <w:rsid w:val="00332351"/>
    <w:rsid w:val="00333274"/>
    <w:rsid w:val="003349EC"/>
    <w:rsid w:val="003351DE"/>
    <w:rsid w:val="00335BDB"/>
    <w:rsid w:val="00335F61"/>
    <w:rsid w:val="00336DF2"/>
    <w:rsid w:val="00337286"/>
    <w:rsid w:val="00337B8B"/>
    <w:rsid w:val="00340D3E"/>
    <w:rsid w:val="003410A1"/>
    <w:rsid w:val="00341310"/>
    <w:rsid w:val="0034134B"/>
    <w:rsid w:val="003417A6"/>
    <w:rsid w:val="00341888"/>
    <w:rsid w:val="00341FF4"/>
    <w:rsid w:val="003426FC"/>
    <w:rsid w:val="00343DF3"/>
    <w:rsid w:val="00344BB8"/>
    <w:rsid w:val="00344D1B"/>
    <w:rsid w:val="00345182"/>
    <w:rsid w:val="00345E82"/>
    <w:rsid w:val="00346376"/>
    <w:rsid w:val="0034665E"/>
    <w:rsid w:val="003468C0"/>
    <w:rsid w:val="00346968"/>
    <w:rsid w:val="00347DF7"/>
    <w:rsid w:val="00347F19"/>
    <w:rsid w:val="003501FF"/>
    <w:rsid w:val="00350BDD"/>
    <w:rsid w:val="00351D3C"/>
    <w:rsid w:val="003525F8"/>
    <w:rsid w:val="003526C6"/>
    <w:rsid w:val="00352A1B"/>
    <w:rsid w:val="00352F93"/>
    <w:rsid w:val="003536D7"/>
    <w:rsid w:val="00353BA3"/>
    <w:rsid w:val="00355B7F"/>
    <w:rsid w:val="00356310"/>
    <w:rsid w:val="0035671B"/>
    <w:rsid w:val="003568CD"/>
    <w:rsid w:val="00356DA0"/>
    <w:rsid w:val="00360893"/>
    <w:rsid w:val="00360F1F"/>
    <w:rsid w:val="00361188"/>
    <w:rsid w:val="00361337"/>
    <w:rsid w:val="003618B1"/>
    <w:rsid w:val="003620F0"/>
    <w:rsid w:val="00362927"/>
    <w:rsid w:val="00362D62"/>
    <w:rsid w:val="00363677"/>
    <w:rsid w:val="00364A7D"/>
    <w:rsid w:val="00364B58"/>
    <w:rsid w:val="0036563B"/>
    <w:rsid w:val="003656DE"/>
    <w:rsid w:val="00365732"/>
    <w:rsid w:val="0036578B"/>
    <w:rsid w:val="003657C6"/>
    <w:rsid w:val="00365AA4"/>
    <w:rsid w:val="00366AC1"/>
    <w:rsid w:val="00366D0C"/>
    <w:rsid w:val="003713AA"/>
    <w:rsid w:val="0037268A"/>
    <w:rsid w:val="00372E52"/>
    <w:rsid w:val="00373F93"/>
    <w:rsid w:val="00374A84"/>
    <w:rsid w:val="00374BB8"/>
    <w:rsid w:val="003751C3"/>
    <w:rsid w:val="00375201"/>
    <w:rsid w:val="00375D14"/>
    <w:rsid w:val="00376A0E"/>
    <w:rsid w:val="00377330"/>
    <w:rsid w:val="003778D5"/>
    <w:rsid w:val="00377BA0"/>
    <w:rsid w:val="003805F3"/>
    <w:rsid w:val="00380F51"/>
    <w:rsid w:val="00381611"/>
    <w:rsid w:val="00381B94"/>
    <w:rsid w:val="00382DD1"/>
    <w:rsid w:val="0038305F"/>
    <w:rsid w:val="0038370B"/>
    <w:rsid w:val="00383819"/>
    <w:rsid w:val="00383BDE"/>
    <w:rsid w:val="00383D79"/>
    <w:rsid w:val="0038571A"/>
    <w:rsid w:val="00385ED9"/>
    <w:rsid w:val="00386CBA"/>
    <w:rsid w:val="00387767"/>
    <w:rsid w:val="00390263"/>
    <w:rsid w:val="00390E17"/>
    <w:rsid w:val="00391AB5"/>
    <w:rsid w:val="00391D66"/>
    <w:rsid w:val="003922C8"/>
    <w:rsid w:val="00393B98"/>
    <w:rsid w:val="003943B1"/>
    <w:rsid w:val="003943DA"/>
    <w:rsid w:val="00396207"/>
    <w:rsid w:val="003962A0"/>
    <w:rsid w:val="003963EA"/>
    <w:rsid w:val="0039786E"/>
    <w:rsid w:val="00397FB0"/>
    <w:rsid w:val="003A0583"/>
    <w:rsid w:val="003A14F2"/>
    <w:rsid w:val="003A15B6"/>
    <w:rsid w:val="003A197F"/>
    <w:rsid w:val="003A1A42"/>
    <w:rsid w:val="003A1D7C"/>
    <w:rsid w:val="003A319D"/>
    <w:rsid w:val="003A3388"/>
    <w:rsid w:val="003A37DD"/>
    <w:rsid w:val="003A4112"/>
    <w:rsid w:val="003A456B"/>
    <w:rsid w:val="003A46F1"/>
    <w:rsid w:val="003A479C"/>
    <w:rsid w:val="003A5B78"/>
    <w:rsid w:val="003A646E"/>
    <w:rsid w:val="003A6741"/>
    <w:rsid w:val="003A6EB1"/>
    <w:rsid w:val="003A745F"/>
    <w:rsid w:val="003A7733"/>
    <w:rsid w:val="003A7CDC"/>
    <w:rsid w:val="003B03EF"/>
    <w:rsid w:val="003B0816"/>
    <w:rsid w:val="003B127B"/>
    <w:rsid w:val="003B16AA"/>
    <w:rsid w:val="003B16EA"/>
    <w:rsid w:val="003B19C9"/>
    <w:rsid w:val="003B2075"/>
    <w:rsid w:val="003B290E"/>
    <w:rsid w:val="003B3D90"/>
    <w:rsid w:val="003B3E50"/>
    <w:rsid w:val="003B3EE7"/>
    <w:rsid w:val="003B3F75"/>
    <w:rsid w:val="003B3FD0"/>
    <w:rsid w:val="003B53DC"/>
    <w:rsid w:val="003B5574"/>
    <w:rsid w:val="003B5A71"/>
    <w:rsid w:val="003B66AC"/>
    <w:rsid w:val="003B7428"/>
    <w:rsid w:val="003B7640"/>
    <w:rsid w:val="003B76DB"/>
    <w:rsid w:val="003B7B2A"/>
    <w:rsid w:val="003C0001"/>
    <w:rsid w:val="003C0845"/>
    <w:rsid w:val="003C096D"/>
    <w:rsid w:val="003C20FB"/>
    <w:rsid w:val="003C21B2"/>
    <w:rsid w:val="003C2644"/>
    <w:rsid w:val="003C26FD"/>
    <w:rsid w:val="003C2797"/>
    <w:rsid w:val="003C2AC5"/>
    <w:rsid w:val="003C395C"/>
    <w:rsid w:val="003C3FF1"/>
    <w:rsid w:val="003C4176"/>
    <w:rsid w:val="003C427C"/>
    <w:rsid w:val="003C51FD"/>
    <w:rsid w:val="003C57A8"/>
    <w:rsid w:val="003C6196"/>
    <w:rsid w:val="003C68DF"/>
    <w:rsid w:val="003C6C3A"/>
    <w:rsid w:val="003C76EE"/>
    <w:rsid w:val="003C78F1"/>
    <w:rsid w:val="003C7A2C"/>
    <w:rsid w:val="003C7E5B"/>
    <w:rsid w:val="003D027B"/>
    <w:rsid w:val="003D0947"/>
    <w:rsid w:val="003D1171"/>
    <w:rsid w:val="003D1611"/>
    <w:rsid w:val="003D25A5"/>
    <w:rsid w:val="003D3214"/>
    <w:rsid w:val="003D4478"/>
    <w:rsid w:val="003D4ACD"/>
    <w:rsid w:val="003D52C2"/>
    <w:rsid w:val="003D5720"/>
    <w:rsid w:val="003D59C1"/>
    <w:rsid w:val="003D6133"/>
    <w:rsid w:val="003D7532"/>
    <w:rsid w:val="003E0286"/>
    <w:rsid w:val="003E0B9E"/>
    <w:rsid w:val="003E0E89"/>
    <w:rsid w:val="003E1CCB"/>
    <w:rsid w:val="003E1D7B"/>
    <w:rsid w:val="003E2266"/>
    <w:rsid w:val="003E29A9"/>
    <w:rsid w:val="003E2F4E"/>
    <w:rsid w:val="003E3936"/>
    <w:rsid w:val="003E4895"/>
    <w:rsid w:val="003E52F0"/>
    <w:rsid w:val="003E5458"/>
    <w:rsid w:val="003E720E"/>
    <w:rsid w:val="003E7C0F"/>
    <w:rsid w:val="003F0A02"/>
    <w:rsid w:val="003F0C0F"/>
    <w:rsid w:val="003F2A45"/>
    <w:rsid w:val="003F2F9C"/>
    <w:rsid w:val="003F3496"/>
    <w:rsid w:val="003F38BA"/>
    <w:rsid w:val="003F4CFB"/>
    <w:rsid w:val="003F5A80"/>
    <w:rsid w:val="003F5FE7"/>
    <w:rsid w:val="003F66BB"/>
    <w:rsid w:val="003F66DC"/>
    <w:rsid w:val="003F6B69"/>
    <w:rsid w:val="003F6CFB"/>
    <w:rsid w:val="003F7897"/>
    <w:rsid w:val="003F791C"/>
    <w:rsid w:val="0040175D"/>
    <w:rsid w:val="00401B47"/>
    <w:rsid w:val="00402AFB"/>
    <w:rsid w:val="00402B12"/>
    <w:rsid w:val="0040419E"/>
    <w:rsid w:val="00404AA9"/>
    <w:rsid w:val="00405671"/>
    <w:rsid w:val="00405F86"/>
    <w:rsid w:val="00406475"/>
    <w:rsid w:val="004067C9"/>
    <w:rsid w:val="00407892"/>
    <w:rsid w:val="004112C0"/>
    <w:rsid w:val="00411340"/>
    <w:rsid w:val="00411391"/>
    <w:rsid w:val="00412290"/>
    <w:rsid w:val="00413C3E"/>
    <w:rsid w:val="0041486A"/>
    <w:rsid w:val="00414C0A"/>
    <w:rsid w:val="00414EF5"/>
    <w:rsid w:val="004151AA"/>
    <w:rsid w:val="0041522C"/>
    <w:rsid w:val="0041570D"/>
    <w:rsid w:val="00415FB1"/>
    <w:rsid w:val="00416250"/>
    <w:rsid w:val="00416861"/>
    <w:rsid w:val="00417B9A"/>
    <w:rsid w:val="00417DEC"/>
    <w:rsid w:val="0042064F"/>
    <w:rsid w:val="004217C8"/>
    <w:rsid w:val="004222AA"/>
    <w:rsid w:val="00422AF5"/>
    <w:rsid w:val="00423558"/>
    <w:rsid w:val="00423694"/>
    <w:rsid w:val="004246D7"/>
    <w:rsid w:val="00424A6A"/>
    <w:rsid w:val="00424CA5"/>
    <w:rsid w:val="004264FA"/>
    <w:rsid w:val="00426DC8"/>
    <w:rsid w:val="00426FC2"/>
    <w:rsid w:val="0043210D"/>
    <w:rsid w:val="0043262A"/>
    <w:rsid w:val="00432E8D"/>
    <w:rsid w:val="00433650"/>
    <w:rsid w:val="00433D51"/>
    <w:rsid w:val="00435524"/>
    <w:rsid w:val="004357A6"/>
    <w:rsid w:val="00435B5F"/>
    <w:rsid w:val="0043615C"/>
    <w:rsid w:val="0043672D"/>
    <w:rsid w:val="00436B1A"/>
    <w:rsid w:val="00437356"/>
    <w:rsid w:val="00440156"/>
    <w:rsid w:val="00440B8B"/>
    <w:rsid w:val="00441544"/>
    <w:rsid w:val="004415E8"/>
    <w:rsid w:val="00441888"/>
    <w:rsid w:val="00441B75"/>
    <w:rsid w:val="004422B7"/>
    <w:rsid w:val="004427AC"/>
    <w:rsid w:val="00442F3B"/>
    <w:rsid w:val="0044394A"/>
    <w:rsid w:val="00444E96"/>
    <w:rsid w:val="00445AE8"/>
    <w:rsid w:val="00446308"/>
    <w:rsid w:val="00446552"/>
    <w:rsid w:val="00446E68"/>
    <w:rsid w:val="00447B59"/>
    <w:rsid w:val="0045027C"/>
    <w:rsid w:val="0045047A"/>
    <w:rsid w:val="00450CBE"/>
    <w:rsid w:val="004510A4"/>
    <w:rsid w:val="00451163"/>
    <w:rsid w:val="00451C91"/>
    <w:rsid w:val="00452645"/>
    <w:rsid w:val="00452BD5"/>
    <w:rsid w:val="00453A8F"/>
    <w:rsid w:val="00454874"/>
    <w:rsid w:val="00454881"/>
    <w:rsid w:val="00454E59"/>
    <w:rsid w:val="00455BCB"/>
    <w:rsid w:val="0045602C"/>
    <w:rsid w:val="004562A3"/>
    <w:rsid w:val="004567C2"/>
    <w:rsid w:val="00456DED"/>
    <w:rsid w:val="004574D0"/>
    <w:rsid w:val="00457B95"/>
    <w:rsid w:val="004618AB"/>
    <w:rsid w:val="00461A28"/>
    <w:rsid w:val="00461ABC"/>
    <w:rsid w:val="00462480"/>
    <w:rsid w:val="00462532"/>
    <w:rsid w:val="00462819"/>
    <w:rsid w:val="00462C37"/>
    <w:rsid w:val="00464BC9"/>
    <w:rsid w:val="0046565A"/>
    <w:rsid w:val="00466712"/>
    <w:rsid w:val="00466D80"/>
    <w:rsid w:val="0046703C"/>
    <w:rsid w:val="00467329"/>
    <w:rsid w:val="00467610"/>
    <w:rsid w:val="0047084B"/>
    <w:rsid w:val="004708AD"/>
    <w:rsid w:val="00470F9C"/>
    <w:rsid w:val="0047146D"/>
    <w:rsid w:val="004714DA"/>
    <w:rsid w:val="00471C56"/>
    <w:rsid w:val="00473155"/>
    <w:rsid w:val="00473584"/>
    <w:rsid w:val="004744B9"/>
    <w:rsid w:val="00474A2A"/>
    <w:rsid w:val="00474F43"/>
    <w:rsid w:val="00475C13"/>
    <w:rsid w:val="00476770"/>
    <w:rsid w:val="00480078"/>
    <w:rsid w:val="00480874"/>
    <w:rsid w:val="00480A89"/>
    <w:rsid w:val="004811EC"/>
    <w:rsid w:val="00482178"/>
    <w:rsid w:val="00482602"/>
    <w:rsid w:val="00482ECB"/>
    <w:rsid w:val="004830B8"/>
    <w:rsid w:val="0048343E"/>
    <w:rsid w:val="004835D4"/>
    <w:rsid w:val="00484104"/>
    <w:rsid w:val="004848F1"/>
    <w:rsid w:val="004854E6"/>
    <w:rsid w:val="00485511"/>
    <w:rsid w:val="004855A9"/>
    <w:rsid w:val="00485FAC"/>
    <w:rsid w:val="00486183"/>
    <w:rsid w:val="004867F1"/>
    <w:rsid w:val="004871BF"/>
    <w:rsid w:val="0049010E"/>
    <w:rsid w:val="00490D32"/>
    <w:rsid w:val="00491F9E"/>
    <w:rsid w:val="0049239B"/>
    <w:rsid w:val="00492AF0"/>
    <w:rsid w:val="004934A5"/>
    <w:rsid w:val="00493B26"/>
    <w:rsid w:val="0049433F"/>
    <w:rsid w:val="0049472F"/>
    <w:rsid w:val="00494B2E"/>
    <w:rsid w:val="00494B69"/>
    <w:rsid w:val="0049591E"/>
    <w:rsid w:val="0049649A"/>
    <w:rsid w:val="00496FCF"/>
    <w:rsid w:val="004A00E5"/>
    <w:rsid w:val="004A08E3"/>
    <w:rsid w:val="004A16BF"/>
    <w:rsid w:val="004A1798"/>
    <w:rsid w:val="004A21BE"/>
    <w:rsid w:val="004A350A"/>
    <w:rsid w:val="004A434F"/>
    <w:rsid w:val="004A4F1F"/>
    <w:rsid w:val="004A57FF"/>
    <w:rsid w:val="004A5E70"/>
    <w:rsid w:val="004A63FD"/>
    <w:rsid w:val="004A6957"/>
    <w:rsid w:val="004A6FF7"/>
    <w:rsid w:val="004B0AC6"/>
    <w:rsid w:val="004B22D0"/>
    <w:rsid w:val="004B27C6"/>
    <w:rsid w:val="004B28A4"/>
    <w:rsid w:val="004B2C92"/>
    <w:rsid w:val="004B2E2A"/>
    <w:rsid w:val="004B2FB4"/>
    <w:rsid w:val="004B3709"/>
    <w:rsid w:val="004B3EED"/>
    <w:rsid w:val="004B3F65"/>
    <w:rsid w:val="004B4259"/>
    <w:rsid w:val="004B449A"/>
    <w:rsid w:val="004B549D"/>
    <w:rsid w:val="004B71B1"/>
    <w:rsid w:val="004B79B8"/>
    <w:rsid w:val="004C0B19"/>
    <w:rsid w:val="004C1173"/>
    <w:rsid w:val="004C138D"/>
    <w:rsid w:val="004C15E4"/>
    <w:rsid w:val="004C1BA4"/>
    <w:rsid w:val="004C1F94"/>
    <w:rsid w:val="004C1FAA"/>
    <w:rsid w:val="004C2279"/>
    <w:rsid w:val="004C3A70"/>
    <w:rsid w:val="004C47B4"/>
    <w:rsid w:val="004C587C"/>
    <w:rsid w:val="004C5CC5"/>
    <w:rsid w:val="004C5CFB"/>
    <w:rsid w:val="004C5D20"/>
    <w:rsid w:val="004C5F35"/>
    <w:rsid w:val="004C66EE"/>
    <w:rsid w:val="004C6970"/>
    <w:rsid w:val="004C70AB"/>
    <w:rsid w:val="004C72A9"/>
    <w:rsid w:val="004C7A55"/>
    <w:rsid w:val="004C7EE3"/>
    <w:rsid w:val="004D1466"/>
    <w:rsid w:val="004D19BB"/>
    <w:rsid w:val="004D1A67"/>
    <w:rsid w:val="004D1A9E"/>
    <w:rsid w:val="004D3B5F"/>
    <w:rsid w:val="004D3B63"/>
    <w:rsid w:val="004D4BF1"/>
    <w:rsid w:val="004D4CFA"/>
    <w:rsid w:val="004D5714"/>
    <w:rsid w:val="004D5B39"/>
    <w:rsid w:val="004D5FC3"/>
    <w:rsid w:val="004D61AF"/>
    <w:rsid w:val="004D6641"/>
    <w:rsid w:val="004D6859"/>
    <w:rsid w:val="004D720D"/>
    <w:rsid w:val="004D77A4"/>
    <w:rsid w:val="004E1199"/>
    <w:rsid w:val="004E1BDD"/>
    <w:rsid w:val="004E25D5"/>
    <w:rsid w:val="004E263A"/>
    <w:rsid w:val="004E2701"/>
    <w:rsid w:val="004E3279"/>
    <w:rsid w:val="004E39CC"/>
    <w:rsid w:val="004E4DF5"/>
    <w:rsid w:val="004E5442"/>
    <w:rsid w:val="004E54D4"/>
    <w:rsid w:val="004F122A"/>
    <w:rsid w:val="004F1325"/>
    <w:rsid w:val="004F255D"/>
    <w:rsid w:val="004F3049"/>
    <w:rsid w:val="004F30AB"/>
    <w:rsid w:val="004F37E0"/>
    <w:rsid w:val="004F3CF8"/>
    <w:rsid w:val="004F47B2"/>
    <w:rsid w:val="004F4CD0"/>
    <w:rsid w:val="004F5F2F"/>
    <w:rsid w:val="004F6D05"/>
    <w:rsid w:val="004F7522"/>
    <w:rsid w:val="004F785A"/>
    <w:rsid w:val="00500042"/>
    <w:rsid w:val="00500083"/>
    <w:rsid w:val="0050094E"/>
    <w:rsid w:val="00500B6D"/>
    <w:rsid w:val="005018EC"/>
    <w:rsid w:val="00502005"/>
    <w:rsid w:val="005022EC"/>
    <w:rsid w:val="00503E60"/>
    <w:rsid w:val="0050609E"/>
    <w:rsid w:val="0050630D"/>
    <w:rsid w:val="005073CA"/>
    <w:rsid w:val="00507408"/>
    <w:rsid w:val="0050766B"/>
    <w:rsid w:val="005079B0"/>
    <w:rsid w:val="00507C1B"/>
    <w:rsid w:val="00507C43"/>
    <w:rsid w:val="005102AE"/>
    <w:rsid w:val="00510717"/>
    <w:rsid w:val="00510B9D"/>
    <w:rsid w:val="00510BB2"/>
    <w:rsid w:val="00510C87"/>
    <w:rsid w:val="00510D0F"/>
    <w:rsid w:val="00511256"/>
    <w:rsid w:val="00511FA4"/>
    <w:rsid w:val="0051299A"/>
    <w:rsid w:val="00512DF3"/>
    <w:rsid w:val="005133C8"/>
    <w:rsid w:val="00513666"/>
    <w:rsid w:val="00513F62"/>
    <w:rsid w:val="00514137"/>
    <w:rsid w:val="0051469B"/>
    <w:rsid w:val="00514F66"/>
    <w:rsid w:val="00515317"/>
    <w:rsid w:val="005153F5"/>
    <w:rsid w:val="005154F1"/>
    <w:rsid w:val="005155B6"/>
    <w:rsid w:val="00515CCB"/>
    <w:rsid w:val="0051669C"/>
    <w:rsid w:val="00516DA9"/>
    <w:rsid w:val="00516F11"/>
    <w:rsid w:val="00516F53"/>
    <w:rsid w:val="00517B3C"/>
    <w:rsid w:val="00517FC9"/>
    <w:rsid w:val="00520107"/>
    <w:rsid w:val="00521331"/>
    <w:rsid w:val="005219FE"/>
    <w:rsid w:val="00521BCA"/>
    <w:rsid w:val="00522026"/>
    <w:rsid w:val="005221CE"/>
    <w:rsid w:val="00523676"/>
    <w:rsid w:val="005255CD"/>
    <w:rsid w:val="00525A15"/>
    <w:rsid w:val="00525DCB"/>
    <w:rsid w:val="0052637E"/>
    <w:rsid w:val="00530624"/>
    <w:rsid w:val="00531952"/>
    <w:rsid w:val="00532B2A"/>
    <w:rsid w:val="00532FA4"/>
    <w:rsid w:val="00534BD7"/>
    <w:rsid w:val="00534CFF"/>
    <w:rsid w:val="0053522D"/>
    <w:rsid w:val="00536339"/>
    <w:rsid w:val="0053653F"/>
    <w:rsid w:val="00536877"/>
    <w:rsid w:val="00537E43"/>
    <w:rsid w:val="00540ABC"/>
    <w:rsid w:val="00542635"/>
    <w:rsid w:val="00542797"/>
    <w:rsid w:val="0054394D"/>
    <w:rsid w:val="00543C16"/>
    <w:rsid w:val="00543F83"/>
    <w:rsid w:val="00544309"/>
    <w:rsid w:val="005450D8"/>
    <w:rsid w:val="005453EE"/>
    <w:rsid w:val="00545615"/>
    <w:rsid w:val="0054569E"/>
    <w:rsid w:val="0054636A"/>
    <w:rsid w:val="00547ADF"/>
    <w:rsid w:val="00550684"/>
    <w:rsid w:val="00550BA7"/>
    <w:rsid w:val="005527EC"/>
    <w:rsid w:val="00552BC4"/>
    <w:rsid w:val="00552D86"/>
    <w:rsid w:val="005532A9"/>
    <w:rsid w:val="00553D24"/>
    <w:rsid w:val="00554139"/>
    <w:rsid w:val="00555D9C"/>
    <w:rsid w:val="00556033"/>
    <w:rsid w:val="0055743F"/>
    <w:rsid w:val="00557C94"/>
    <w:rsid w:val="00560398"/>
    <w:rsid w:val="0056067E"/>
    <w:rsid w:val="00560683"/>
    <w:rsid w:val="00560D4D"/>
    <w:rsid w:val="0056114D"/>
    <w:rsid w:val="00561E48"/>
    <w:rsid w:val="005625B4"/>
    <w:rsid w:val="0056318E"/>
    <w:rsid w:val="005649DB"/>
    <w:rsid w:val="00564A97"/>
    <w:rsid w:val="0056559F"/>
    <w:rsid w:val="0056614A"/>
    <w:rsid w:val="0056650F"/>
    <w:rsid w:val="00566798"/>
    <w:rsid w:val="00566C9B"/>
    <w:rsid w:val="00566DF3"/>
    <w:rsid w:val="00567DA6"/>
    <w:rsid w:val="005703D0"/>
    <w:rsid w:val="0057042D"/>
    <w:rsid w:val="0057082D"/>
    <w:rsid w:val="00570DDE"/>
    <w:rsid w:val="00570EEE"/>
    <w:rsid w:val="00572FC1"/>
    <w:rsid w:val="0057345A"/>
    <w:rsid w:val="0057363E"/>
    <w:rsid w:val="005737FE"/>
    <w:rsid w:val="00573D45"/>
    <w:rsid w:val="00573E95"/>
    <w:rsid w:val="00574DFA"/>
    <w:rsid w:val="00574EB4"/>
    <w:rsid w:val="005760BB"/>
    <w:rsid w:val="0057625C"/>
    <w:rsid w:val="00576370"/>
    <w:rsid w:val="00576602"/>
    <w:rsid w:val="005766FC"/>
    <w:rsid w:val="005775DC"/>
    <w:rsid w:val="005811FF"/>
    <w:rsid w:val="00581670"/>
    <w:rsid w:val="005823B7"/>
    <w:rsid w:val="00582679"/>
    <w:rsid w:val="005826EC"/>
    <w:rsid w:val="00582ADA"/>
    <w:rsid w:val="005832C5"/>
    <w:rsid w:val="0058354F"/>
    <w:rsid w:val="00583819"/>
    <w:rsid w:val="0058383D"/>
    <w:rsid w:val="00583A85"/>
    <w:rsid w:val="00583B50"/>
    <w:rsid w:val="00584D13"/>
    <w:rsid w:val="00584F65"/>
    <w:rsid w:val="00585C0A"/>
    <w:rsid w:val="00586896"/>
    <w:rsid w:val="00586D52"/>
    <w:rsid w:val="00587719"/>
    <w:rsid w:val="00587CF3"/>
    <w:rsid w:val="0059070E"/>
    <w:rsid w:val="005921E7"/>
    <w:rsid w:val="00593273"/>
    <w:rsid w:val="0059363E"/>
    <w:rsid w:val="00593928"/>
    <w:rsid w:val="00593D91"/>
    <w:rsid w:val="00595146"/>
    <w:rsid w:val="00595348"/>
    <w:rsid w:val="00595578"/>
    <w:rsid w:val="00595BCA"/>
    <w:rsid w:val="00596080"/>
    <w:rsid w:val="005964D2"/>
    <w:rsid w:val="005974AA"/>
    <w:rsid w:val="00597DA8"/>
    <w:rsid w:val="005A0C11"/>
    <w:rsid w:val="005A0EEB"/>
    <w:rsid w:val="005A17AE"/>
    <w:rsid w:val="005A1AB5"/>
    <w:rsid w:val="005A2C6F"/>
    <w:rsid w:val="005A2DBB"/>
    <w:rsid w:val="005A350C"/>
    <w:rsid w:val="005A4188"/>
    <w:rsid w:val="005A42F0"/>
    <w:rsid w:val="005A4B89"/>
    <w:rsid w:val="005A53A0"/>
    <w:rsid w:val="005A558D"/>
    <w:rsid w:val="005A6A1A"/>
    <w:rsid w:val="005A6B6C"/>
    <w:rsid w:val="005A6E5B"/>
    <w:rsid w:val="005B06FB"/>
    <w:rsid w:val="005B1027"/>
    <w:rsid w:val="005B200F"/>
    <w:rsid w:val="005B23A6"/>
    <w:rsid w:val="005B26D5"/>
    <w:rsid w:val="005B28B9"/>
    <w:rsid w:val="005B3265"/>
    <w:rsid w:val="005B334A"/>
    <w:rsid w:val="005B478F"/>
    <w:rsid w:val="005B536A"/>
    <w:rsid w:val="005B5AFB"/>
    <w:rsid w:val="005B61FC"/>
    <w:rsid w:val="005B6DB7"/>
    <w:rsid w:val="005B6F90"/>
    <w:rsid w:val="005B71BA"/>
    <w:rsid w:val="005B71CB"/>
    <w:rsid w:val="005B78E4"/>
    <w:rsid w:val="005B7FFE"/>
    <w:rsid w:val="005C02FD"/>
    <w:rsid w:val="005C071A"/>
    <w:rsid w:val="005C0D45"/>
    <w:rsid w:val="005C1AFE"/>
    <w:rsid w:val="005C2CAB"/>
    <w:rsid w:val="005C33DB"/>
    <w:rsid w:val="005C4897"/>
    <w:rsid w:val="005C48BC"/>
    <w:rsid w:val="005C4CCD"/>
    <w:rsid w:val="005C4D0E"/>
    <w:rsid w:val="005C4EA9"/>
    <w:rsid w:val="005C580E"/>
    <w:rsid w:val="005C58B9"/>
    <w:rsid w:val="005C62BF"/>
    <w:rsid w:val="005C63E3"/>
    <w:rsid w:val="005C63F0"/>
    <w:rsid w:val="005C64C5"/>
    <w:rsid w:val="005C6F02"/>
    <w:rsid w:val="005C6FBB"/>
    <w:rsid w:val="005D15CA"/>
    <w:rsid w:val="005D15D4"/>
    <w:rsid w:val="005D1BB5"/>
    <w:rsid w:val="005D247C"/>
    <w:rsid w:val="005D2790"/>
    <w:rsid w:val="005D2A0E"/>
    <w:rsid w:val="005D2EBD"/>
    <w:rsid w:val="005D332E"/>
    <w:rsid w:val="005D3794"/>
    <w:rsid w:val="005D38D7"/>
    <w:rsid w:val="005D5280"/>
    <w:rsid w:val="005D53C8"/>
    <w:rsid w:val="005D5502"/>
    <w:rsid w:val="005D562E"/>
    <w:rsid w:val="005D57A8"/>
    <w:rsid w:val="005D5979"/>
    <w:rsid w:val="005D5F3D"/>
    <w:rsid w:val="005D65E2"/>
    <w:rsid w:val="005D6CF7"/>
    <w:rsid w:val="005D771C"/>
    <w:rsid w:val="005E02A0"/>
    <w:rsid w:val="005E17B2"/>
    <w:rsid w:val="005E3018"/>
    <w:rsid w:val="005E35E9"/>
    <w:rsid w:val="005E3889"/>
    <w:rsid w:val="005E4659"/>
    <w:rsid w:val="005E48EA"/>
    <w:rsid w:val="005E5797"/>
    <w:rsid w:val="005E623C"/>
    <w:rsid w:val="005E63F8"/>
    <w:rsid w:val="005E6F65"/>
    <w:rsid w:val="005E76AB"/>
    <w:rsid w:val="005F011A"/>
    <w:rsid w:val="005F06E3"/>
    <w:rsid w:val="005F0F1B"/>
    <w:rsid w:val="005F1466"/>
    <w:rsid w:val="005F1F8A"/>
    <w:rsid w:val="005F290A"/>
    <w:rsid w:val="005F2F73"/>
    <w:rsid w:val="005F30E7"/>
    <w:rsid w:val="005F317E"/>
    <w:rsid w:val="005F44E4"/>
    <w:rsid w:val="005F4AD1"/>
    <w:rsid w:val="005F5036"/>
    <w:rsid w:val="005F604B"/>
    <w:rsid w:val="005F62E4"/>
    <w:rsid w:val="005F6FDC"/>
    <w:rsid w:val="005F71C9"/>
    <w:rsid w:val="005F7230"/>
    <w:rsid w:val="005F73A1"/>
    <w:rsid w:val="005F769B"/>
    <w:rsid w:val="005F7B05"/>
    <w:rsid w:val="005F7C31"/>
    <w:rsid w:val="006001FA"/>
    <w:rsid w:val="00600268"/>
    <w:rsid w:val="00600473"/>
    <w:rsid w:val="00600691"/>
    <w:rsid w:val="00600E25"/>
    <w:rsid w:val="0060227D"/>
    <w:rsid w:val="0060229A"/>
    <w:rsid w:val="00602B46"/>
    <w:rsid w:val="00603534"/>
    <w:rsid w:val="00603EB9"/>
    <w:rsid w:val="006046C9"/>
    <w:rsid w:val="00604EDB"/>
    <w:rsid w:val="00605071"/>
    <w:rsid w:val="006050C9"/>
    <w:rsid w:val="006056C1"/>
    <w:rsid w:val="00606399"/>
    <w:rsid w:val="0060706B"/>
    <w:rsid w:val="006071F6"/>
    <w:rsid w:val="00607257"/>
    <w:rsid w:val="006077A8"/>
    <w:rsid w:val="006078F2"/>
    <w:rsid w:val="00607B5E"/>
    <w:rsid w:val="00607EB1"/>
    <w:rsid w:val="00611373"/>
    <w:rsid w:val="00611937"/>
    <w:rsid w:val="006120B2"/>
    <w:rsid w:val="00612658"/>
    <w:rsid w:val="00612A82"/>
    <w:rsid w:val="00612E39"/>
    <w:rsid w:val="00613353"/>
    <w:rsid w:val="006142DF"/>
    <w:rsid w:val="00614A35"/>
    <w:rsid w:val="0061543F"/>
    <w:rsid w:val="00615FE4"/>
    <w:rsid w:val="006174A7"/>
    <w:rsid w:val="006174CA"/>
    <w:rsid w:val="006177D0"/>
    <w:rsid w:val="006202B7"/>
    <w:rsid w:val="00620AB4"/>
    <w:rsid w:val="00621393"/>
    <w:rsid w:val="00621D28"/>
    <w:rsid w:val="00621EFA"/>
    <w:rsid w:val="00622CA5"/>
    <w:rsid w:val="006236E4"/>
    <w:rsid w:val="006240F9"/>
    <w:rsid w:val="00624102"/>
    <w:rsid w:val="0062411D"/>
    <w:rsid w:val="00624AC6"/>
    <w:rsid w:val="00624B18"/>
    <w:rsid w:val="00625526"/>
    <w:rsid w:val="006258B8"/>
    <w:rsid w:val="00625B9C"/>
    <w:rsid w:val="0062605E"/>
    <w:rsid w:val="006264FF"/>
    <w:rsid w:val="00626504"/>
    <w:rsid w:val="00626A59"/>
    <w:rsid w:val="00626F45"/>
    <w:rsid w:val="0062733B"/>
    <w:rsid w:val="006307FF"/>
    <w:rsid w:val="00631228"/>
    <w:rsid w:val="00631E9E"/>
    <w:rsid w:val="00632091"/>
    <w:rsid w:val="0063254F"/>
    <w:rsid w:val="00632D29"/>
    <w:rsid w:val="00633282"/>
    <w:rsid w:val="00633575"/>
    <w:rsid w:val="00633A3A"/>
    <w:rsid w:val="00633D35"/>
    <w:rsid w:val="00634E14"/>
    <w:rsid w:val="00637106"/>
    <w:rsid w:val="00640574"/>
    <w:rsid w:val="00641621"/>
    <w:rsid w:val="0064197C"/>
    <w:rsid w:val="00642796"/>
    <w:rsid w:val="00642E7D"/>
    <w:rsid w:val="006442EC"/>
    <w:rsid w:val="00644B9B"/>
    <w:rsid w:val="00644D6D"/>
    <w:rsid w:val="006461A3"/>
    <w:rsid w:val="0064621B"/>
    <w:rsid w:val="00647C69"/>
    <w:rsid w:val="00647DF6"/>
    <w:rsid w:val="0065007F"/>
    <w:rsid w:val="0065030E"/>
    <w:rsid w:val="0065102F"/>
    <w:rsid w:val="006513BF"/>
    <w:rsid w:val="006517FE"/>
    <w:rsid w:val="006520C7"/>
    <w:rsid w:val="006523D9"/>
    <w:rsid w:val="00653165"/>
    <w:rsid w:val="006541F1"/>
    <w:rsid w:val="00654362"/>
    <w:rsid w:val="0065628F"/>
    <w:rsid w:val="0065637A"/>
    <w:rsid w:val="0065650B"/>
    <w:rsid w:val="00656E64"/>
    <w:rsid w:val="00660FCF"/>
    <w:rsid w:val="0066149F"/>
    <w:rsid w:val="006614E0"/>
    <w:rsid w:val="0066186C"/>
    <w:rsid w:val="00661900"/>
    <w:rsid w:val="00661E70"/>
    <w:rsid w:val="0066296C"/>
    <w:rsid w:val="006629E8"/>
    <w:rsid w:val="00664FA8"/>
    <w:rsid w:val="0066669E"/>
    <w:rsid w:val="0066695B"/>
    <w:rsid w:val="00666F26"/>
    <w:rsid w:val="006679B9"/>
    <w:rsid w:val="006702A6"/>
    <w:rsid w:val="0067041D"/>
    <w:rsid w:val="00670E2D"/>
    <w:rsid w:val="006719F4"/>
    <w:rsid w:val="00672EE5"/>
    <w:rsid w:val="00672F4F"/>
    <w:rsid w:val="006730DD"/>
    <w:rsid w:val="006738C1"/>
    <w:rsid w:val="006747E6"/>
    <w:rsid w:val="0067523F"/>
    <w:rsid w:val="0067524B"/>
    <w:rsid w:val="006756E3"/>
    <w:rsid w:val="00676D49"/>
    <w:rsid w:val="00676D7B"/>
    <w:rsid w:val="00676DD9"/>
    <w:rsid w:val="0068033E"/>
    <w:rsid w:val="0068086C"/>
    <w:rsid w:val="00680EBA"/>
    <w:rsid w:val="006812DD"/>
    <w:rsid w:val="00681301"/>
    <w:rsid w:val="006813A6"/>
    <w:rsid w:val="0068187E"/>
    <w:rsid w:val="00681D39"/>
    <w:rsid w:val="006827FF"/>
    <w:rsid w:val="00682B7B"/>
    <w:rsid w:val="00682C41"/>
    <w:rsid w:val="00682D0E"/>
    <w:rsid w:val="0068380A"/>
    <w:rsid w:val="00684AD6"/>
    <w:rsid w:val="006859B2"/>
    <w:rsid w:val="00685A37"/>
    <w:rsid w:val="00686584"/>
    <w:rsid w:val="00686C7C"/>
    <w:rsid w:val="00687868"/>
    <w:rsid w:val="00687C86"/>
    <w:rsid w:val="00690115"/>
    <w:rsid w:val="00690632"/>
    <w:rsid w:val="00690697"/>
    <w:rsid w:val="006908B1"/>
    <w:rsid w:val="00690B01"/>
    <w:rsid w:val="006917B1"/>
    <w:rsid w:val="00692589"/>
    <w:rsid w:val="00692BD6"/>
    <w:rsid w:val="00692E77"/>
    <w:rsid w:val="00695753"/>
    <w:rsid w:val="00695A23"/>
    <w:rsid w:val="00696AB7"/>
    <w:rsid w:val="00696DDF"/>
    <w:rsid w:val="00696F6A"/>
    <w:rsid w:val="006975CF"/>
    <w:rsid w:val="00697604"/>
    <w:rsid w:val="0069795B"/>
    <w:rsid w:val="00697AB3"/>
    <w:rsid w:val="00697BCC"/>
    <w:rsid w:val="00697C2C"/>
    <w:rsid w:val="00697F68"/>
    <w:rsid w:val="006A017A"/>
    <w:rsid w:val="006A0278"/>
    <w:rsid w:val="006A0684"/>
    <w:rsid w:val="006A08E3"/>
    <w:rsid w:val="006A0DB3"/>
    <w:rsid w:val="006A2272"/>
    <w:rsid w:val="006A294C"/>
    <w:rsid w:val="006A294D"/>
    <w:rsid w:val="006A2C68"/>
    <w:rsid w:val="006A338A"/>
    <w:rsid w:val="006A372C"/>
    <w:rsid w:val="006A3C85"/>
    <w:rsid w:val="006A40C7"/>
    <w:rsid w:val="006A5D7E"/>
    <w:rsid w:val="006B195D"/>
    <w:rsid w:val="006B21F3"/>
    <w:rsid w:val="006B22CE"/>
    <w:rsid w:val="006B3097"/>
    <w:rsid w:val="006B365B"/>
    <w:rsid w:val="006B4768"/>
    <w:rsid w:val="006B5C91"/>
    <w:rsid w:val="006B5F90"/>
    <w:rsid w:val="006B6ABF"/>
    <w:rsid w:val="006B74D3"/>
    <w:rsid w:val="006B75F5"/>
    <w:rsid w:val="006B7D87"/>
    <w:rsid w:val="006C022C"/>
    <w:rsid w:val="006C0DF8"/>
    <w:rsid w:val="006C12F9"/>
    <w:rsid w:val="006C184A"/>
    <w:rsid w:val="006C1F10"/>
    <w:rsid w:val="006C2E51"/>
    <w:rsid w:val="006C334A"/>
    <w:rsid w:val="006C3696"/>
    <w:rsid w:val="006C3C03"/>
    <w:rsid w:val="006C4A4F"/>
    <w:rsid w:val="006C5167"/>
    <w:rsid w:val="006C51DD"/>
    <w:rsid w:val="006C57D7"/>
    <w:rsid w:val="006C5AC5"/>
    <w:rsid w:val="006C6081"/>
    <w:rsid w:val="006C62AB"/>
    <w:rsid w:val="006C6520"/>
    <w:rsid w:val="006C6A40"/>
    <w:rsid w:val="006C6F3A"/>
    <w:rsid w:val="006C7167"/>
    <w:rsid w:val="006C7334"/>
    <w:rsid w:val="006C77C2"/>
    <w:rsid w:val="006C7A31"/>
    <w:rsid w:val="006D02B1"/>
    <w:rsid w:val="006D0962"/>
    <w:rsid w:val="006D1158"/>
    <w:rsid w:val="006D1339"/>
    <w:rsid w:val="006D1F3D"/>
    <w:rsid w:val="006D202E"/>
    <w:rsid w:val="006D22B8"/>
    <w:rsid w:val="006D25F9"/>
    <w:rsid w:val="006D3D8C"/>
    <w:rsid w:val="006D42A1"/>
    <w:rsid w:val="006D6075"/>
    <w:rsid w:val="006D66EF"/>
    <w:rsid w:val="006D7293"/>
    <w:rsid w:val="006D791F"/>
    <w:rsid w:val="006E06D0"/>
    <w:rsid w:val="006E0B7C"/>
    <w:rsid w:val="006E0C0D"/>
    <w:rsid w:val="006E17F9"/>
    <w:rsid w:val="006E2766"/>
    <w:rsid w:val="006E2D32"/>
    <w:rsid w:val="006E3005"/>
    <w:rsid w:val="006E34D9"/>
    <w:rsid w:val="006E446F"/>
    <w:rsid w:val="006E45BD"/>
    <w:rsid w:val="006E4B56"/>
    <w:rsid w:val="006E56BD"/>
    <w:rsid w:val="006E5807"/>
    <w:rsid w:val="006E5AC2"/>
    <w:rsid w:val="006E609D"/>
    <w:rsid w:val="006E6299"/>
    <w:rsid w:val="006F0A4F"/>
    <w:rsid w:val="006F1FF9"/>
    <w:rsid w:val="006F2752"/>
    <w:rsid w:val="006F28B8"/>
    <w:rsid w:val="006F3410"/>
    <w:rsid w:val="006F557B"/>
    <w:rsid w:val="006F57E5"/>
    <w:rsid w:val="006F5CC2"/>
    <w:rsid w:val="006F615A"/>
    <w:rsid w:val="006F7EE3"/>
    <w:rsid w:val="00700A5D"/>
    <w:rsid w:val="00700F2C"/>
    <w:rsid w:val="00701230"/>
    <w:rsid w:val="007014F6"/>
    <w:rsid w:val="007018B3"/>
    <w:rsid w:val="007022CC"/>
    <w:rsid w:val="00702FF0"/>
    <w:rsid w:val="0070313F"/>
    <w:rsid w:val="00703D28"/>
    <w:rsid w:val="00704169"/>
    <w:rsid w:val="0070417A"/>
    <w:rsid w:val="00704663"/>
    <w:rsid w:val="00704B7E"/>
    <w:rsid w:val="00706447"/>
    <w:rsid w:val="00706651"/>
    <w:rsid w:val="00706D78"/>
    <w:rsid w:val="00706D7C"/>
    <w:rsid w:val="00706E0B"/>
    <w:rsid w:val="00707F96"/>
    <w:rsid w:val="00710959"/>
    <w:rsid w:val="00710C68"/>
    <w:rsid w:val="007113E2"/>
    <w:rsid w:val="00711479"/>
    <w:rsid w:val="00712D0D"/>
    <w:rsid w:val="00712E11"/>
    <w:rsid w:val="0071363D"/>
    <w:rsid w:val="0071373F"/>
    <w:rsid w:val="00713D33"/>
    <w:rsid w:val="00713D87"/>
    <w:rsid w:val="00714070"/>
    <w:rsid w:val="00714C16"/>
    <w:rsid w:val="007161AC"/>
    <w:rsid w:val="007162E1"/>
    <w:rsid w:val="00717120"/>
    <w:rsid w:val="007171F4"/>
    <w:rsid w:val="00717A09"/>
    <w:rsid w:val="00717B25"/>
    <w:rsid w:val="0072001D"/>
    <w:rsid w:val="007216AD"/>
    <w:rsid w:val="00721BD0"/>
    <w:rsid w:val="00722533"/>
    <w:rsid w:val="0072294E"/>
    <w:rsid w:val="00722AFB"/>
    <w:rsid w:val="00723368"/>
    <w:rsid w:val="007237FF"/>
    <w:rsid w:val="0072497E"/>
    <w:rsid w:val="00725797"/>
    <w:rsid w:val="00725FE8"/>
    <w:rsid w:val="00726613"/>
    <w:rsid w:val="00726D75"/>
    <w:rsid w:val="00726F5F"/>
    <w:rsid w:val="0073122C"/>
    <w:rsid w:val="00731387"/>
    <w:rsid w:val="00733DC7"/>
    <w:rsid w:val="007340CC"/>
    <w:rsid w:val="0073466D"/>
    <w:rsid w:val="00734FC8"/>
    <w:rsid w:val="0073608D"/>
    <w:rsid w:val="007361A5"/>
    <w:rsid w:val="007363B3"/>
    <w:rsid w:val="00736950"/>
    <w:rsid w:val="0073720B"/>
    <w:rsid w:val="00737FB2"/>
    <w:rsid w:val="007409A8"/>
    <w:rsid w:val="00740FFB"/>
    <w:rsid w:val="007414C2"/>
    <w:rsid w:val="00742150"/>
    <w:rsid w:val="0074225E"/>
    <w:rsid w:val="007426DE"/>
    <w:rsid w:val="00742AFA"/>
    <w:rsid w:val="00742CD6"/>
    <w:rsid w:val="00742E19"/>
    <w:rsid w:val="00743EAC"/>
    <w:rsid w:val="007443C0"/>
    <w:rsid w:val="0074572D"/>
    <w:rsid w:val="0074600A"/>
    <w:rsid w:val="007460DF"/>
    <w:rsid w:val="0074718D"/>
    <w:rsid w:val="00747A34"/>
    <w:rsid w:val="00747FC3"/>
    <w:rsid w:val="00750EC1"/>
    <w:rsid w:val="00751C40"/>
    <w:rsid w:val="00751EA2"/>
    <w:rsid w:val="007523F8"/>
    <w:rsid w:val="00752FD0"/>
    <w:rsid w:val="0075337A"/>
    <w:rsid w:val="007544DE"/>
    <w:rsid w:val="0075457E"/>
    <w:rsid w:val="00754CD2"/>
    <w:rsid w:val="007551D6"/>
    <w:rsid w:val="00755870"/>
    <w:rsid w:val="00755F55"/>
    <w:rsid w:val="00756193"/>
    <w:rsid w:val="007565C4"/>
    <w:rsid w:val="00756A08"/>
    <w:rsid w:val="00756D26"/>
    <w:rsid w:val="00757ACA"/>
    <w:rsid w:val="00757F4D"/>
    <w:rsid w:val="007606FA"/>
    <w:rsid w:val="00760CF0"/>
    <w:rsid w:val="0076174B"/>
    <w:rsid w:val="007640D6"/>
    <w:rsid w:val="007641E5"/>
    <w:rsid w:val="007648FF"/>
    <w:rsid w:val="00765BB3"/>
    <w:rsid w:val="00765CE6"/>
    <w:rsid w:val="0076702D"/>
    <w:rsid w:val="007678C0"/>
    <w:rsid w:val="00767A66"/>
    <w:rsid w:val="00771127"/>
    <w:rsid w:val="007712CF"/>
    <w:rsid w:val="00771896"/>
    <w:rsid w:val="007720B9"/>
    <w:rsid w:val="007723F5"/>
    <w:rsid w:val="00772A11"/>
    <w:rsid w:val="00773734"/>
    <w:rsid w:val="00774336"/>
    <w:rsid w:val="007744DF"/>
    <w:rsid w:val="007746AE"/>
    <w:rsid w:val="00774855"/>
    <w:rsid w:val="00774945"/>
    <w:rsid w:val="007756F7"/>
    <w:rsid w:val="00775C47"/>
    <w:rsid w:val="00776298"/>
    <w:rsid w:val="007763E8"/>
    <w:rsid w:val="00776561"/>
    <w:rsid w:val="00776865"/>
    <w:rsid w:val="00777340"/>
    <w:rsid w:val="0077737B"/>
    <w:rsid w:val="00777EBA"/>
    <w:rsid w:val="00777FDE"/>
    <w:rsid w:val="0078000B"/>
    <w:rsid w:val="00780474"/>
    <w:rsid w:val="00781535"/>
    <w:rsid w:val="0078316F"/>
    <w:rsid w:val="007831C1"/>
    <w:rsid w:val="00783EAC"/>
    <w:rsid w:val="007842BC"/>
    <w:rsid w:val="00784356"/>
    <w:rsid w:val="0078511F"/>
    <w:rsid w:val="00786226"/>
    <w:rsid w:val="00786897"/>
    <w:rsid w:val="00786B68"/>
    <w:rsid w:val="00786F23"/>
    <w:rsid w:val="00787837"/>
    <w:rsid w:val="00787AFB"/>
    <w:rsid w:val="00790F0D"/>
    <w:rsid w:val="00791AE3"/>
    <w:rsid w:val="0079278E"/>
    <w:rsid w:val="007934AD"/>
    <w:rsid w:val="007950A0"/>
    <w:rsid w:val="00795134"/>
    <w:rsid w:val="00795716"/>
    <w:rsid w:val="0079575C"/>
    <w:rsid w:val="00795AE2"/>
    <w:rsid w:val="00796791"/>
    <w:rsid w:val="007968BA"/>
    <w:rsid w:val="00796EA1"/>
    <w:rsid w:val="00797152"/>
    <w:rsid w:val="00797593"/>
    <w:rsid w:val="00797EF3"/>
    <w:rsid w:val="007A0DD3"/>
    <w:rsid w:val="007A1340"/>
    <w:rsid w:val="007A18D8"/>
    <w:rsid w:val="007A22B7"/>
    <w:rsid w:val="007A2323"/>
    <w:rsid w:val="007A2CE4"/>
    <w:rsid w:val="007A33AC"/>
    <w:rsid w:val="007A3FF5"/>
    <w:rsid w:val="007A42DF"/>
    <w:rsid w:val="007A489F"/>
    <w:rsid w:val="007A48AF"/>
    <w:rsid w:val="007A4CCA"/>
    <w:rsid w:val="007A4D54"/>
    <w:rsid w:val="007A4F21"/>
    <w:rsid w:val="007A5894"/>
    <w:rsid w:val="007A60A1"/>
    <w:rsid w:val="007A6DA4"/>
    <w:rsid w:val="007A729F"/>
    <w:rsid w:val="007A74A0"/>
    <w:rsid w:val="007A7576"/>
    <w:rsid w:val="007B078F"/>
    <w:rsid w:val="007B088B"/>
    <w:rsid w:val="007B1034"/>
    <w:rsid w:val="007B1301"/>
    <w:rsid w:val="007B1738"/>
    <w:rsid w:val="007B1869"/>
    <w:rsid w:val="007B2F2E"/>
    <w:rsid w:val="007B36A2"/>
    <w:rsid w:val="007B36DC"/>
    <w:rsid w:val="007B38D9"/>
    <w:rsid w:val="007B3FDD"/>
    <w:rsid w:val="007B4691"/>
    <w:rsid w:val="007B4D4B"/>
    <w:rsid w:val="007B67FB"/>
    <w:rsid w:val="007B7C4D"/>
    <w:rsid w:val="007B7DED"/>
    <w:rsid w:val="007C1712"/>
    <w:rsid w:val="007C19E3"/>
    <w:rsid w:val="007C243F"/>
    <w:rsid w:val="007C2ED2"/>
    <w:rsid w:val="007C38DA"/>
    <w:rsid w:val="007C39D0"/>
    <w:rsid w:val="007C5922"/>
    <w:rsid w:val="007C5975"/>
    <w:rsid w:val="007C5A43"/>
    <w:rsid w:val="007D0396"/>
    <w:rsid w:val="007D05AB"/>
    <w:rsid w:val="007D13E7"/>
    <w:rsid w:val="007D1A20"/>
    <w:rsid w:val="007D1CAF"/>
    <w:rsid w:val="007D2760"/>
    <w:rsid w:val="007D2AD2"/>
    <w:rsid w:val="007D2B00"/>
    <w:rsid w:val="007D2EFB"/>
    <w:rsid w:val="007D32DB"/>
    <w:rsid w:val="007D375B"/>
    <w:rsid w:val="007D5094"/>
    <w:rsid w:val="007D55CF"/>
    <w:rsid w:val="007D70C1"/>
    <w:rsid w:val="007D7721"/>
    <w:rsid w:val="007E0511"/>
    <w:rsid w:val="007E0664"/>
    <w:rsid w:val="007E0C92"/>
    <w:rsid w:val="007E0E46"/>
    <w:rsid w:val="007E1077"/>
    <w:rsid w:val="007E1768"/>
    <w:rsid w:val="007E1ACE"/>
    <w:rsid w:val="007E1D4F"/>
    <w:rsid w:val="007E3F71"/>
    <w:rsid w:val="007E3F96"/>
    <w:rsid w:val="007E4165"/>
    <w:rsid w:val="007E46DC"/>
    <w:rsid w:val="007E509C"/>
    <w:rsid w:val="007E592A"/>
    <w:rsid w:val="007E68DF"/>
    <w:rsid w:val="007E6FFE"/>
    <w:rsid w:val="007E7CAD"/>
    <w:rsid w:val="007F1455"/>
    <w:rsid w:val="007F1542"/>
    <w:rsid w:val="007F2F33"/>
    <w:rsid w:val="007F3048"/>
    <w:rsid w:val="007F38F4"/>
    <w:rsid w:val="007F40F6"/>
    <w:rsid w:val="007F4A5D"/>
    <w:rsid w:val="007F4BEC"/>
    <w:rsid w:val="007F50D4"/>
    <w:rsid w:val="007F53B2"/>
    <w:rsid w:val="007F5DC7"/>
    <w:rsid w:val="007F761B"/>
    <w:rsid w:val="00800E21"/>
    <w:rsid w:val="008017FD"/>
    <w:rsid w:val="00802708"/>
    <w:rsid w:val="00802D01"/>
    <w:rsid w:val="00803C4A"/>
    <w:rsid w:val="00803D0B"/>
    <w:rsid w:val="0080452D"/>
    <w:rsid w:val="00804655"/>
    <w:rsid w:val="00804DA4"/>
    <w:rsid w:val="00804ECB"/>
    <w:rsid w:val="00810AB9"/>
    <w:rsid w:val="008113F4"/>
    <w:rsid w:val="008131B0"/>
    <w:rsid w:val="0081329F"/>
    <w:rsid w:val="0081353A"/>
    <w:rsid w:val="0081496E"/>
    <w:rsid w:val="00814E28"/>
    <w:rsid w:val="00814F57"/>
    <w:rsid w:val="00815790"/>
    <w:rsid w:val="00815A9B"/>
    <w:rsid w:val="00815AEB"/>
    <w:rsid w:val="00816999"/>
    <w:rsid w:val="00816D80"/>
    <w:rsid w:val="00816F81"/>
    <w:rsid w:val="00816FC5"/>
    <w:rsid w:val="008177F2"/>
    <w:rsid w:val="008178D9"/>
    <w:rsid w:val="00820CA8"/>
    <w:rsid w:val="00820E64"/>
    <w:rsid w:val="00822E1B"/>
    <w:rsid w:val="00823564"/>
    <w:rsid w:val="008237B9"/>
    <w:rsid w:val="00823DE8"/>
    <w:rsid w:val="00825BB5"/>
    <w:rsid w:val="00825F42"/>
    <w:rsid w:val="0082624F"/>
    <w:rsid w:val="008266D6"/>
    <w:rsid w:val="00826FEF"/>
    <w:rsid w:val="00827349"/>
    <w:rsid w:val="0083042A"/>
    <w:rsid w:val="00831906"/>
    <w:rsid w:val="0083256D"/>
    <w:rsid w:val="00832E71"/>
    <w:rsid w:val="0083307B"/>
    <w:rsid w:val="00833409"/>
    <w:rsid w:val="00833714"/>
    <w:rsid w:val="008337AB"/>
    <w:rsid w:val="00833CDC"/>
    <w:rsid w:val="0083476D"/>
    <w:rsid w:val="00834798"/>
    <w:rsid w:val="0083496F"/>
    <w:rsid w:val="00834E1F"/>
    <w:rsid w:val="00836F03"/>
    <w:rsid w:val="0083749D"/>
    <w:rsid w:val="00837694"/>
    <w:rsid w:val="008377EE"/>
    <w:rsid w:val="00837962"/>
    <w:rsid w:val="00837C43"/>
    <w:rsid w:val="0084044C"/>
    <w:rsid w:val="008417CC"/>
    <w:rsid w:val="00842CC3"/>
    <w:rsid w:val="00843046"/>
    <w:rsid w:val="00843294"/>
    <w:rsid w:val="0084443A"/>
    <w:rsid w:val="00844C3C"/>
    <w:rsid w:val="00844D0B"/>
    <w:rsid w:val="00844E1B"/>
    <w:rsid w:val="00844E85"/>
    <w:rsid w:val="00845D4F"/>
    <w:rsid w:val="0084626F"/>
    <w:rsid w:val="0084682F"/>
    <w:rsid w:val="00847066"/>
    <w:rsid w:val="00847565"/>
    <w:rsid w:val="008475A9"/>
    <w:rsid w:val="00850182"/>
    <w:rsid w:val="00850317"/>
    <w:rsid w:val="0085047E"/>
    <w:rsid w:val="00852C9F"/>
    <w:rsid w:val="00852F5F"/>
    <w:rsid w:val="00853296"/>
    <w:rsid w:val="008542E7"/>
    <w:rsid w:val="0085471D"/>
    <w:rsid w:val="00855D12"/>
    <w:rsid w:val="0085624D"/>
    <w:rsid w:val="0085737F"/>
    <w:rsid w:val="00857C5F"/>
    <w:rsid w:val="00857DB9"/>
    <w:rsid w:val="00857DE0"/>
    <w:rsid w:val="00860976"/>
    <w:rsid w:val="0086114C"/>
    <w:rsid w:val="008619A0"/>
    <w:rsid w:val="0086215A"/>
    <w:rsid w:val="008621C6"/>
    <w:rsid w:val="008627C6"/>
    <w:rsid w:val="008627D1"/>
    <w:rsid w:val="00862E39"/>
    <w:rsid w:val="00863515"/>
    <w:rsid w:val="00863653"/>
    <w:rsid w:val="00864B0B"/>
    <w:rsid w:val="00866ECF"/>
    <w:rsid w:val="00867232"/>
    <w:rsid w:val="0086747C"/>
    <w:rsid w:val="00870089"/>
    <w:rsid w:val="0087077C"/>
    <w:rsid w:val="00870C3C"/>
    <w:rsid w:val="00870CE7"/>
    <w:rsid w:val="0087116F"/>
    <w:rsid w:val="0087144D"/>
    <w:rsid w:val="00871BF6"/>
    <w:rsid w:val="008722B9"/>
    <w:rsid w:val="008723DA"/>
    <w:rsid w:val="00873692"/>
    <w:rsid w:val="00873F08"/>
    <w:rsid w:val="00873F50"/>
    <w:rsid w:val="00874332"/>
    <w:rsid w:val="008754D4"/>
    <w:rsid w:val="008756F1"/>
    <w:rsid w:val="00875BEF"/>
    <w:rsid w:val="008766CE"/>
    <w:rsid w:val="0087693D"/>
    <w:rsid w:val="00877D43"/>
    <w:rsid w:val="008806F7"/>
    <w:rsid w:val="00880D3E"/>
    <w:rsid w:val="00880E0F"/>
    <w:rsid w:val="0088123C"/>
    <w:rsid w:val="00882D69"/>
    <w:rsid w:val="00882F9C"/>
    <w:rsid w:val="008830F6"/>
    <w:rsid w:val="00883C51"/>
    <w:rsid w:val="00883D70"/>
    <w:rsid w:val="00884DB3"/>
    <w:rsid w:val="00885F05"/>
    <w:rsid w:val="00886C94"/>
    <w:rsid w:val="00887413"/>
    <w:rsid w:val="00887926"/>
    <w:rsid w:val="00887EC0"/>
    <w:rsid w:val="008904D0"/>
    <w:rsid w:val="00890553"/>
    <w:rsid w:val="00891784"/>
    <w:rsid w:val="008920DF"/>
    <w:rsid w:val="008921BB"/>
    <w:rsid w:val="00892297"/>
    <w:rsid w:val="008928EB"/>
    <w:rsid w:val="00892DDF"/>
    <w:rsid w:val="00893071"/>
    <w:rsid w:val="00894E3B"/>
    <w:rsid w:val="00896B2D"/>
    <w:rsid w:val="008A108D"/>
    <w:rsid w:val="008A17CB"/>
    <w:rsid w:val="008A1ABA"/>
    <w:rsid w:val="008A1B3F"/>
    <w:rsid w:val="008A1C40"/>
    <w:rsid w:val="008A23AC"/>
    <w:rsid w:val="008A2B1E"/>
    <w:rsid w:val="008A2DB7"/>
    <w:rsid w:val="008A33F2"/>
    <w:rsid w:val="008A34DC"/>
    <w:rsid w:val="008A3549"/>
    <w:rsid w:val="008A4C2C"/>
    <w:rsid w:val="008A6748"/>
    <w:rsid w:val="008A6897"/>
    <w:rsid w:val="008A6D37"/>
    <w:rsid w:val="008A7481"/>
    <w:rsid w:val="008A7D22"/>
    <w:rsid w:val="008B00B6"/>
    <w:rsid w:val="008B0281"/>
    <w:rsid w:val="008B051A"/>
    <w:rsid w:val="008B0785"/>
    <w:rsid w:val="008B0B3D"/>
    <w:rsid w:val="008B32F5"/>
    <w:rsid w:val="008B38ED"/>
    <w:rsid w:val="008B3910"/>
    <w:rsid w:val="008B49B2"/>
    <w:rsid w:val="008B5516"/>
    <w:rsid w:val="008B58B1"/>
    <w:rsid w:val="008B5DC4"/>
    <w:rsid w:val="008B5F72"/>
    <w:rsid w:val="008B61A6"/>
    <w:rsid w:val="008B6879"/>
    <w:rsid w:val="008B6AB2"/>
    <w:rsid w:val="008B754E"/>
    <w:rsid w:val="008B75A1"/>
    <w:rsid w:val="008C09CB"/>
    <w:rsid w:val="008C0A42"/>
    <w:rsid w:val="008C0D60"/>
    <w:rsid w:val="008C16EE"/>
    <w:rsid w:val="008C1BD5"/>
    <w:rsid w:val="008C2548"/>
    <w:rsid w:val="008C2FD2"/>
    <w:rsid w:val="008C31B5"/>
    <w:rsid w:val="008C3467"/>
    <w:rsid w:val="008C3B43"/>
    <w:rsid w:val="008C47EB"/>
    <w:rsid w:val="008C575E"/>
    <w:rsid w:val="008C5897"/>
    <w:rsid w:val="008C5A08"/>
    <w:rsid w:val="008C5D7A"/>
    <w:rsid w:val="008C653A"/>
    <w:rsid w:val="008D0A2C"/>
    <w:rsid w:val="008D16B9"/>
    <w:rsid w:val="008D2657"/>
    <w:rsid w:val="008D3B5C"/>
    <w:rsid w:val="008D4182"/>
    <w:rsid w:val="008D4FAB"/>
    <w:rsid w:val="008D559B"/>
    <w:rsid w:val="008D6B01"/>
    <w:rsid w:val="008D6D4B"/>
    <w:rsid w:val="008D6E39"/>
    <w:rsid w:val="008D7F00"/>
    <w:rsid w:val="008E11C9"/>
    <w:rsid w:val="008E201B"/>
    <w:rsid w:val="008E2B14"/>
    <w:rsid w:val="008E2C15"/>
    <w:rsid w:val="008E6588"/>
    <w:rsid w:val="008E6AFF"/>
    <w:rsid w:val="008E6FCF"/>
    <w:rsid w:val="008E7371"/>
    <w:rsid w:val="008E7E11"/>
    <w:rsid w:val="008F1066"/>
    <w:rsid w:val="008F1097"/>
    <w:rsid w:val="008F188B"/>
    <w:rsid w:val="008F1B57"/>
    <w:rsid w:val="008F2007"/>
    <w:rsid w:val="008F25A3"/>
    <w:rsid w:val="008F328C"/>
    <w:rsid w:val="008F3482"/>
    <w:rsid w:val="008F4713"/>
    <w:rsid w:val="008F4F8C"/>
    <w:rsid w:val="008F57FE"/>
    <w:rsid w:val="008F617E"/>
    <w:rsid w:val="008F61A2"/>
    <w:rsid w:val="008F6440"/>
    <w:rsid w:val="008F7E87"/>
    <w:rsid w:val="00900EA1"/>
    <w:rsid w:val="00900EA3"/>
    <w:rsid w:val="0090150B"/>
    <w:rsid w:val="00901F72"/>
    <w:rsid w:val="00903222"/>
    <w:rsid w:val="00903C03"/>
    <w:rsid w:val="0090454E"/>
    <w:rsid w:val="00904678"/>
    <w:rsid w:val="009056AF"/>
    <w:rsid w:val="00905AEE"/>
    <w:rsid w:val="00905B46"/>
    <w:rsid w:val="0090659C"/>
    <w:rsid w:val="00906663"/>
    <w:rsid w:val="009072C7"/>
    <w:rsid w:val="009076F6"/>
    <w:rsid w:val="009079F5"/>
    <w:rsid w:val="00907C83"/>
    <w:rsid w:val="009103D8"/>
    <w:rsid w:val="009105F3"/>
    <w:rsid w:val="00910E99"/>
    <w:rsid w:val="00910F90"/>
    <w:rsid w:val="0091205E"/>
    <w:rsid w:val="00912833"/>
    <w:rsid w:val="00914049"/>
    <w:rsid w:val="009144DE"/>
    <w:rsid w:val="00914B9C"/>
    <w:rsid w:val="00914DC4"/>
    <w:rsid w:val="00915791"/>
    <w:rsid w:val="00915854"/>
    <w:rsid w:val="00915BBE"/>
    <w:rsid w:val="00916580"/>
    <w:rsid w:val="0091672A"/>
    <w:rsid w:val="00916D12"/>
    <w:rsid w:val="009172E9"/>
    <w:rsid w:val="009215B4"/>
    <w:rsid w:val="00922C69"/>
    <w:rsid w:val="009234F3"/>
    <w:rsid w:val="00923D9C"/>
    <w:rsid w:val="00924789"/>
    <w:rsid w:val="0092489C"/>
    <w:rsid w:val="00924A2F"/>
    <w:rsid w:val="00924A8C"/>
    <w:rsid w:val="00925136"/>
    <w:rsid w:val="00925459"/>
    <w:rsid w:val="009254A1"/>
    <w:rsid w:val="00925831"/>
    <w:rsid w:val="009258D1"/>
    <w:rsid w:val="00925DD1"/>
    <w:rsid w:val="009263D4"/>
    <w:rsid w:val="00926FD4"/>
    <w:rsid w:val="009279F6"/>
    <w:rsid w:val="00930268"/>
    <w:rsid w:val="009307A0"/>
    <w:rsid w:val="00930902"/>
    <w:rsid w:val="00930983"/>
    <w:rsid w:val="009313DD"/>
    <w:rsid w:val="0093173B"/>
    <w:rsid w:val="00932ACB"/>
    <w:rsid w:val="00932D1A"/>
    <w:rsid w:val="00932FD1"/>
    <w:rsid w:val="00933216"/>
    <w:rsid w:val="009345AD"/>
    <w:rsid w:val="00934745"/>
    <w:rsid w:val="009349AC"/>
    <w:rsid w:val="009351FA"/>
    <w:rsid w:val="009357C4"/>
    <w:rsid w:val="00935980"/>
    <w:rsid w:val="00935C08"/>
    <w:rsid w:val="00936113"/>
    <w:rsid w:val="00936460"/>
    <w:rsid w:val="00936F80"/>
    <w:rsid w:val="0093709F"/>
    <w:rsid w:val="00937F78"/>
    <w:rsid w:val="009414C2"/>
    <w:rsid w:val="0094175E"/>
    <w:rsid w:val="00941FCB"/>
    <w:rsid w:val="009422BF"/>
    <w:rsid w:val="0094295C"/>
    <w:rsid w:val="0094300E"/>
    <w:rsid w:val="00943BB3"/>
    <w:rsid w:val="009440E1"/>
    <w:rsid w:val="0094412B"/>
    <w:rsid w:val="00944F01"/>
    <w:rsid w:val="00944FCF"/>
    <w:rsid w:val="00945510"/>
    <w:rsid w:val="00946026"/>
    <w:rsid w:val="00946C24"/>
    <w:rsid w:val="00946D66"/>
    <w:rsid w:val="00946DEB"/>
    <w:rsid w:val="009475C2"/>
    <w:rsid w:val="00947F67"/>
    <w:rsid w:val="009517DB"/>
    <w:rsid w:val="00951FD3"/>
    <w:rsid w:val="00953E67"/>
    <w:rsid w:val="00955D85"/>
    <w:rsid w:val="00956052"/>
    <w:rsid w:val="00956499"/>
    <w:rsid w:val="0095665D"/>
    <w:rsid w:val="00957848"/>
    <w:rsid w:val="00957883"/>
    <w:rsid w:val="009603C5"/>
    <w:rsid w:val="009607D6"/>
    <w:rsid w:val="0096110A"/>
    <w:rsid w:val="009621B9"/>
    <w:rsid w:val="009639CB"/>
    <w:rsid w:val="0096541E"/>
    <w:rsid w:val="00965865"/>
    <w:rsid w:val="00966D6F"/>
    <w:rsid w:val="00966D82"/>
    <w:rsid w:val="0096733C"/>
    <w:rsid w:val="009677E7"/>
    <w:rsid w:val="00967D99"/>
    <w:rsid w:val="00970AEB"/>
    <w:rsid w:val="00970E54"/>
    <w:rsid w:val="0097124B"/>
    <w:rsid w:val="00971337"/>
    <w:rsid w:val="00971B78"/>
    <w:rsid w:val="00971CA9"/>
    <w:rsid w:val="00971D3D"/>
    <w:rsid w:val="00973A8C"/>
    <w:rsid w:val="00973BB1"/>
    <w:rsid w:val="00974401"/>
    <w:rsid w:val="009748C8"/>
    <w:rsid w:val="00975862"/>
    <w:rsid w:val="00975894"/>
    <w:rsid w:val="00975981"/>
    <w:rsid w:val="00975B21"/>
    <w:rsid w:val="00975ECF"/>
    <w:rsid w:val="00976293"/>
    <w:rsid w:val="009767D4"/>
    <w:rsid w:val="00976A3E"/>
    <w:rsid w:val="009804D6"/>
    <w:rsid w:val="00980C78"/>
    <w:rsid w:val="00981DD6"/>
    <w:rsid w:val="009820FB"/>
    <w:rsid w:val="009835AC"/>
    <w:rsid w:val="00983A3A"/>
    <w:rsid w:val="00983F72"/>
    <w:rsid w:val="009857A8"/>
    <w:rsid w:val="00985C16"/>
    <w:rsid w:val="00986796"/>
    <w:rsid w:val="00986D3F"/>
    <w:rsid w:val="009902AA"/>
    <w:rsid w:val="00990504"/>
    <w:rsid w:val="00991616"/>
    <w:rsid w:val="00992363"/>
    <w:rsid w:val="0099262F"/>
    <w:rsid w:val="00992953"/>
    <w:rsid w:val="00992EEE"/>
    <w:rsid w:val="009931CD"/>
    <w:rsid w:val="0099394E"/>
    <w:rsid w:val="00994CC1"/>
    <w:rsid w:val="00995831"/>
    <w:rsid w:val="009979BD"/>
    <w:rsid w:val="00997F75"/>
    <w:rsid w:val="009A07BD"/>
    <w:rsid w:val="009A0E1B"/>
    <w:rsid w:val="009A41D5"/>
    <w:rsid w:val="009A47A3"/>
    <w:rsid w:val="009A4B82"/>
    <w:rsid w:val="009A50D5"/>
    <w:rsid w:val="009A6172"/>
    <w:rsid w:val="009A659E"/>
    <w:rsid w:val="009A6D4D"/>
    <w:rsid w:val="009A6F04"/>
    <w:rsid w:val="009A749A"/>
    <w:rsid w:val="009B18F0"/>
    <w:rsid w:val="009B2026"/>
    <w:rsid w:val="009B202C"/>
    <w:rsid w:val="009B203D"/>
    <w:rsid w:val="009B29BD"/>
    <w:rsid w:val="009B2FFB"/>
    <w:rsid w:val="009B4A08"/>
    <w:rsid w:val="009B50A6"/>
    <w:rsid w:val="009B563E"/>
    <w:rsid w:val="009B5E2E"/>
    <w:rsid w:val="009B774E"/>
    <w:rsid w:val="009B7D76"/>
    <w:rsid w:val="009C085F"/>
    <w:rsid w:val="009C1113"/>
    <w:rsid w:val="009C1B3B"/>
    <w:rsid w:val="009C1D54"/>
    <w:rsid w:val="009C21A7"/>
    <w:rsid w:val="009C28CC"/>
    <w:rsid w:val="009C3751"/>
    <w:rsid w:val="009C3BF5"/>
    <w:rsid w:val="009C3DFE"/>
    <w:rsid w:val="009C3F04"/>
    <w:rsid w:val="009C42D4"/>
    <w:rsid w:val="009C43C4"/>
    <w:rsid w:val="009C497A"/>
    <w:rsid w:val="009C4A46"/>
    <w:rsid w:val="009C4B9E"/>
    <w:rsid w:val="009C526E"/>
    <w:rsid w:val="009C5B9A"/>
    <w:rsid w:val="009C5DF3"/>
    <w:rsid w:val="009C5EEE"/>
    <w:rsid w:val="009C6D97"/>
    <w:rsid w:val="009C766D"/>
    <w:rsid w:val="009D1573"/>
    <w:rsid w:val="009D167D"/>
    <w:rsid w:val="009D1E7A"/>
    <w:rsid w:val="009D2B54"/>
    <w:rsid w:val="009D32FF"/>
    <w:rsid w:val="009D3586"/>
    <w:rsid w:val="009D45FD"/>
    <w:rsid w:val="009D4754"/>
    <w:rsid w:val="009D4CCF"/>
    <w:rsid w:val="009D5A2E"/>
    <w:rsid w:val="009D5E07"/>
    <w:rsid w:val="009D635D"/>
    <w:rsid w:val="009D668D"/>
    <w:rsid w:val="009E11BE"/>
    <w:rsid w:val="009E1DA5"/>
    <w:rsid w:val="009E27EA"/>
    <w:rsid w:val="009E39CA"/>
    <w:rsid w:val="009E4117"/>
    <w:rsid w:val="009E4258"/>
    <w:rsid w:val="009E4B1F"/>
    <w:rsid w:val="009E4B35"/>
    <w:rsid w:val="009E4E6C"/>
    <w:rsid w:val="009E5685"/>
    <w:rsid w:val="009E74BF"/>
    <w:rsid w:val="009E755F"/>
    <w:rsid w:val="009E7CC8"/>
    <w:rsid w:val="009F00FC"/>
    <w:rsid w:val="009F25B6"/>
    <w:rsid w:val="009F2EE5"/>
    <w:rsid w:val="009F3764"/>
    <w:rsid w:val="009F3805"/>
    <w:rsid w:val="009F3FF3"/>
    <w:rsid w:val="009F43E1"/>
    <w:rsid w:val="009F4620"/>
    <w:rsid w:val="009F4701"/>
    <w:rsid w:val="009F4AC5"/>
    <w:rsid w:val="009F50F0"/>
    <w:rsid w:val="009F552E"/>
    <w:rsid w:val="009F6E87"/>
    <w:rsid w:val="009F7508"/>
    <w:rsid w:val="009F7B11"/>
    <w:rsid w:val="00A00CC8"/>
    <w:rsid w:val="00A0180B"/>
    <w:rsid w:val="00A01B52"/>
    <w:rsid w:val="00A02ABC"/>
    <w:rsid w:val="00A02D29"/>
    <w:rsid w:val="00A02F70"/>
    <w:rsid w:val="00A03161"/>
    <w:rsid w:val="00A03281"/>
    <w:rsid w:val="00A03D1B"/>
    <w:rsid w:val="00A04044"/>
    <w:rsid w:val="00A04B41"/>
    <w:rsid w:val="00A05277"/>
    <w:rsid w:val="00A05A0D"/>
    <w:rsid w:val="00A06732"/>
    <w:rsid w:val="00A07664"/>
    <w:rsid w:val="00A100A1"/>
    <w:rsid w:val="00A112EB"/>
    <w:rsid w:val="00A11665"/>
    <w:rsid w:val="00A116C0"/>
    <w:rsid w:val="00A11847"/>
    <w:rsid w:val="00A11B0A"/>
    <w:rsid w:val="00A124CE"/>
    <w:rsid w:val="00A12E2A"/>
    <w:rsid w:val="00A12F75"/>
    <w:rsid w:val="00A1321B"/>
    <w:rsid w:val="00A13A14"/>
    <w:rsid w:val="00A13A8F"/>
    <w:rsid w:val="00A141E3"/>
    <w:rsid w:val="00A149FE"/>
    <w:rsid w:val="00A14DCA"/>
    <w:rsid w:val="00A157FC"/>
    <w:rsid w:val="00A15CA3"/>
    <w:rsid w:val="00A1627D"/>
    <w:rsid w:val="00A16530"/>
    <w:rsid w:val="00A16C14"/>
    <w:rsid w:val="00A17743"/>
    <w:rsid w:val="00A20588"/>
    <w:rsid w:val="00A206F7"/>
    <w:rsid w:val="00A2098C"/>
    <w:rsid w:val="00A2199A"/>
    <w:rsid w:val="00A21C2F"/>
    <w:rsid w:val="00A22FD3"/>
    <w:rsid w:val="00A2350A"/>
    <w:rsid w:val="00A23F40"/>
    <w:rsid w:val="00A248ED"/>
    <w:rsid w:val="00A2539A"/>
    <w:rsid w:val="00A253DA"/>
    <w:rsid w:val="00A2577B"/>
    <w:rsid w:val="00A259F3"/>
    <w:rsid w:val="00A25B2F"/>
    <w:rsid w:val="00A25CE1"/>
    <w:rsid w:val="00A26A70"/>
    <w:rsid w:val="00A275E9"/>
    <w:rsid w:val="00A27941"/>
    <w:rsid w:val="00A27E54"/>
    <w:rsid w:val="00A303E8"/>
    <w:rsid w:val="00A314BB"/>
    <w:rsid w:val="00A31695"/>
    <w:rsid w:val="00A31CE1"/>
    <w:rsid w:val="00A31D3A"/>
    <w:rsid w:val="00A32742"/>
    <w:rsid w:val="00A338F6"/>
    <w:rsid w:val="00A3420A"/>
    <w:rsid w:val="00A345DC"/>
    <w:rsid w:val="00A34CC7"/>
    <w:rsid w:val="00A36745"/>
    <w:rsid w:val="00A378EB"/>
    <w:rsid w:val="00A37905"/>
    <w:rsid w:val="00A4042D"/>
    <w:rsid w:val="00A40505"/>
    <w:rsid w:val="00A40687"/>
    <w:rsid w:val="00A43166"/>
    <w:rsid w:val="00A43232"/>
    <w:rsid w:val="00A438D2"/>
    <w:rsid w:val="00A441DE"/>
    <w:rsid w:val="00A4452E"/>
    <w:rsid w:val="00A446AF"/>
    <w:rsid w:val="00A44A21"/>
    <w:rsid w:val="00A44E69"/>
    <w:rsid w:val="00A4515A"/>
    <w:rsid w:val="00A4543B"/>
    <w:rsid w:val="00A466A2"/>
    <w:rsid w:val="00A470BD"/>
    <w:rsid w:val="00A47CCE"/>
    <w:rsid w:val="00A50760"/>
    <w:rsid w:val="00A525D7"/>
    <w:rsid w:val="00A529F3"/>
    <w:rsid w:val="00A52C67"/>
    <w:rsid w:val="00A5399D"/>
    <w:rsid w:val="00A54603"/>
    <w:rsid w:val="00A57507"/>
    <w:rsid w:val="00A57A9C"/>
    <w:rsid w:val="00A57BAB"/>
    <w:rsid w:val="00A60C4F"/>
    <w:rsid w:val="00A62AF3"/>
    <w:rsid w:val="00A63054"/>
    <w:rsid w:val="00A64BCA"/>
    <w:rsid w:val="00A6512C"/>
    <w:rsid w:val="00A65227"/>
    <w:rsid w:val="00A65BBC"/>
    <w:rsid w:val="00A66360"/>
    <w:rsid w:val="00A666AE"/>
    <w:rsid w:val="00A66750"/>
    <w:rsid w:val="00A67340"/>
    <w:rsid w:val="00A70BAB"/>
    <w:rsid w:val="00A70DA1"/>
    <w:rsid w:val="00A70DEF"/>
    <w:rsid w:val="00A72E65"/>
    <w:rsid w:val="00A73D62"/>
    <w:rsid w:val="00A73E08"/>
    <w:rsid w:val="00A73EFC"/>
    <w:rsid w:val="00A7423D"/>
    <w:rsid w:val="00A744B7"/>
    <w:rsid w:val="00A744EC"/>
    <w:rsid w:val="00A763AE"/>
    <w:rsid w:val="00A776D8"/>
    <w:rsid w:val="00A77AD8"/>
    <w:rsid w:val="00A8081E"/>
    <w:rsid w:val="00A80E9E"/>
    <w:rsid w:val="00A818F3"/>
    <w:rsid w:val="00A82847"/>
    <w:rsid w:val="00A82D83"/>
    <w:rsid w:val="00A83108"/>
    <w:rsid w:val="00A840CF"/>
    <w:rsid w:val="00A8524A"/>
    <w:rsid w:val="00A85510"/>
    <w:rsid w:val="00A867B4"/>
    <w:rsid w:val="00A87307"/>
    <w:rsid w:val="00A87634"/>
    <w:rsid w:val="00A87FC7"/>
    <w:rsid w:val="00A90906"/>
    <w:rsid w:val="00A91110"/>
    <w:rsid w:val="00A91166"/>
    <w:rsid w:val="00A91248"/>
    <w:rsid w:val="00A91BED"/>
    <w:rsid w:val="00A91C93"/>
    <w:rsid w:val="00A92BFE"/>
    <w:rsid w:val="00A93085"/>
    <w:rsid w:val="00A93251"/>
    <w:rsid w:val="00A940BF"/>
    <w:rsid w:val="00A94AA4"/>
    <w:rsid w:val="00A94E98"/>
    <w:rsid w:val="00A967FE"/>
    <w:rsid w:val="00A96C47"/>
    <w:rsid w:val="00AA01B8"/>
    <w:rsid w:val="00AA173B"/>
    <w:rsid w:val="00AA1A2E"/>
    <w:rsid w:val="00AA2AFC"/>
    <w:rsid w:val="00AA3360"/>
    <w:rsid w:val="00AA33AD"/>
    <w:rsid w:val="00AA3829"/>
    <w:rsid w:val="00AA4598"/>
    <w:rsid w:val="00AA691F"/>
    <w:rsid w:val="00AA7399"/>
    <w:rsid w:val="00AA77D5"/>
    <w:rsid w:val="00AA7E1C"/>
    <w:rsid w:val="00AA7F8C"/>
    <w:rsid w:val="00AB08A5"/>
    <w:rsid w:val="00AB0F6F"/>
    <w:rsid w:val="00AB1338"/>
    <w:rsid w:val="00AB1BF4"/>
    <w:rsid w:val="00AB1D5F"/>
    <w:rsid w:val="00AB1F54"/>
    <w:rsid w:val="00AB24A6"/>
    <w:rsid w:val="00AB269B"/>
    <w:rsid w:val="00AB28C7"/>
    <w:rsid w:val="00AB293E"/>
    <w:rsid w:val="00AB43E1"/>
    <w:rsid w:val="00AB516C"/>
    <w:rsid w:val="00AB55D6"/>
    <w:rsid w:val="00AB5730"/>
    <w:rsid w:val="00AC030A"/>
    <w:rsid w:val="00AC07F1"/>
    <w:rsid w:val="00AC0870"/>
    <w:rsid w:val="00AC13A8"/>
    <w:rsid w:val="00AC1F59"/>
    <w:rsid w:val="00AC219E"/>
    <w:rsid w:val="00AC22B9"/>
    <w:rsid w:val="00AC24A7"/>
    <w:rsid w:val="00AC2837"/>
    <w:rsid w:val="00AC347A"/>
    <w:rsid w:val="00AC348A"/>
    <w:rsid w:val="00AC3713"/>
    <w:rsid w:val="00AC388F"/>
    <w:rsid w:val="00AC3F45"/>
    <w:rsid w:val="00AC4D96"/>
    <w:rsid w:val="00AC56AD"/>
    <w:rsid w:val="00AC5D62"/>
    <w:rsid w:val="00AC5EF4"/>
    <w:rsid w:val="00AC6425"/>
    <w:rsid w:val="00AC64E0"/>
    <w:rsid w:val="00AC653F"/>
    <w:rsid w:val="00AC67C8"/>
    <w:rsid w:val="00AC71AD"/>
    <w:rsid w:val="00AC76B3"/>
    <w:rsid w:val="00AC78BC"/>
    <w:rsid w:val="00AC79A1"/>
    <w:rsid w:val="00AD0D13"/>
    <w:rsid w:val="00AD2102"/>
    <w:rsid w:val="00AD2D8B"/>
    <w:rsid w:val="00AD36D5"/>
    <w:rsid w:val="00AD39A0"/>
    <w:rsid w:val="00AD3A5F"/>
    <w:rsid w:val="00AD4E29"/>
    <w:rsid w:val="00AD5113"/>
    <w:rsid w:val="00AD53D6"/>
    <w:rsid w:val="00AD5700"/>
    <w:rsid w:val="00AD5C01"/>
    <w:rsid w:val="00AD712D"/>
    <w:rsid w:val="00AD73A3"/>
    <w:rsid w:val="00AE0B8F"/>
    <w:rsid w:val="00AE0DD1"/>
    <w:rsid w:val="00AE24CB"/>
    <w:rsid w:val="00AE4504"/>
    <w:rsid w:val="00AE46E0"/>
    <w:rsid w:val="00AE6EB7"/>
    <w:rsid w:val="00AE738C"/>
    <w:rsid w:val="00AE75A3"/>
    <w:rsid w:val="00AF02BB"/>
    <w:rsid w:val="00AF0312"/>
    <w:rsid w:val="00AF147C"/>
    <w:rsid w:val="00AF2FD7"/>
    <w:rsid w:val="00AF323B"/>
    <w:rsid w:val="00AF3404"/>
    <w:rsid w:val="00AF3AA9"/>
    <w:rsid w:val="00AF3B42"/>
    <w:rsid w:val="00AF49D3"/>
    <w:rsid w:val="00AF4B7A"/>
    <w:rsid w:val="00AF5B49"/>
    <w:rsid w:val="00AF622A"/>
    <w:rsid w:val="00AF6CD8"/>
    <w:rsid w:val="00AF6F4F"/>
    <w:rsid w:val="00AF7247"/>
    <w:rsid w:val="00AF78E9"/>
    <w:rsid w:val="00B00383"/>
    <w:rsid w:val="00B00AC5"/>
    <w:rsid w:val="00B00F1D"/>
    <w:rsid w:val="00B01148"/>
    <w:rsid w:val="00B0152D"/>
    <w:rsid w:val="00B016CE"/>
    <w:rsid w:val="00B0190F"/>
    <w:rsid w:val="00B02973"/>
    <w:rsid w:val="00B041D7"/>
    <w:rsid w:val="00B04396"/>
    <w:rsid w:val="00B043B2"/>
    <w:rsid w:val="00B04EE6"/>
    <w:rsid w:val="00B04F0B"/>
    <w:rsid w:val="00B05B1B"/>
    <w:rsid w:val="00B060F9"/>
    <w:rsid w:val="00B076D3"/>
    <w:rsid w:val="00B07AFD"/>
    <w:rsid w:val="00B07B9D"/>
    <w:rsid w:val="00B07CB9"/>
    <w:rsid w:val="00B07F68"/>
    <w:rsid w:val="00B1153C"/>
    <w:rsid w:val="00B11872"/>
    <w:rsid w:val="00B11A79"/>
    <w:rsid w:val="00B11F8D"/>
    <w:rsid w:val="00B12EB4"/>
    <w:rsid w:val="00B13347"/>
    <w:rsid w:val="00B13374"/>
    <w:rsid w:val="00B136DD"/>
    <w:rsid w:val="00B138E7"/>
    <w:rsid w:val="00B13AB3"/>
    <w:rsid w:val="00B1494B"/>
    <w:rsid w:val="00B14991"/>
    <w:rsid w:val="00B17790"/>
    <w:rsid w:val="00B17799"/>
    <w:rsid w:val="00B17C17"/>
    <w:rsid w:val="00B200AD"/>
    <w:rsid w:val="00B206C9"/>
    <w:rsid w:val="00B24970"/>
    <w:rsid w:val="00B24FA8"/>
    <w:rsid w:val="00B252CE"/>
    <w:rsid w:val="00B25B06"/>
    <w:rsid w:val="00B26299"/>
    <w:rsid w:val="00B2644D"/>
    <w:rsid w:val="00B270C2"/>
    <w:rsid w:val="00B2714B"/>
    <w:rsid w:val="00B3222E"/>
    <w:rsid w:val="00B32C9E"/>
    <w:rsid w:val="00B32D29"/>
    <w:rsid w:val="00B33F01"/>
    <w:rsid w:val="00B341F7"/>
    <w:rsid w:val="00B3488F"/>
    <w:rsid w:val="00B3504F"/>
    <w:rsid w:val="00B35287"/>
    <w:rsid w:val="00B35376"/>
    <w:rsid w:val="00B35747"/>
    <w:rsid w:val="00B36A7E"/>
    <w:rsid w:val="00B36DD9"/>
    <w:rsid w:val="00B36E0C"/>
    <w:rsid w:val="00B36E15"/>
    <w:rsid w:val="00B37A92"/>
    <w:rsid w:val="00B40DDC"/>
    <w:rsid w:val="00B415DE"/>
    <w:rsid w:val="00B4168F"/>
    <w:rsid w:val="00B41742"/>
    <w:rsid w:val="00B4287E"/>
    <w:rsid w:val="00B42ACC"/>
    <w:rsid w:val="00B4448A"/>
    <w:rsid w:val="00B447F0"/>
    <w:rsid w:val="00B452D7"/>
    <w:rsid w:val="00B45EA9"/>
    <w:rsid w:val="00B46265"/>
    <w:rsid w:val="00B46AC1"/>
    <w:rsid w:val="00B47356"/>
    <w:rsid w:val="00B479C6"/>
    <w:rsid w:val="00B51F1F"/>
    <w:rsid w:val="00B52036"/>
    <w:rsid w:val="00B5221D"/>
    <w:rsid w:val="00B52A6F"/>
    <w:rsid w:val="00B530EE"/>
    <w:rsid w:val="00B53319"/>
    <w:rsid w:val="00B53854"/>
    <w:rsid w:val="00B53A39"/>
    <w:rsid w:val="00B53A6E"/>
    <w:rsid w:val="00B548E5"/>
    <w:rsid w:val="00B54DC8"/>
    <w:rsid w:val="00B55C53"/>
    <w:rsid w:val="00B55C76"/>
    <w:rsid w:val="00B569C3"/>
    <w:rsid w:val="00B570A4"/>
    <w:rsid w:val="00B578C5"/>
    <w:rsid w:val="00B57A32"/>
    <w:rsid w:val="00B60116"/>
    <w:rsid w:val="00B60233"/>
    <w:rsid w:val="00B60452"/>
    <w:rsid w:val="00B6047C"/>
    <w:rsid w:val="00B60AD9"/>
    <w:rsid w:val="00B648CA"/>
    <w:rsid w:val="00B64A49"/>
    <w:rsid w:val="00B65396"/>
    <w:rsid w:val="00B6583A"/>
    <w:rsid w:val="00B6617F"/>
    <w:rsid w:val="00B6672F"/>
    <w:rsid w:val="00B672F1"/>
    <w:rsid w:val="00B7084E"/>
    <w:rsid w:val="00B70EAD"/>
    <w:rsid w:val="00B7158C"/>
    <w:rsid w:val="00B7164F"/>
    <w:rsid w:val="00B718A4"/>
    <w:rsid w:val="00B71EE8"/>
    <w:rsid w:val="00B72A95"/>
    <w:rsid w:val="00B735C6"/>
    <w:rsid w:val="00B73AEB"/>
    <w:rsid w:val="00B73BF1"/>
    <w:rsid w:val="00B750BC"/>
    <w:rsid w:val="00B756DD"/>
    <w:rsid w:val="00B777AF"/>
    <w:rsid w:val="00B80095"/>
    <w:rsid w:val="00B802A2"/>
    <w:rsid w:val="00B814A2"/>
    <w:rsid w:val="00B81C61"/>
    <w:rsid w:val="00B81D3A"/>
    <w:rsid w:val="00B81FDE"/>
    <w:rsid w:val="00B8201F"/>
    <w:rsid w:val="00B83732"/>
    <w:rsid w:val="00B83861"/>
    <w:rsid w:val="00B83A75"/>
    <w:rsid w:val="00B83B57"/>
    <w:rsid w:val="00B83F80"/>
    <w:rsid w:val="00B8400E"/>
    <w:rsid w:val="00B84873"/>
    <w:rsid w:val="00B876B0"/>
    <w:rsid w:val="00B901C0"/>
    <w:rsid w:val="00B90E9B"/>
    <w:rsid w:val="00B9160D"/>
    <w:rsid w:val="00B91FA5"/>
    <w:rsid w:val="00B934E2"/>
    <w:rsid w:val="00B93925"/>
    <w:rsid w:val="00B94528"/>
    <w:rsid w:val="00B94EAE"/>
    <w:rsid w:val="00B95050"/>
    <w:rsid w:val="00B95666"/>
    <w:rsid w:val="00B95B76"/>
    <w:rsid w:val="00B95E7C"/>
    <w:rsid w:val="00B968FC"/>
    <w:rsid w:val="00B970CF"/>
    <w:rsid w:val="00B97339"/>
    <w:rsid w:val="00BA0304"/>
    <w:rsid w:val="00BA1001"/>
    <w:rsid w:val="00BA1627"/>
    <w:rsid w:val="00BA1D74"/>
    <w:rsid w:val="00BA2CE6"/>
    <w:rsid w:val="00BA377F"/>
    <w:rsid w:val="00BA4B69"/>
    <w:rsid w:val="00BA4BF5"/>
    <w:rsid w:val="00BA4FC5"/>
    <w:rsid w:val="00BB034E"/>
    <w:rsid w:val="00BB075C"/>
    <w:rsid w:val="00BB09D3"/>
    <w:rsid w:val="00BB1E72"/>
    <w:rsid w:val="00BB2485"/>
    <w:rsid w:val="00BB3612"/>
    <w:rsid w:val="00BB481D"/>
    <w:rsid w:val="00BB52A3"/>
    <w:rsid w:val="00BB6743"/>
    <w:rsid w:val="00BB70D4"/>
    <w:rsid w:val="00BC0DB0"/>
    <w:rsid w:val="00BC2F44"/>
    <w:rsid w:val="00BC36D5"/>
    <w:rsid w:val="00BC4225"/>
    <w:rsid w:val="00BC522C"/>
    <w:rsid w:val="00BC5A08"/>
    <w:rsid w:val="00BC5D98"/>
    <w:rsid w:val="00BC65C0"/>
    <w:rsid w:val="00BC666E"/>
    <w:rsid w:val="00BC7AA6"/>
    <w:rsid w:val="00BD0961"/>
    <w:rsid w:val="00BD0F38"/>
    <w:rsid w:val="00BD130F"/>
    <w:rsid w:val="00BD1D06"/>
    <w:rsid w:val="00BD264A"/>
    <w:rsid w:val="00BD29E0"/>
    <w:rsid w:val="00BD2AA6"/>
    <w:rsid w:val="00BD327F"/>
    <w:rsid w:val="00BD3D07"/>
    <w:rsid w:val="00BD3EDB"/>
    <w:rsid w:val="00BD42EA"/>
    <w:rsid w:val="00BD498F"/>
    <w:rsid w:val="00BD51F1"/>
    <w:rsid w:val="00BD5C78"/>
    <w:rsid w:val="00BD5EC0"/>
    <w:rsid w:val="00BD7178"/>
    <w:rsid w:val="00BD76D1"/>
    <w:rsid w:val="00BE0696"/>
    <w:rsid w:val="00BE0ACA"/>
    <w:rsid w:val="00BE18E6"/>
    <w:rsid w:val="00BE21FE"/>
    <w:rsid w:val="00BE268C"/>
    <w:rsid w:val="00BE281D"/>
    <w:rsid w:val="00BE3A2A"/>
    <w:rsid w:val="00BE3DDE"/>
    <w:rsid w:val="00BE4A71"/>
    <w:rsid w:val="00BE4B8A"/>
    <w:rsid w:val="00BE5CD2"/>
    <w:rsid w:val="00BE62B6"/>
    <w:rsid w:val="00BE64C9"/>
    <w:rsid w:val="00BE64F4"/>
    <w:rsid w:val="00BE69C3"/>
    <w:rsid w:val="00BE6A42"/>
    <w:rsid w:val="00BE6B71"/>
    <w:rsid w:val="00BE6CBF"/>
    <w:rsid w:val="00BE7302"/>
    <w:rsid w:val="00BE7A52"/>
    <w:rsid w:val="00BF007B"/>
    <w:rsid w:val="00BF19DA"/>
    <w:rsid w:val="00BF1C41"/>
    <w:rsid w:val="00BF22BF"/>
    <w:rsid w:val="00BF28D4"/>
    <w:rsid w:val="00BF2B59"/>
    <w:rsid w:val="00BF5386"/>
    <w:rsid w:val="00BF54D2"/>
    <w:rsid w:val="00BF5975"/>
    <w:rsid w:val="00BF709B"/>
    <w:rsid w:val="00C003AF"/>
    <w:rsid w:val="00C01415"/>
    <w:rsid w:val="00C018C7"/>
    <w:rsid w:val="00C0257E"/>
    <w:rsid w:val="00C02BBB"/>
    <w:rsid w:val="00C02BFC"/>
    <w:rsid w:val="00C031E2"/>
    <w:rsid w:val="00C03489"/>
    <w:rsid w:val="00C03E75"/>
    <w:rsid w:val="00C04840"/>
    <w:rsid w:val="00C04BBF"/>
    <w:rsid w:val="00C05346"/>
    <w:rsid w:val="00C06FCB"/>
    <w:rsid w:val="00C06FF3"/>
    <w:rsid w:val="00C07A67"/>
    <w:rsid w:val="00C07A9C"/>
    <w:rsid w:val="00C11992"/>
    <w:rsid w:val="00C11FDA"/>
    <w:rsid w:val="00C12F17"/>
    <w:rsid w:val="00C13AC8"/>
    <w:rsid w:val="00C13DFF"/>
    <w:rsid w:val="00C1466E"/>
    <w:rsid w:val="00C14F23"/>
    <w:rsid w:val="00C158A1"/>
    <w:rsid w:val="00C16219"/>
    <w:rsid w:val="00C2076D"/>
    <w:rsid w:val="00C21584"/>
    <w:rsid w:val="00C2214E"/>
    <w:rsid w:val="00C234A8"/>
    <w:rsid w:val="00C23DFE"/>
    <w:rsid w:val="00C24597"/>
    <w:rsid w:val="00C247A2"/>
    <w:rsid w:val="00C26304"/>
    <w:rsid w:val="00C2702E"/>
    <w:rsid w:val="00C27156"/>
    <w:rsid w:val="00C27864"/>
    <w:rsid w:val="00C3094E"/>
    <w:rsid w:val="00C30BBE"/>
    <w:rsid w:val="00C31EC0"/>
    <w:rsid w:val="00C31F23"/>
    <w:rsid w:val="00C32A1E"/>
    <w:rsid w:val="00C3328E"/>
    <w:rsid w:val="00C3359A"/>
    <w:rsid w:val="00C34556"/>
    <w:rsid w:val="00C349C9"/>
    <w:rsid w:val="00C37D31"/>
    <w:rsid w:val="00C40275"/>
    <w:rsid w:val="00C40415"/>
    <w:rsid w:val="00C40460"/>
    <w:rsid w:val="00C40C79"/>
    <w:rsid w:val="00C42AD1"/>
    <w:rsid w:val="00C45219"/>
    <w:rsid w:val="00C45739"/>
    <w:rsid w:val="00C45C9F"/>
    <w:rsid w:val="00C46142"/>
    <w:rsid w:val="00C467D1"/>
    <w:rsid w:val="00C478BE"/>
    <w:rsid w:val="00C47E3C"/>
    <w:rsid w:val="00C51EF4"/>
    <w:rsid w:val="00C52FA7"/>
    <w:rsid w:val="00C55D46"/>
    <w:rsid w:val="00C56F3F"/>
    <w:rsid w:val="00C57021"/>
    <w:rsid w:val="00C57418"/>
    <w:rsid w:val="00C602B0"/>
    <w:rsid w:val="00C605A0"/>
    <w:rsid w:val="00C608EF"/>
    <w:rsid w:val="00C61940"/>
    <w:rsid w:val="00C61FE6"/>
    <w:rsid w:val="00C62339"/>
    <w:rsid w:val="00C62346"/>
    <w:rsid w:val="00C6291F"/>
    <w:rsid w:val="00C634B6"/>
    <w:rsid w:val="00C636A3"/>
    <w:rsid w:val="00C637C0"/>
    <w:rsid w:val="00C638EC"/>
    <w:rsid w:val="00C64239"/>
    <w:rsid w:val="00C65318"/>
    <w:rsid w:val="00C703D5"/>
    <w:rsid w:val="00C705A3"/>
    <w:rsid w:val="00C705AC"/>
    <w:rsid w:val="00C70CA6"/>
    <w:rsid w:val="00C71FEA"/>
    <w:rsid w:val="00C7238E"/>
    <w:rsid w:val="00C723AB"/>
    <w:rsid w:val="00C723CD"/>
    <w:rsid w:val="00C727AB"/>
    <w:rsid w:val="00C72E3B"/>
    <w:rsid w:val="00C75BE5"/>
    <w:rsid w:val="00C761A3"/>
    <w:rsid w:val="00C76DC7"/>
    <w:rsid w:val="00C76F1F"/>
    <w:rsid w:val="00C77CF5"/>
    <w:rsid w:val="00C80388"/>
    <w:rsid w:val="00C80796"/>
    <w:rsid w:val="00C80948"/>
    <w:rsid w:val="00C814C2"/>
    <w:rsid w:val="00C8180B"/>
    <w:rsid w:val="00C824EB"/>
    <w:rsid w:val="00C82545"/>
    <w:rsid w:val="00C82BFF"/>
    <w:rsid w:val="00C859B6"/>
    <w:rsid w:val="00C85D08"/>
    <w:rsid w:val="00C85D3D"/>
    <w:rsid w:val="00C85DE2"/>
    <w:rsid w:val="00C86090"/>
    <w:rsid w:val="00C874E6"/>
    <w:rsid w:val="00C87C1D"/>
    <w:rsid w:val="00C90802"/>
    <w:rsid w:val="00C91389"/>
    <w:rsid w:val="00C92F77"/>
    <w:rsid w:val="00C934F4"/>
    <w:rsid w:val="00C94EC6"/>
    <w:rsid w:val="00C95830"/>
    <w:rsid w:val="00C95AD7"/>
    <w:rsid w:val="00C95DD8"/>
    <w:rsid w:val="00C960F0"/>
    <w:rsid w:val="00C9664F"/>
    <w:rsid w:val="00C96B57"/>
    <w:rsid w:val="00C97172"/>
    <w:rsid w:val="00C97801"/>
    <w:rsid w:val="00C97C08"/>
    <w:rsid w:val="00CA00BD"/>
    <w:rsid w:val="00CA0179"/>
    <w:rsid w:val="00CA0CF5"/>
    <w:rsid w:val="00CA0E3B"/>
    <w:rsid w:val="00CA1318"/>
    <w:rsid w:val="00CA3BAD"/>
    <w:rsid w:val="00CA424F"/>
    <w:rsid w:val="00CA5D75"/>
    <w:rsid w:val="00CA6081"/>
    <w:rsid w:val="00CA61D8"/>
    <w:rsid w:val="00CA645D"/>
    <w:rsid w:val="00CA6918"/>
    <w:rsid w:val="00CA6C1E"/>
    <w:rsid w:val="00CA6CCE"/>
    <w:rsid w:val="00CA72C7"/>
    <w:rsid w:val="00CA7549"/>
    <w:rsid w:val="00CA7951"/>
    <w:rsid w:val="00CA7D4A"/>
    <w:rsid w:val="00CA7DFD"/>
    <w:rsid w:val="00CB0330"/>
    <w:rsid w:val="00CB0A74"/>
    <w:rsid w:val="00CB0F48"/>
    <w:rsid w:val="00CB1397"/>
    <w:rsid w:val="00CB1741"/>
    <w:rsid w:val="00CB23C8"/>
    <w:rsid w:val="00CB2510"/>
    <w:rsid w:val="00CB303E"/>
    <w:rsid w:val="00CB32FA"/>
    <w:rsid w:val="00CB38FF"/>
    <w:rsid w:val="00CB39F5"/>
    <w:rsid w:val="00CB3FA7"/>
    <w:rsid w:val="00CB4B23"/>
    <w:rsid w:val="00CB4D08"/>
    <w:rsid w:val="00CB4E53"/>
    <w:rsid w:val="00CB520C"/>
    <w:rsid w:val="00CB5FDB"/>
    <w:rsid w:val="00CB6851"/>
    <w:rsid w:val="00CB6A66"/>
    <w:rsid w:val="00CC01BF"/>
    <w:rsid w:val="00CC081D"/>
    <w:rsid w:val="00CC13B1"/>
    <w:rsid w:val="00CC140B"/>
    <w:rsid w:val="00CC1C03"/>
    <w:rsid w:val="00CC3F4E"/>
    <w:rsid w:val="00CC586E"/>
    <w:rsid w:val="00CC5D8D"/>
    <w:rsid w:val="00CC5DD4"/>
    <w:rsid w:val="00CC6417"/>
    <w:rsid w:val="00CC7E49"/>
    <w:rsid w:val="00CD08F3"/>
    <w:rsid w:val="00CD0A1C"/>
    <w:rsid w:val="00CD247A"/>
    <w:rsid w:val="00CD2675"/>
    <w:rsid w:val="00CD3021"/>
    <w:rsid w:val="00CD37AD"/>
    <w:rsid w:val="00CD38D2"/>
    <w:rsid w:val="00CD4E40"/>
    <w:rsid w:val="00CD51BF"/>
    <w:rsid w:val="00CD5411"/>
    <w:rsid w:val="00CD600A"/>
    <w:rsid w:val="00CD642E"/>
    <w:rsid w:val="00CD69EE"/>
    <w:rsid w:val="00CD6A50"/>
    <w:rsid w:val="00CD73F3"/>
    <w:rsid w:val="00CD762C"/>
    <w:rsid w:val="00CD770E"/>
    <w:rsid w:val="00CE17EB"/>
    <w:rsid w:val="00CE259E"/>
    <w:rsid w:val="00CE2978"/>
    <w:rsid w:val="00CE2C88"/>
    <w:rsid w:val="00CE3313"/>
    <w:rsid w:val="00CE3B34"/>
    <w:rsid w:val="00CE6113"/>
    <w:rsid w:val="00CE61F7"/>
    <w:rsid w:val="00CE623F"/>
    <w:rsid w:val="00CE625F"/>
    <w:rsid w:val="00CE633E"/>
    <w:rsid w:val="00CE760E"/>
    <w:rsid w:val="00CF06A4"/>
    <w:rsid w:val="00CF07BD"/>
    <w:rsid w:val="00CF12BD"/>
    <w:rsid w:val="00CF1420"/>
    <w:rsid w:val="00CF1ED3"/>
    <w:rsid w:val="00CF2215"/>
    <w:rsid w:val="00CF2DBD"/>
    <w:rsid w:val="00CF2EB2"/>
    <w:rsid w:val="00CF311E"/>
    <w:rsid w:val="00CF4938"/>
    <w:rsid w:val="00CF4BF3"/>
    <w:rsid w:val="00CF56B8"/>
    <w:rsid w:val="00CF5A6D"/>
    <w:rsid w:val="00CF5FD3"/>
    <w:rsid w:val="00CF6845"/>
    <w:rsid w:val="00CF7222"/>
    <w:rsid w:val="00CF7429"/>
    <w:rsid w:val="00CF7EA0"/>
    <w:rsid w:val="00CF7FD6"/>
    <w:rsid w:val="00D00E85"/>
    <w:rsid w:val="00D010FC"/>
    <w:rsid w:val="00D01780"/>
    <w:rsid w:val="00D025BD"/>
    <w:rsid w:val="00D0347A"/>
    <w:rsid w:val="00D0372D"/>
    <w:rsid w:val="00D03847"/>
    <w:rsid w:val="00D052E4"/>
    <w:rsid w:val="00D0685A"/>
    <w:rsid w:val="00D06D58"/>
    <w:rsid w:val="00D06F71"/>
    <w:rsid w:val="00D07600"/>
    <w:rsid w:val="00D0771B"/>
    <w:rsid w:val="00D10D4E"/>
    <w:rsid w:val="00D1208A"/>
    <w:rsid w:val="00D121F7"/>
    <w:rsid w:val="00D13293"/>
    <w:rsid w:val="00D13692"/>
    <w:rsid w:val="00D141D4"/>
    <w:rsid w:val="00D1500E"/>
    <w:rsid w:val="00D150BD"/>
    <w:rsid w:val="00D15229"/>
    <w:rsid w:val="00D1552B"/>
    <w:rsid w:val="00D15CA1"/>
    <w:rsid w:val="00D162A0"/>
    <w:rsid w:val="00D1678F"/>
    <w:rsid w:val="00D169A8"/>
    <w:rsid w:val="00D20C6E"/>
    <w:rsid w:val="00D213DE"/>
    <w:rsid w:val="00D2203A"/>
    <w:rsid w:val="00D2242B"/>
    <w:rsid w:val="00D22B39"/>
    <w:rsid w:val="00D22D82"/>
    <w:rsid w:val="00D23EE8"/>
    <w:rsid w:val="00D246EF"/>
    <w:rsid w:val="00D24C53"/>
    <w:rsid w:val="00D26E20"/>
    <w:rsid w:val="00D30092"/>
    <w:rsid w:val="00D305B9"/>
    <w:rsid w:val="00D30722"/>
    <w:rsid w:val="00D30822"/>
    <w:rsid w:val="00D30A83"/>
    <w:rsid w:val="00D30EE3"/>
    <w:rsid w:val="00D3285C"/>
    <w:rsid w:val="00D330FF"/>
    <w:rsid w:val="00D33B64"/>
    <w:rsid w:val="00D34A1B"/>
    <w:rsid w:val="00D34D83"/>
    <w:rsid w:val="00D34E21"/>
    <w:rsid w:val="00D356FD"/>
    <w:rsid w:val="00D356FE"/>
    <w:rsid w:val="00D35BC1"/>
    <w:rsid w:val="00D35FCF"/>
    <w:rsid w:val="00D362A1"/>
    <w:rsid w:val="00D3689D"/>
    <w:rsid w:val="00D372E1"/>
    <w:rsid w:val="00D37D07"/>
    <w:rsid w:val="00D40831"/>
    <w:rsid w:val="00D40A7D"/>
    <w:rsid w:val="00D40AEC"/>
    <w:rsid w:val="00D40C78"/>
    <w:rsid w:val="00D410C4"/>
    <w:rsid w:val="00D420DC"/>
    <w:rsid w:val="00D42230"/>
    <w:rsid w:val="00D423B4"/>
    <w:rsid w:val="00D4350C"/>
    <w:rsid w:val="00D43A36"/>
    <w:rsid w:val="00D4437E"/>
    <w:rsid w:val="00D44669"/>
    <w:rsid w:val="00D454AA"/>
    <w:rsid w:val="00D45E10"/>
    <w:rsid w:val="00D462DB"/>
    <w:rsid w:val="00D46350"/>
    <w:rsid w:val="00D4729F"/>
    <w:rsid w:val="00D479E0"/>
    <w:rsid w:val="00D47F41"/>
    <w:rsid w:val="00D501F8"/>
    <w:rsid w:val="00D52889"/>
    <w:rsid w:val="00D531E3"/>
    <w:rsid w:val="00D5399C"/>
    <w:rsid w:val="00D542D9"/>
    <w:rsid w:val="00D56AE4"/>
    <w:rsid w:val="00D56C0C"/>
    <w:rsid w:val="00D56D47"/>
    <w:rsid w:val="00D5722C"/>
    <w:rsid w:val="00D57545"/>
    <w:rsid w:val="00D577F3"/>
    <w:rsid w:val="00D57FF7"/>
    <w:rsid w:val="00D60056"/>
    <w:rsid w:val="00D60735"/>
    <w:rsid w:val="00D61C28"/>
    <w:rsid w:val="00D63477"/>
    <w:rsid w:val="00D64532"/>
    <w:rsid w:val="00D64561"/>
    <w:rsid w:val="00D648CA"/>
    <w:rsid w:val="00D64CF2"/>
    <w:rsid w:val="00D654A7"/>
    <w:rsid w:val="00D654B1"/>
    <w:rsid w:val="00D665B3"/>
    <w:rsid w:val="00D700DF"/>
    <w:rsid w:val="00D70A3B"/>
    <w:rsid w:val="00D72074"/>
    <w:rsid w:val="00D72FA2"/>
    <w:rsid w:val="00D73491"/>
    <w:rsid w:val="00D744A2"/>
    <w:rsid w:val="00D75283"/>
    <w:rsid w:val="00D753AC"/>
    <w:rsid w:val="00D76524"/>
    <w:rsid w:val="00D76565"/>
    <w:rsid w:val="00D76676"/>
    <w:rsid w:val="00D7691D"/>
    <w:rsid w:val="00D774FA"/>
    <w:rsid w:val="00D779B2"/>
    <w:rsid w:val="00D80D5C"/>
    <w:rsid w:val="00D80EE1"/>
    <w:rsid w:val="00D81A2A"/>
    <w:rsid w:val="00D82986"/>
    <w:rsid w:val="00D835F9"/>
    <w:rsid w:val="00D84080"/>
    <w:rsid w:val="00D846AC"/>
    <w:rsid w:val="00D85197"/>
    <w:rsid w:val="00D857DE"/>
    <w:rsid w:val="00D85889"/>
    <w:rsid w:val="00D85F46"/>
    <w:rsid w:val="00D869C0"/>
    <w:rsid w:val="00D86A06"/>
    <w:rsid w:val="00D86A2C"/>
    <w:rsid w:val="00D87528"/>
    <w:rsid w:val="00D90D03"/>
    <w:rsid w:val="00D91ECA"/>
    <w:rsid w:val="00D968D7"/>
    <w:rsid w:val="00D971ED"/>
    <w:rsid w:val="00D973CE"/>
    <w:rsid w:val="00DA0249"/>
    <w:rsid w:val="00DA086F"/>
    <w:rsid w:val="00DA0922"/>
    <w:rsid w:val="00DA09C9"/>
    <w:rsid w:val="00DA158A"/>
    <w:rsid w:val="00DA1960"/>
    <w:rsid w:val="00DA26E7"/>
    <w:rsid w:val="00DA3092"/>
    <w:rsid w:val="00DA3B03"/>
    <w:rsid w:val="00DA3C11"/>
    <w:rsid w:val="00DA43CD"/>
    <w:rsid w:val="00DA5C9C"/>
    <w:rsid w:val="00DA5EDE"/>
    <w:rsid w:val="00DA6B9A"/>
    <w:rsid w:val="00DA78DA"/>
    <w:rsid w:val="00DA79B8"/>
    <w:rsid w:val="00DA7C8A"/>
    <w:rsid w:val="00DB039D"/>
    <w:rsid w:val="00DB0ECF"/>
    <w:rsid w:val="00DB130F"/>
    <w:rsid w:val="00DB138C"/>
    <w:rsid w:val="00DB1836"/>
    <w:rsid w:val="00DB272C"/>
    <w:rsid w:val="00DB2933"/>
    <w:rsid w:val="00DB2B0D"/>
    <w:rsid w:val="00DB2E6F"/>
    <w:rsid w:val="00DB2F68"/>
    <w:rsid w:val="00DB2FC9"/>
    <w:rsid w:val="00DB31EB"/>
    <w:rsid w:val="00DB43E8"/>
    <w:rsid w:val="00DB47A4"/>
    <w:rsid w:val="00DB5085"/>
    <w:rsid w:val="00DB516B"/>
    <w:rsid w:val="00DB5A50"/>
    <w:rsid w:val="00DB6791"/>
    <w:rsid w:val="00DB6DB2"/>
    <w:rsid w:val="00DC041B"/>
    <w:rsid w:val="00DC094A"/>
    <w:rsid w:val="00DC0A9C"/>
    <w:rsid w:val="00DC0B2A"/>
    <w:rsid w:val="00DC0BD5"/>
    <w:rsid w:val="00DC0D63"/>
    <w:rsid w:val="00DC0D6A"/>
    <w:rsid w:val="00DC1112"/>
    <w:rsid w:val="00DC1169"/>
    <w:rsid w:val="00DC1D21"/>
    <w:rsid w:val="00DC2902"/>
    <w:rsid w:val="00DC2919"/>
    <w:rsid w:val="00DC32E0"/>
    <w:rsid w:val="00DC39A4"/>
    <w:rsid w:val="00DC3E87"/>
    <w:rsid w:val="00DC6D63"/>
    <w:rsid w:val="00DC7A6A"/>
    <w:rsid w:val="00DC7D27"/>
    <w:rsid w:val="00DD0561"/>
    <w:rsid w:val="00DD05F6"/>
    <w:rsid w:val="00DD09F7"/>
    <w:rsid w:val="00DD1083"/>
    <w:rsid w:val="00DD1088"/>
    <w:rsid w:val="00DD1D2B"/>
    <w:rsid w:val="00DD2233"/>
    <w:rsid w:val="00DD2622"/>
    <w:rsid w:val="00DD2C02"/>
    <w:rsid w:val="00DD3275"/>
    <w:rsid w:val="00DD3F5D"/>
    <w:rsid w:val="00DD405A"/>
    <w:rsid w:val="00DD50E8"/>
    <w:rsid w:val="00DD5213"/>
    <w:rsid w:val="00DD56F0"/>
    <w:rsid w:val="00DD58D9"/>
    <w:rsid w:val="00DD5E88"/>
    <w:rsid w:val="00DD634C"/>
    <w:rsid w:val="00DD65A2"/>
    <w:rsid w:val="00DD6882"/>
    <w:rsid w:val="00DD70E3"/>
    <w:rsid w:val="00DD7856"/>
    <w:rsid w:val="00DE0586"/>
    <w:rsid w:val="00DE1101"/>
    <w:rsid w:val="00DE21FA"/>
    <w:rsid w:val="00DE2DBB"/>
    <w:rsid w:val="00DE46DB"/>
    <w:rsid w:val="00DE5290"/>
    <w:rsid w:val="00DE60EC"/>
    <w:rsid w:val="00DE630F"/>
    <w:rsid w:val="00DE67F2"/>
    <w:rsid w:val="00DE6B2E"/>
    <w:rsid w:val="00DE72D4"/>
    <w:rsid w:val="00DE7B0F"/>
    <w:rsid w:val="00DE7E2C"/>
    <w:rsid w:val="00DE7EF0"/>
    <w:rsid w:val="00DF1AB2"/>
    <w:rsid w:val="00DF292A"/>
    <w:rsid w:val="00DF359E"/>
    <w:rsid w:val="00DF380F"/>
    <w:rsid w:val="00DF3CF5"/>
    <w:rsid w:val="00DF3EB7"/>
    <w:rsid w:val="00DF5E77"/>
    <w:rsid w:val="00DF62C8"/>
    <w:rsid w:val="00DF66E7"/>
    <w:rsid w:val="00DF78B7"/>
    <w:rsid w:val="00DF7A18"/>
    <w:rsid w:val="00DF7F3B"/>
    <w:rsid w:val="00E005A6"/>
    <w:rsid w:val="00E00B91"/>
    <w:rsid w:val="00E01953"/>
    <w:rsid w:val="00E020F2"/>
    <w:rsid w:val="00E023FA"/>
    <w:rsid w:val="00E033EF"/>
    <w:rsid w:val="00E03DCD"/>
    <w:rsid w:val="00E03ED0"/>
    <w:rsid w:val="00E04F29"/>
    <w:rsid w:val="00E051FA"/>
    <w:rsid w:val="00E06C72"/>
    <w:rsid w:val="00E0759C"/>
    <w:rsid w:val="00E077F9"/>
    <w:rsid w:val="00E07E80"/>
    <w:rsid w:val="00E1011A"/>
    <w:rsid w:val="00E10439"/>
    <w:rsid w:val="00E10CB0"/>
    <w:rsid w:val="00E1183D"/>
    <w:rsid w:val="00E12815"/>
    <w:rsid w:val="00E12A13"/>
    <w:rsid w:val="00E151AB"/>
    <w:rsid w:val="00E171B2"/>
    <w:rsid w:val="00E1738E"/>
    <w:rsid w:val="00E17844"/>
    <w:rsid w:val="00E179DB"/>
    <w:rsid w:val="00E207F5"/>
    <w:rsid w:val="00E21056"/>
    <w:rsid w:val="00E21430"/>
    <w:rsid w:val="00E2165F"/>
    <w:rsid w:val="00E21724"/>
    <w:rsid w:val="00E22C06"/>
    <w:rsid w:val="00E232D7"/>
    <w:rsid w:val="00E23525"/>
    <w:rsid w:val="00E2414B"/>
    <w:rsid w:val="00E244EB"/>
    <w:rsid w:val="00E24CE1"/>
    <w:rsid w:val="00E25ADB"/>
    <w:rsid w:val="00E312A2"/>
    <w:rsid w:val="00E3178F"/>
    <w:rsid w:val="00E31BB4"/>
    <w:rsid w:val="00E32CD1"/>
    <w:rsid w:val="00E33A8C"/>
    <w:rsid w:val="00E33B9D"/>
    <w:rsid w:val="00E34019"/>
    <w:rsid w:val="00E341C6"/>
    <w:rsid w:val="00E345D3"/>
    <w:rsid w:val="00E360F4"/>
    <w:rsid w:val="00E362B3"/>
    <w:rsid w:val="00E3651A"/>
    <w:rsid w:val="00E36782"/>
    <w:rsid w:val="00E3762B"/>
    <w:rsid w:val="00E379A8"/>
    <w:rsid w:val="00E40064"/>
    <w:rsid w:val="00E40A37"/>
    <w:rsid w:val="00E40C6E"/>
    <w:rsid w:val="00E415D0"/>
    <w:rsid w:val="00E41778"/>
    <w:rsid w:val="00E41A72"/>
    <w:rsid w:val="00E421A4"/>
    <w:rsid w:val="00E42679"/>
    <w:rsid w:val="00E42FE4"/>
    <w:rsid w:val="00E4352F"/>
    <w:rsid w:val="00E4369C"/>
    <w:rsid w:val="00E437FC"/>
    <w:rsid w:val="00E43FF8"/>
    <w:rsid w:val="00E44094"/>
    <w:rsid w:val="00E442CA"/>
    <w:rsid w:val="00E45DD7"/>
    <w:rsid w:val="00E45E04"/>
    <w:rsid w:val="00E45FA6"/>
    <w:rsid w:val="00E463A8"/>
    <w:rsid w:val="00E46E43"/>
    <w:rsid w:val="00E46FFB"/>
    <w:rsid w:val="00E47A93"/>
    <w:rsid w:val="00E5032B"/>
    <w:rsid w:val="00E506B4"/>
    <w:rsid w:val="00E50B30"/>
    <w:rsid w:val="00E5168C"/>
    <w:rsid w:val="00E517A7"/>
    <w:rsid w:val="00E51B13"/>
    <w:rsid w:val="00E52DAE"/>
    <w:rsid w:val="00E544BB"/>
    <w:rsid w:val="00E54AC1"/>
    <w:rsid w:val="00E54E34"/>
    <w:rsid w:val="00E556C0"/>
    <w:rsid w:val="00E55796"/>
    <w:rsid w:val="00E56262"/>
    <w:rsid w:val="00E5684D"/>
    <w:rsid w:val="00E57327"/>
    <w:rsid w:val="00E574F0"/>
    <w:rsid w:val="00E60297"/>
    <w:rsid w:val="00E60FBA"/>
    <w:rsid w:val="00E61044"/>
    <w:rsid w:val="00E6146D"/>
    <w:rsid w:val="00E61672"/>
    <w:rsid w:val="00E61A77"/>
    <w:rsid w:val="00E61B3C"/>
    <w:rsid w:val="00E61F3E"/>
    <w:rsid w:val="00E63551"/>
    <w:rsid w:val="00E64595"/>
    <w:rsid w:val="00E64FF8"/>
    <w:rsid w:val="00E652B9"/>
    <w:rsid w:val="00E655C0"/>
    <w:rsid w:val="00E656CB"/>
    <w:rsid w:val="00E659ED"/>
    <w:rsid w:val="00E6600E"/>
    <w:rsid w:val="00E664DA"/>
    <w:rsid w:val="00E6757C"/>
    <w:rsid w:val="00E678C1"/>
    <w:rsid w:val="00E67FF5"/>
    <w:rsid w:val="00E70BF7"/>
    <w:rsid w:val="00E7114D"/>
    <w:rsid w:val="00E71E15"/>
    <w:rsid w:val="00E720A6"/>
    <w:rsid w:val="00E720B6"/>
    <w:rsid w:val="00E722A6"/>
    <w:rsid w:val="00E72B8A"/>
    <w:rsid w:val="00E73785"/>
    <w:rsid w:val="00E74E41"/>
    <w:rsid w:val="00E77633"/>
    <w:rsid w:val="00E779F0"/>
    <w:rsid w:val="00E77C9C"/>
    <w:rsid w:val="00E77FC1"/>
    <w:rsid w:val="00E8082C"/>
    <w:rsid w:val="00E80BA5"/>
    <w:rsid w:val="00E81D6A"/>
    <w:rsid w:val="00E81E32"/>
    <w:rsid w:val="00E82BBB"/>
    <w:rsid w:val="00E82C20"/>
    <w:rsid w:val="00E83BE3"/>
    <w:rsid w:val="00E8551E"/>
    <w:rsid w:val="00E85C13"/>
    <w:rsid w:val="00E8691E"/>
    <w:rsid w:val="00E87E92"/>
    <w:rsid w:val="00E9117A"/>
    <w:rsid w:val="00E91602"/>
    <w:rsid w:val="00E91644"/>
    <w:rsid w:val="00E928CC"/>
    <w:rsid w:val="00E93852"/>
    <w:rsid w:val="00E94041"/>
    <w:rsid w:val="00E9408E"/>
    <w:rsid w:val="00E94263"/>
    <w:rsid w:val="00E943F5"/>
    <w:rsid w:val="00E95013"/>
    <w:rsid w:val="00E95BF9"/>
    <w:rsid w:val="00E95DC2"/>
    <w:rsid w:val="00E96037"/>
    <w:rsid w:val="00E962C3"/>
    <w:rsid w:val="00E96FD5"/>
    <w:rsid w:val="00E97E82"/>
    <w:rsid w:val="00EA0252"/>
    <w:rsid w:val="00EA1B1B"/>
    <w:rsid w:val="00EA2101"/>
    <w:rsid w:val="00EA2464"/>
    <w:rsid w:val="00EA2B99"/>
    <w:rsid w:val="00EA37FE"/>
    <w:rsid w:val="00EA399F"/>
    <w:rsid w:val="00EA4772"/>
    <w:rsid w:val="00EA4A90"/>
    <w:rsid w:val="00EA4F2F"/>
    <w:rsid w:val="00EA5AAA"/>
    <w:rsid w:val="00EA65D1"/>
    <w:rsid w:val="00EA66C1"/>
    <w:rsid w:val="00EA7566"/>
    <w:rsid w:val="00EA7F27"/>
    <w:rsid w:val="00EB0612"/>
    <w:rsid w:val="00EB0A02"/>
    <w:rsid w:val="00EB232D"/>
    <w:rsid w:val="00EB2655"/>
    <w:rsid w:val="00EB26E0"/>
    <w:rsid w:val="00EB2893"/>
    <w:rsid w:val="00EB28C6"/>
    <w:rsid w:val="00EB2C3E"/>
    <w:rsid w:val="00EB40B7"/>
    <w:rsid w:val="00EB508F"/>
    <w:rsid w:val="00EB5371"/>
    <w:rsid w:val="00EB54C1"/>
    <w:rsid w:val="00EB5791"/>
    <w:rsid w:val="00EB5B07"/>
    <w:rsid w:val="00EB6D00"/>
    <w:rsid w:val="00EB787D"/>
    <w:rsid w:val="00EC02A8"/>
    <w:rsid w:val="00EC0571"/>
    <w:rsid w:val="00EC23E0"/>
    <w:rsid w:val="00EC37CE"/>
    <w:rsid w:val="00EC3961"/>
    <w:rsid w:val="00EC3EC7"/>
    <w:rsid w:val="00EC4D17"/>
    <w:rsid w:val="00EC4EFC"/>
    <w:rsid w:val="00EC4FEC"/>
    <w:rsid w:val="00EC50F8"/>
    <w:rsid w:val="00EC5DFE"/>
    <w:rsid w:val="00EC5F8F"/>
    <w:rsid w:val="00EC6B07"/>
    <w:rsid w:val="00EC73CD"/>
    <w:rsid w:val="00EC782E"/>
    <w:rsid w:val="00EC7B43"/>
    <w:rsid w:val="00EC7D07"/>
    <w:rsid w:val="00EC7E7A"/>
    <w:rsid w:val="00ED024C"/>
    <w:rsid w:val="00ED063F"/>
    <w:rsid w:val="00ED07C7"/>
    <w:rsid w:val="00ED0B57"/>
    <w:rsid w:val="00ED0FAA"/>
    <w:rsid w:val="00ED1C41"/>
    <w:rsid w:val="00ED34F6"/>
    <w:rsid w:val="00ED402A"/>
    <w:rsid w:val="00ED440F"/>
    <w:rsid w:val="00ED4A74"/>
    <w:rsid w:val="00ED53D5"/>
    <w:rsid w:val="00ED5A3F"/>
    <w:rsid w:val="00ED61FC"/>
    <w:rsid w:val="00ED753E"/>
    <w:rsid w:val="00ED780B"/>
    <w:rsid w:val="00EE03BA"/>
    <w:rsid w:val="00EE0460"/>
    <w:rsid w:val="00EE0879"/>
    <w:rsid w:val="00EE0908"/>
    <w:rsid w:val="00EE3A9D"/>
    <w:rsid w:val="00EE476A"/>
    <w:rsid w:val="00EE4F24"/>
    <w:rsid w:val="00EE5F9C"/>
    <w:rsid w:val="00EE6384"/>
    <w:rsid w:val="00EE64BB"/>
    <w:rsid w:val="00EE6561"/>
    <w:rsid w:val="00EE77CF"/>
    <w:rsid w:val="00EE78E6"/>
    <w:rsid w:val="00EE79DE"/>
    <w:rsid w:val="00EF07F5"/>
    <w:rsid w:val="00EF091E"/>
    <w:rsid w:val="00EF0DB3"/>
    <w:rsid w:val="00EF0FB8"/>
    <w:rsid w:val="00EF12EA"/>
    <w:rsid w:val="00EF1A5B"/>
    <w:rsid w:val="00EF3562"/>
    <w:rsid w:val="00EF3BD3"/>
    <w:rsid w:val="00EF3D41"/>
    <w:rsid w:val="00EF40BE"/>
    <w:rsid w:val="00EF4488"/>
    <w:rsid w:val="00EF5A7C"/>
    <w:rsid w:val="00EF64F6"/>
    <w:rsid w:val="00EF692D"/>
    <w:rsid w:val="00EF6CF8"/>
    <w:rsid w:val="00EF726A"/>
    <w:rsid w:val="00F00350"/>
    <w:rsid w:val="00F00B52"/>
    <w:rsid w:val="00F011D1"/>
    <w:rsid w:val="00F01E2F"/>
    <w:rsid w:val="00F03418"/>
    <w:rsid w:val="00F03DE2"/>
    <w:rsid w:val="00F04433"/>
    <w:rsid w:val="00F04AE6"/>
    <w:rsid w:val="00F0510F"/>
    <w:rsid w:val="00F05D53"/>
    <w:rsid w:val="00F06464"/>
    <w:rsid w:val="00F06A74"/>
    <w:rsid w:val="00F06E3C"/>
    <w:rsid w:val="00F07738"/>
    <w:rsid w:val="00F109E9"/>
    <w:rsid w:val="00F113F5"/>
    <w:rsid w:val="00F11F5B"/>
    <w:rsid w:val="00F121B8"/>
    <w:rsid w:val="00F1239D"/>
    <w:rsid w:val="00F12C51"/>
    <w:rsid w:val="00F1305D"/>
    <w:rsid w:val="00F1378E"/>
    <w:rsid w:val="00F13EBB"/>
    <w:rsid w:val="00F14147"/>
    <w:rsid w:val="00F14202"/>
    <w:rsid w:val="00F1574F"/>
    <w:rsid w:val="00F1588D"/>
    <w:rsid w:val="00F15FAB"/>
    <w:rsid w:val="00F16321"/>
    <w:rsid w:val="00F1767E"/>
    <w:rsid w:val="00F17B0C"/>
    <w:rsid w:val="00F2029C"/>
    <w:rsid w:val="00F20B11"/>
    <w:rsid w:val="00F20E8F"/>
    <w:rsid w:val="00F2197F"/>
    <w:rsid w:val="00F21C94"/>
    <w:rsid w:val="00F21FFA"/>
    <w:rsid w:val="00F2327E"/>
    <w:rsid w:val="00F24D9D"/>
    <w:rsid w:val="00F257F0"/>
    <w:rsid w:val="00F25A05"/>
    <w:rsid w:val="00F26501"/>
    <w:rsid w:val="00F26789"/>
    <w:rsid w:val="00F26CDF"/>
    <w:rsid w:val="00F2701E"/>
    <w:rsid w:val="00F274D7"/>
    <w:rsid w:val="00F27FB3"/>
    <w:rsid w:val="00F31667"/>
    <w:rsid w:val="00F322B4"/>
    <w:rsid w:val="00F3467E"/>
    <w:rsid w:val="00F34B90"/>
    <w:rsid w:val="00F35BE5"/>
    <w:rsid w:val="00F36246"/>
    <w:rsid w:val="00F37B2D"/>
    <w:rsid w:val="00F37D80"/>
    <w:rsid w:val="00F37EC9"/>
    <w:rsid w:val="00F402A1"/>
    <w:rsid w:val="00F40E03"/>
    <w:rsid w:val="00F41FC7"/>
    <w:rsid w:val="00F420DA"/>
    <w:rsid w:val="00F42601"/>
    <w:rsid w:val="00F4271F"/>
    <w:rsid w:val="00F427AB"/>
    <w:rsid w:val="00F42832"/>
    <w:rsid w:val="00F4284D"/>
    <w:rsid w:val="00F42A1E"/>
    <w:rsid w:val="00F43B67"/>
    <w:rsid w:val="00F44094"/>
    <w:rsid w:val="00F44CB5"/>
    <w:rsid w:val="00F44D80"/>
    <w:rsid w:val="00F45C59"/>
    <w:rsid w:val="00F4627D"/>
    <w:rsid w:val="00F46BAA"/>
    <w:rsid w:val="00F46FD0"/>
    <w:rsid w:val="00F471AF"/>
    <w:rsid w:val="00F47D95"/>
    <w:rsid w:val="00F50A98"/>
    <w:rsid w:val="00F5110C"/>
    <w:rsid w:val="00F511A3"/>
    <w:rsid w:val="00F51608"/>
    <w:rsid w:val="00F5165D"/>
    <w:rsid w:val="00F51823"/>
    <w:rsid w:val="00F52C92"/>
    <w:rsid w:val="00F53249"/>
    <w:rsid w:val="00F53763"/>
    <w:rsid w:val="00F53FD8"/>
    <w:rsid w:val="00F540E9"/>
    <w:rsid w:val="00F54331"/>
    <w:rsid w:val="00F54F53"/>
    <w:rsid w:val="00F55A08"/>
    <w:rsid w:val="00F55ACE"/>
    <w:rsid w:val="00F57101"/>
    <w:rsid w:val="00F57364"/>
    <w:rsid w:val="00F57414"/>
    <w:rsid w:val="00F57F7F"/>
    <w:rsid w:val="00F605DC"/>
    <w:rsid w:val="00F61847"/>
    <w:rsid w:val="00F618C2"/>
    <w:rsid w:val="00F61AAC"/>
    <w:rsid w:val="00F6250A"/>
    <w:rsid w:val="00F627CD"/>
    <w:rsid w:val="00F63738"/>
    <w:rsid w:val="00F644DF"/>
    <w:rsid w:val="00F64EB3"/>
    <w:rsid w:val="00F65393"/>
    <w:rsid w:val="00F66F58"/>
    <w:rsid w:val="00F6720E"/>
    <w:rsid w:val="00F6733F"/>
    <w:rsid w:val="00F719A3"/>
    <w:rsid w:val="00F71FAF"/>
    <w:rsid w:val="00F72000"/>
    <w:rsid w:val="00F73A9D"/>
    <w:rsid w:val="00F742D0"/>
    <w:rsid w:val="00F75794"/>
    <w:rsid w:val="00F75F1F"/>
    <w:rsid w:val="00F75F61"/>
    <w:rsid w:val="00F76076"/>
    <w:rsid w:val="00F76276"/>
    <w:rsid w:val="00F764AF"/>
    <w:rsid w:val="00F77608"/>
    <w:rsid w:val="00F77D3B"/>
    <w:rsid w:val="00F8040B"/>
    <w:rsid w:val="00F805B1"/>
    <w:rsid w:val="00F80795"/>
    <w:rsid w:val="00F812AB"/>
    <w:rsid w:val="00F81594"/>
    <w:rsid w:val="00F815A6"/>
    <w:rsid w:val="00F8162D"/>
    <w:rsid w:val="00F81BDC"/>
    <w:rsid w:val="00F81E15"/>
    <w:rsid w:val="00F83A96"/>
    <w:rsid w:val="00F85ED3"/>
    <w:rsid w:val="00F85FD6"/>
    <w:rsid w:val="00F86317"/>
    <w:rsid w:val="00F869C2"/>
    <w:rsid w:val="00F86FDE"/>
    <w:rsid w:val="00F90840"/>
    <w:rsid w:val="00F909B0"/>
    <w:rsid w:val="00F91566"/>
    <w:rsid w:val="00F92DCB"/>
    <w:rsid w:val="00F935D9"/>
    <w:rsid w:val="00F938A8"/>
    <w:rsid w:val="00F93997"/>
    <w:rsid w:val="00F93A24"/>
    <w:rsid w:val="00F93AA8"/>
    <w:rsid w:val="00F9457E"/>
    <w:rsid w:val="00F9493A"/>
    <w:rsid w:val="00F9536F"/>
    <w:rsid w:val="00F953A9"/>
    <w:rsid w:val="00F956AF"/>
    <w:rsid w:val="00F95939"/>
    <w:rsid w:val="00F95F6C"/>
    <w:rsid w:val="00F96A9A"/>
    <w:rsid w:val="00F96AB2"/>
    <w:rsid w:val="00F97934"/>
    <w:rsid w:val="00FA004F"/>
    <w:rsid w:val="00FA0423"/>
    <w:rsid w:val="00FA07DA"/>
    <w:rsid w:val="00FA0A11"/>
    <w:rsid w:val="00FA2A40"/>
    <w:rsid w:val="00FA3205"/>
    <w:rsid w:val="00FA39D6"/>
    <w:rsid w:val="00FA3C1E"/>
    <w:rsid w:val="00FA4595"/>
    <w:rsid w:val="00FA5A1A"/>
    <w:rsid w:val="00FA5C3A"/>
    <w:rsid w:val="00FA6094"/>
    <w:rsid w:val="00FA67C8"/>
    <w:rsid w:val="00FA68AF"/>
    <w:rsid w:val="00FA7240"/>
    <w:rsid w:val="00FB0A55"/>
    <w:rsid w:val="00FB1AC6"/>
    <w:rsid w:val="00FB267A"/>
    <w:rsid w:val="00FB2B7E"/>
    <w:rsid w:val="00FB2E27"/>
    <w:rsid w:val="00FB3153"/>
    <w:rsid w:val="00FB3587"/>
    <w:rsid w:val="00FB383F"/>
    <w:rsid w:val="00FB38A7"/>
    <w:rsid w:val="00FB42DE"/>
    <w:rsid w:val="00FB7044"/>
    <w:rsid w:val="00FB7374"/>
    <w:rsid w:val="00FB748F"/>
    <w:rsid w:val="00FB7A4C"/>
    <w:rsid w:val="00FC039C"/>
    <w:rsid w:val="00FC0832"/>
    <w:rsid w:val="00FC08E5"/>
    <w:rsid w:val="00FC0B56"/>
    <w:rsid w:val="00FC16DC"/>
    <w:rsid w:val="00FC3256"/>
    <w:rsid w:val="00FC3631"/>
    <w:rsid w:val="00FC3789"/>
    <w:rsid w:val="00FC3F2E"/>
    <w:rsid w:val="00FC4027"/>
    <w:rsid w:val="00FC429C"/>
    <w:rsid w:val="00FC51DD"/>
    <w:rsid w:val="00FC5320"/>
    <w:rsid w:val="00FC617C"/>
    <w:rsid w:val="00FC6DC1"/>
    <w:rsid w:val="00FC6F9C"/>
    <w:rsid w:val="00FC75C3"/>
    <w:rsid w:val="00FC7BFF"/>
    <w:rsid w:val="00FC7D27"/>
    <w:rsid w:val="00FD0623"/>
    <w:rsid w:val="00FD0F88"/>
    <w:rsid w:val="00FD29FF"/>
    <w:rsid w:val="00FD2BED"/>
    <w:rsid w:val="00FD3613"/>
    <w:rsid w:val="00FD3693"/>
    <w:rsid w:val="00FD39AA"/>
    <w:rsid w:val="00FD3EEA"/>
    <w:rsid w:val="00FD3F78"/>
    <w:rsid w:val="00FD4174"/>
    <w:rsid w:val="00FD5393"/>
    <w:rsid w:val="00FD54E5"/>
    <w:rsid w:val="00FD6C9A"/>
    <w:rsid w:val="00FD721A"/>
    <w:rsid w:val="00FD7BF4"/>
    <w:rsid w:val="00FD7C0C"/>
    <w:rsid w:val="00FE0463"/>
    <w:rsid w:val="00FE0A04"/>
    <w:rsid w:val="00FE0E32"/>
    <w:rsid w:val="00FE1505"/>
    <w:rsid w:val="00FE1552"/>
    <w:rsid w:val="00FE2134"/>
    <w:rsid w:val="00FE240F"/>
    <w:rsid w:val="00FE40A1"/>
    <w:rsid w:val="00FE40EE"/>
    <w:rsid w:val="00FE435F"/>
    <w:rsid w:val="00FE456E"/>
    <w:rsid w:val="00FE5AB5"/>
    <w:rsid w:val="00FE63E2"/>
    <w:rsid w:val="00FE6970"/>
    <w:rsid w:val="00FF0380"/>
    <w:rsid w:val="00FF0883"/>
    <w:rsid w:val="00FF0DDC"/>
    <w:rsid w:val="00FF1085"/>
    <w:rsid w:val="00FF1F7B"/>
    <w:rsid w:val="00FF236B"/>
    <w:rsid w:val="00FF3214"/>
    <w:rsid w:val="00FF3356"/>
    <w:rsid w:val="00FF36F3"/>
    <w:rsid w:val="00FF37C3"/>
    <w:rsid w:val="00FF392C"/>
    <w:rsid w:val="00FF3A4F"/>
    <w:rsid w:val="00FF4757"/>
    <w:rsid w:val="00FF47B2"/>
    <w:rsid w:val="00FF545E"/>
    <w:rsid w:val="00FF5B2A"/>
    <w:rsid w:val="00FF64E4"/>
    <w:rsid w:val="00FF702C"/>
    <w:rsid w:val="00FF79F1"/>
    <w:rsid w:val="00FF7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e2a7,#fff2d7,#cd9a67,#963,#b39207,#fc0,#ffda91,#fdf0c1"/>
    </o:shapedefaults>
    <o:shapelayout v:ext="edit">
      <o:idmap v:ext="edit" data="2"/>
    </o:shapelayout>
  </w:shapeDefaults>
  <w:decimalSymbol w:val=","/>
  <w:listSeparator w:val=";"/>
  <w14:docId w14:val="10672935"/>
  <w15:chartTrackingRefBased/>
  <w15:docId w15:val="{81BF0E5C-D972-47AF-AD42-7B3D6E015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1C1"/>
    <w:pPr>
      <w:jc w:val="both"/>
    </w:pPr>
    <w:rPr>
      <w:sz w:val="24"/>
      <w:lang w:val="en-GB"/>
    </w:rPr>
  </w:style>
  <w:style w:type="paragraph" w:styleId="Heading1">
    <w:name w:val="heading 1"/>
    <w:aliases w:val="Document Header1"/>
    <w:basedOn w:val="Normal"/>
    <w:next w:val="Normal"/>
    <w:autoRedefine/>
    <w:qFormat/>
    <w:rsid w:val="00823DE8"/>
    <w:pPr>
      <w:keepNext/>
      <w:spacing w:before="120"/>
      <w:jc w:val="center"/>
      <w:outlineLvl w:val="0"/>
    </w:pPr>
    <w:rPr>
      <w:b/>
      <w:sz w:val="40"/>
      <w:lang w:val="en-US"/>
    </w:rPr>
  </w:style>
  <w:style w:type="paragraph" w:styleId="Heading2">
    <w:name w:val="heading 2"/>
    <w:aliases w:val="Title Header2"/>
    <w:basedOn w:val="Normal"/>
    <w:next w:val="Normal"/>
    <w:qFormat/>
    <w:pPr>
      <w:tabs>
        <w:tab w:val="left" w:pos="619"/>
      </w:tabs>
      <w:spacing w:after="200"/>
      <w:jc w:val="center"/>
      <w:outlineLvl w:val="1"/>
    </w:pPr>
    <w:rPr>
      <w:rFonts w:ascii="Times New Roman Bold" w:hAnsi="Times New Roman Bold"/>
      <w:b/>
      <w:sz w:val="36"/>
      <w:lang w:val="en-US"/>
    </w:rPr>
  </w:style>
  <w:style w:type="paragraph" w:styleId="Heading3">
    <w:name w:val="heading 3"/>
    <w:aliases w:val="Section Header3,ClauseSub_No&amp;Name"/>
    <w:basedOn w:val="Normal"/>
    <w:next w:val="Normal"/>
    <w:qFormat/>
    <w:pPr>
      <w:tabs>
        <w:tab w:val="num" w:pos="864"/>
      </w:tabs>
      <w:spacing w:after="200"/>
      <w:ind w:left="864" w:hanging="432"/>
      <w:outlineLvl w:val="2"/>
    </w:pPr>
    <w:rPr>
      <w:lang w:val="en-US"/>
    </w:rPr>
  </w:style>
  <w:style w:type="paragraph" w:styleId="Heading4">
    <w:name w:val="heading 4"/>
    <w:aliases w:val=" Sub-Clause Sub-paragraph,ClauseSubSub_No&amp;Name,Sub-Clause Sub-paragraph"/>
    <w:basedOn w:val="Normal"/>
    <w:next w:val="Normal"/>
    <w:link w:val="Heading4Char"/>
    <w:qFormat/>
    <w:pPr>
      <w:numPr>
        <w:ilvl w:val="3"/>
        <w:numId w:val="6"/>
      </w:numPr>
      <w:spacing w:after="200"/>
      <w:outlineLvl w:val="3"/>
    </w:pPr>
    <w:rPr>
      <w:lang w:val="en-US"/>
    </w:rPr>
  </w:style>
  <w:style w:type="paragraph" w:styleId="Heading5">
    <w:name w:val="heading 5"/>
    <w:basedOn w:val="Normal"/>
    <w:next w:val="Normal"/>
    <w:autoRedefine/>
    <w:qFormat/>
    <w:rsid w:val="000C0CA7"/>
    <w:pPr>
      <w:spacing w:before="120" w:after="120"/>
      <w:ind w:left="459" w:hanging="459"/>
      <w:jc w:val="left"/>
      <w:outlineLvl w:val="4"/>
    </w:pPr>
    <w:rPr>
      <w:sz w:val="20"/>
      <w:lang w:val="en-US"/>
    </w:rPr>
  </w:style>
  <w:style w:type="paragraph" w:styleId="Heading6">
    <w:name w:val="heading 6"/>
    <w:basedOn w:val="Normal"/>
    <w:next w:val="Normal"/>
    <w:link w:val="Heading6Char"/>
    <w:qFormat/>
    <w:pPr>
      <w:numPr>
        <w:ilvl w:val="5"/>
        <w:numId w:val="6"/>
      </w:numPr>
      <w:spacing w:before="240" w:after="60"/>
      <w:outlineLvl w:val="5"/>
    </w:pPr>
    <w:rPr>
      <w:i/>
      <w:sz w:val="22"/>
    </w:rPr>
  </w:style>
  <w:style w:type="paragraph" w:styleId="Heading7">
    <w:name w:val="heading 7"/>
    <w:basedOn w:val="Normal"/>
    <w:next w:val="Normal"/>
    <w:qFormat/>
    <w:pPr>
      <w:numPr>
        <w:ilvl w:val="6"/>
        <w:numId w:val="6"/>
      </w:numPr>
      <w:spacing w:before="240" w:after="60"/>
      <w:outlineLvl w:val="6"/>
    </w:pPr>
    <w:rPr>
      <w:rFonts w:ascii="Arial" w:hAnsi="Arial"/>
      <w:sz w:val="20"/>
    </w:rPr>
  </w:style>
  <w:style w:type="paragraph" w:styleId="Heading8">
    <w:name w:val="heading 8"/>
    <w:basedOn w:val="Normal"/>
    <w:next w:val="Normal"/>
    <w:qFormat/>
    <w:pPr>
      <w:numPr>
        <w:ilvl w:val="7"/>
        <w:numId w:val="6"/>
      </w:numPr>
      <w:spacing w:before="240" w:after="60"/>
      <w:outlineLvl w:val="7"/>
    </w:pPr>
    <w:rPr>
      <w:rFonts w:ascii="Arial" w:hAnsi="Arial"/>
      <w:i/>
      <w:sz w:val="20"/>
    </w:rPr>
  </w:style>
  <w:style w:type="paragraph" w:styleId="Heading9">
    <w:name w:val="heading 9"/>
    <w:basedOn w:val="Normal"/>
    <w:next w:val="Normal"/>
    <w:qFormat/>
    <w:pPr>
      <w:numPr>
        <w:ilvl w:val="8"/>
        <w:numId w:val="6"/>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right" w:leader="underscore" w:pos="9504"/>
      </w:tabs>
      <w:spacing w:before="120"/>
      <w:jc w:val="left"/>
    </w:pPr>
  </w:style>
  <w:style w:type="paragraph" w:styleId="Header">
    <w:name w:val="header"/>
    <w:basedOn w:val="Normal"/>
    <w:link w:val="HeaderChar"/>
    <w:uiPriority w:val="99"/>
    <w:pPr>
      <w:pBdr>
        <w:bottom w:val="single" w:sz="4" w:space="1" w:color="000000"/>
      </w:pBdr>
      <w:tabs>
        <w:tab w:val="right" w:pos="9000"/>
      </w:tabs>
    </w:pPr>
    <w:rPr>
      <w:sz w:val="20"/>
    </w:rPr>
  </w:style>
  <w:style w:type="paragraph" w:styleId="TOC1">
    <w:name w:val="toc 1"/>
    <w:basedOn w:val="Normal"/>
    <w:next w:val="Normal"/>
    <w:uiPriority w:val="39"/>
    <w:rsid w:val="00FA2A40"/>
    <w:pPr>
      <w:spacing w:before="120" w:after="120"/>
      <w:jc w:val="left"/>
    </w:pPr>
    <w:rPr>
      <w:rFonts w:asciiTheme="minorHAnsi" w:hAnsiTheme="minorHAnsi" w:cstheme="minorHAnsi"/>
      <w:b/>
      <w:bCs/>
      <w:caps/>
      <w:sz w:val="20"/>
    </w:rPr>
  </w:style>
  <w:style w:type="paragraph" w:styleId="FootnoteText">
    <w:name w:val="footnote text"/>
    <w:aliases w:val="Car"/>
    <w:basedOn w:val="Normal"/>
    <w:link w:val="FootnoteTextChar"/>
    <w:rPr>
      <w:sz w:val="20"/>
    </w:rPr>
  </w:style>
  <w:style w:type="character" w:styleId="FootnoteReference">
    <w:name w:val="footnote reference"/>
    <w:aliases w:val="ftref"/>
    <w:semiHidden/>
    <w:rPr>
      <w:vertAlign w:val="superscript"/>
    </w:rPr>
  </w:style>
  <w:style w:type="character" w:styleId="PageNumber">
    <w:name w:val="page number"/>
    <w:basedOn w:val="DefaultParagraphFont"/>
  </w:style>
  <w:style w:type="paragraph" w:styleId="BodyText">
    <w:name w:val="Body Text"/>
    <w:basedOn w:val="Normal"/>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20"/>
    </w:pPr>
  </w:style>
  <w:style w:type="paragraph" w:styleId="BodyTextIndent2">
    <w:name w:val="Body Text Indent 2"/>
    <w:basedOn w:val="Normal"/>
    <w:pPr>
      <w:ind w:left="360" w:firstLine="360"/>
    </w:pPr>
  </w:style>
  <w:style w:type="paragraph" w:styleId="BodyText2">
    <w:name w:val="Body Text 2"/>
    <w:basedOn w:val="Normal"/>
    <w:pPr>
      <w:numPr>
        <w:numId w:val="2"/>
      </w:numPr>
      <w:spacing w:before="120" w:after="120"/>
      <w:jc w:val="center"/>
    </w:pPr>
    <w:rPr>
      <w:b/>
      <w:sz w:val="28"/>
    </w:rPr>
  </w:style>
  <w:style w:type="paragraph" w:styleId="TOC2">
    <w:name w:val="toc 2"/>
    <w:basedOn w:val="Normal"/>
    <w:next w:val="Normal"/>
    <w:autoRedefine/>
    <w:uiPriority w:val="39"/>
    <w:rsid w:val="003F6B69"/>
    <w:pPr>
      <w:ind w:left="240"/>
      <w:jc w:val="left"/>
    </w:pPr>
    <w:rPr>
      <w:rFonts w:asciiTheme="minorHAnsi" w:hAnsiTheme="minorHAnsi" w:cstheme="minorHAnsi"/>
      <w:smallCaps/>
      <w:sz w:val="20"/>
    </w:rPr>
  </w:style>
  <w:style w:type="paragraph" w:styleId="TOC3">
    <w:name w:val="toc 3"/>
    <w:basedOn w:val="Normal"/>
    <w:next w:val="Normal"/>
    <w:autoRedefine/>
    <w:uiPriority w:val="39"/>
    <w:rsid w:val="003A37DD"/>
    <w:pPr>
      <w:ind w:left="480"/>
      <w:jc w:val="left"/>
    </w:pPr>
    <w:rPr>
      <w:rFonts w:asciiTheme="minorHAnsi" w:hAnsiTheme="minorHAnsi" w:cstheme="minorHAnsi"/>
      <w:i/>
      <w:iCs/>
      <w:sz w:val="20"/>
    </w:rPr>
  </w:style>
  <w:style w:type="paragraph" w:styleId="TOC4">
    <w:name w:val="toc 4"/>
    <w:basedOn w:val="Normal"/>
    <w:next w:val="Normal"/>
    <w:autoRedefine/>
    <w:uiPriority w:val="39"/>
    <w:rsid w:val="00E21724"/>
    <w:pPr>
      <w:ind w:left="720"/>
      <w:jc w:val="left"/>
    </w:pPr>
    <w:rPr>
      <w:rFonts w:asciiTheme="minorHAnsi" w:hAnsiTheme="minorHAnsi" w:cstheme="minorHAnsi"/>
      <w:sz w:val="18"/>
      <w:szCs w:val="18"/>
    </w:rPr>
  </w:style>
  <w:style w:type="paragraph" w:styleId="TOC5">
    <w:name w:val="toc 5"/>
    <w:basedOn w:val="Normal"/>
    <w:next w:val="Normal"/>
    <w:autoRedefine/>
    <w:uiPriority w:val="39"/>
    <w:rsid w:val="00014018"/>
    <w:pPr>
      <w:ind w:left="960"/>
      <w:jc w:val="left"/>
    </w:pPr>
    <w:rPr>
      <w:rFonts w:asciiTheme="minorHAnsi" w:hAnsiTheme="minorHAnsi" w:cstheme="minorHAnsi"/>
      <w:sz w:val="18"/>
      <w:szCs w:val="18"/>
    </w:rPr>
  </w:style>
  <w:style w:type="paragraph" w:styleId="TOC6">
    <w:name w:val="toc 6"/>
    <w:basedOn w:val="Normal"/>
    <w:next w:val="Normal"/>
    <w:autoRedefine/>
    <w:uiPriority w:val="39"/>
    <w:pPr>
      <w:ind w:left="1200"/>
      <w:jc w:val="left"/>
    </w:pPr>
    <w:rPr>
      <w:rFonts w:asciiTheme="minorHAnsi" w:hAnsiTheme="minorHAnsi" w:cstheme="minorHAnsi"/>
      <w:sz w:val="18"/>
      <w:szCs w:val="18"/>
    </w:rPr>
  </w:style>
  <w:style w:type="paragraph" w:styleId="TOC7">
    <w:name w:val="toc 7"/>
    <w:basedOn w:val="Normal"/>
    <w:next w:val="Normal"/>
    <w:autoRedefine/>
    <w:uiPriority w:val="39"/>
    <w:pPr>
      <w:ind w:left="1440"/>
      <w:jc w:val="left"/>
    </w:pPr>
    <w:rPr>
      <w:rFonts w:asciiTheme="minorHAnsi" w:hAnsiTheme="minorHAnsi" w:cstheme="minorHAnsi"/>
      <w:sz w:val="18"/>
      <w:szCs w:val="18"/>
    </w:rPr>
  </w:style>
  <w:style w:type="paragraph" w:styleId="TOC8">
    <w:name w:val="toc 8"/>
    <w:basedOn w:val="Normal"/>
    <w:next w:val="Normal"/>
    <w:autoRedefine/>
    <w:uiPriority w:val="39"/>
    <w:pPr>
      <w:ind w:left="1680"/>
      <w:jc w:val="left"/>
    </w:pPr>
    <w:rPr>
      <w:rFonts w:asciiTheme="minorHAnsi" w:hAnsiTheme="minorHAnsi" w:cstheme="minorHAnsi"/>
      <w:sz w:val="18"/>
      <w:szCs w:val="18"/>
    </w:rPr>
  </w:style>
  <w:style w:type="paragraph" w:styleId="TOC9">
    <w:name w:val="toc 9"/>
    <w:basedOn w:val="Normal"/>
    <w:next w:val="Normal"/>
    <w:autoRedefine/>
    <w:uiPriority w:val="39"/>
    <w:pPr>
      <w:ind w:left="1920"/>
      <w:jc w:val="left"/>
    </w:pPr>
    <w:rPr>
      <w:rFonts w:asciiTheme="minorHAnsi" w:hAnsiTheme="minorHAnsi" w:cstheme="minorHAnsi"/>
      <w:sz w:val="18"/>
      <w:szCs w:val="18"/>
    </w:rPr>
  </w:style>
  <w:style w:type="paragraph" w:styleId="Title">
    <w:name w:val="Title"/>
    <w:basedOn w:val="Normal"/>
    <w:link w:val="TitleChar"/>
    <w:qFormat/>
    <w:rsid w:val="00E01953"/>
    <w:pPr>
      <w:jc w:val="center"/>
    </w:pPr>
    <w:rPr>
      <w:b/>
      <w:sz w:val="40"/>
    </w:rPr>
  </w:style>
  <w:style w:type="paragraph" w:styleId="Subtitle">
    <w:name w:val="Subtitle"/>
    <w:basedOn w:val="Normal"/>
    <w:link w:val="SubtitleChar"/>
    <w:qFormat/>
    <w:rsid w:val="00587CF3"/>
    <w:pPr>
      <w:jc w:val="center"/>
    </w:pPr>
    <w:rPr>
      <w:b/>
      <w:sz w:val="36"/>
    </w:rPr>
  </w:style>
  <w:style w:type="paragraph" w:styleId="DocumentMap">
    <w:name w:val="Document Map"/>
    <w:basedOn w:val="Normal"/>
    <w:semiHidden/>
    <w:pPr>
      <w:shd w:val="clear" w:color="auto" w:fill="000080"/>
    </w:pPr>
    <w:rPr>
      <w:rFonts w:ascii="Tahoma" w:hAnsi="Tahoma"/>
    </w:rPr>
  </w:style>
  <w:style w:type="paragraph" w:styleId="List">
    <w:name w:val="List"/>
    <w:aliases w:val="1. List"/>
    <w:basedOn w:val="Normal"/>
    <w:pPr>
      <w:spacing w:before="120" w:after="120"/>
      <w:ind w:left="1440"/>
    </w:pPr>
    <w:rPr>
      <w:lang w:val="en-US"/>
    </w:rPr>
  </w:style>
  <w:style w:type="paragraph" w:styleId="BodyText3">
    <w:name w:val="Body Text 3"/>
    <w:basedOn w:val="Normal"/>
    <w:rPr>
      <w:i/>
      <w:sz w:val="20"/>
      <w:lang w:val="en-US"/>
    </w:rPr>
  </w:style>
  <w:style w:type="paragraph" w:customStyle="1" w:styleId="Document1">
    <w:name w:val="Document 1"/>
    <w:pPr>
      <w:keepNext/>
      <w:keepLines/>
      <w:tabs>
        <w:tab w:val="left" w:pos="-720"/>
      </w:tabs>
      <w:suppressAutoHyphens/>
    </w:pPr>
    <w:rPr>
      <w:rFonts w:ascii="Courier New" w:hAnsi="Courier New"/>
    </w:rPr>
  </w:style>
  <w:style w:type="paragraph" w:styleId="Caption">
    <w:name w:val="caption"/>
    <w:basedOn w:val="Normal"/>
    <w:next w:val="Normal"/>
    <w:qFormat/>
    <w:pPr>
      <w:jc w:val="left"/>
    </w:pPr>
    <w:rPr>
      <w:rFonts w:ascii="Courier New" w:hAnsi="Courier New"/>
      <w:lang w:val="en-US"/>
    </w:rPr>
  </w:style>
  <w:style w:type="paragraph" w:customStyle="1" w:styleId="SectionVHeader">
    <w:name w:val="Section V. Header"/>
    <w:basedOn w:val="Normal"/>
    <w:pPr>
      <w:jc w:val="center"/>
    </w:pPr>
    <w:rPr>
      <w:b/>
      <w:sz w:val="36"/>
    </w:rPr>
  </w:style>
  <w:style w:type="paragraph" w:customStyle="1" w:styleId="SectionVIIHeader2">
    <w:name w:val="Section VII Header2"/>
    <w:basedOn w:val="Heading1"/>
    <w:autoRedefine/>
    <w:rsid w:val="003E7C0F"/>
    <w:pPr>
      <w:numPr>
        <w:numId w:val="4"/>
      </w:numPr>
    </w:pPr>
    <w:rPr>
      <w:sz w:val="32"/>
      <w:lang w:val="en-GB"/>
    </w:rPr>
  </w:style>
  <w:style w:type="paragraph" w:customStyle="1" w:styleId="SectionXHeader3">
    <w:name w:val="Section X Header 3"/>
    <w:basedOn w:val="Heading1"/>
    <w:autoRedefine/>
    <w:rPr>
      <w:sz w:val="48"/>
    </w:rPr>
  </w:style>
  <w:style w:type="paragraph" w:customStyle="1" w:styleId="TOCNumber1">
    <w:name w:val="TOC Number1"/>
    <w:basedOn w:val="Heading4"/>
    <w:autoRedefine/>
    <w:pPr>
      <w:numPr>
        <w:ilvl w:val="0"/>
        <w:numId w:val="0"/>
      </w:numPr>
      <w:tabs>
        <w:tab w:val="left" w:pos="450"/>
      </w:tabs>
      <w:spacing w:before="120" w:after="120"/>
      <w:jc w:val="left"/>
      <w:outlineLvl w:val="9"/>
    </w:pPr>
    <w:rPr>
      <w:b/>
    </w:rPr>
  </w:style>
  <w:style w:type="paragraph" w:customStyle="1" w:styleId="Part1">
    <w:name w:val="Part 1"/>
    <w:aliases w:val="2,3 Header 4"/>
    <w:basedOn w:val="Normal"/>
    <w:autoRedefine/>
    <w:rsid w:val="003A37DD"/>
    <w:pPr>
      <w:spacing w:before="240" w:after="240"/>
      <w:jc w:val="center"/>
    </w:pPr>
    <w:rPr>
      <w:rFonts w:ascii="Arial" w:hAnsi="Arial" w:cs="Arial"/>
      <w:b/>
      <w:sz w:val="36"/>
      <w:szCs w:val="36"/>
    </w:rPr>
  </w:style>
  <w:style w:type="paragraph" w:customStyle="1" w:styleId="Subtitle2">
    <w:name w:val="Subtitle 2"/>
    <w:basedOn w:val="Footer"/>
    <w:link w:val="Subtitle20"/>
    <w:autoRedefine/>
    <w:rsid w:val="00500083"/>
    <w:pPr>
      <w:tabs>
        <w:tab w:val="clear" w:pos="9504"/>
        <w:tab w:val="left" w:pos="284"/>
        <w:tab w:val="left" w:pos="3828"/>
        <w:tab w:val="right" w:pos="8789"/>
      </w:tabs>
      <w:spacing w:after="120"/>
      <w:outlineLvl w:val="1"/>
    </w:pPr>
    <w:rPr>
      <w:b/>
      <w:spacing w:val="-2"/>
      <w:sz w:val="22"/>
      <w:szCs w:val="22"/>
    </w:rPr>
  </w:style>
  <w:style w:type="paragraph" w:customStyle="1" w:styleId="BlockQuotation">
    <w:name w:val="Block Quotation"/>
    <w:basedOn w:val="Normal"/>
    <w:pPr>
      <w:ind w:left="855" w:right="-72" w:hanging="315"/>
    </w:pPr>
  </w:style>
  <w:style w:type="paragraph" w:styleId="TableofFigures">
    <w:name w:val="table of figures"/>
    <w:basedOn w:val="Normal"/>
    <w:next w:val="Normal"/>
    <w:semiHidden/>
    <w:pPr>
      <w:ind w:left="480" w:hanging="480"/>
    </w:pPr>
  </w:style>
  <w:style w:type="paragraph" w:customStyle="1" w:styleId="2AutoList1">
    <w:name w:val="2AutoList1"/>
    <w:basedOn w:val="Normal"/>
    <w:pPr>
      <w:numPr>
        <w:ilvl w:val="1"/>
        <w:numId w:val="5"/>
      </w:numPr>
    </w:pPr>
  </w:style>
  <w:style w:type="character" w:styleId="CommentReference">
    <w:name w:val="annotation reference"/>
    <w:semiHidden/>
    <w:rPr>
      <w:sz w:val="16"/>
    </w:rPr>
  </w:style>
  <w:style w:type="paragraph" w:styleId="CommentText">
    <w:name w:val="annotation text"/>
    <w:basedOn w:val="Normal"/>
    <w:semiHidden/>
    <w:pPr>
      <w:jc w:val="left"/>
    </w:pPr>
    <w:rPr>
      <w:sz w:val="20"/>
      <w:lang w:val="en-US"/>
    </w:rPr>
  </w:style>
  <w:style w:type="paragraph" w:styleId="BlockText">
    <w:name w:val="Block Text"/>
    <w:basedOn w:val="Normal"/>
    <w:pPr>
      <w:tabs>
        <w:tab w:val="left" w:pos="387"/>
        <w:tab w:val="left" w:pos="1107"/>
      </w:tabs>
      <w:suppressAutoHyphens/>
      <w:ind w:left="720" w:right="-72"/>
      <w:jc w:val="left"/>
    </w:pPr>
    <w:rPr>
      <w:i/>
      <w:lang w:val="en-US"/>
    </w:rPr>
  </w:style>
  <w:style w:type="paragraph" w:styleId="BodyTextIndent3">
    <w:name w:val="Body Text Indent 3"/>
    <w:basedOn w:val="Normal"/>
    <w:pPr>
      <w:spacing w:before="240"/>
      <w:ind w:left="576"/>
    </w:pPr>
    <w:rPr>
      <w:lang w:val="en-US"/>
    </w:rPr>
  </w:style>
  <w:style w:type="paragraph" w:customStyle="1" w:styleId="BankNormal">
    <w:name w:val="BankNormal"/>
    <w:basedOn w:val="Normal"/>
    <w:pPr>
      <w:spacing w:after="240"/>
      <w:jc w:val="left"/>
    </w:pPr>
    <w:rPr>
      <w:lang w:val="en-US"/>
    </w:rPr>
  </w:style>
  <w:style w:type="paragraph" w:customStyle="1" w:styleId="Header1-Clauses">
    <w:name w:val="Header 1 - Clauses"/>
    <w:basedOn w:val="Normal"/>
    <w:pPr>
      <w:jc w:val="left"/>
    </w:pPr>
    <w:rPr>
      <w:b/>
    </w:rPr>
  </w:style>
  <w:style w:type="paragraph" w:customStyle="1" w:styleId="Header2-SubClauses">
    <w:name w:val="Header 2 - SubClauses"/>
    <w:basedOn w:val="Normal"/>
    <w:pPr>
      <w:tabs>
        <w:tab w:val="left" w:pos="619"/>
      </w:tabs>
      <w:spacing w:after="200"/>
      <w:ind w:left="619" w:hanging="619"/>
    </w:pPr>
  </w:style>
  <w:style w:type="paragraph" w:customStyle="1" w:styleId="Header3-Paragraph">
    <w:name w:val="Header 3 - Paragraph"/>
    <w:basedOn w:val="Normal"/>
    <w:pPr>
      <w:numPr>
        <w:ilvl w:val="1"/>
        <w:numId w:val="6"/>
      </w:numPr>
      <w:spacing w:after="200"/>
    </w:pPr>
    <w:rPr>
      <w:lang w:val="en-US"/>
    </w:rPr>
  </w:style>
  <w:style w:type="paragraph" w:customStyle="1" w:styleId="P3Header1-Clauses">
    <w:name w:val="P3 Header1-Clauses"/>
    <w:basedOn w:val="Header1-Clauses"/>
    <w:pPr>
      <w:numPr>
        <w:ilvl w:val="2"/>
        <w:numId w:val="6"/>
      </w:numPr>
    </w:pPr>
  </w:style>
  <w:style w:type="paragraph" w:customStyle="1" w:styleId="outlinebullet">
    <w:name w:val="outlinebullet"/>
    <w:basedOn w:val="Normal"/>
    <w:pPr>
      <w:numPr>
        <w:numId w:val="8"/>
      </w:numPr>
      <w:tabs>
        <w:tab w:val="clear" w:pos="360"/>
        <w:tab w:val="num" w:pos="720"/>
        <w:tab w:val="left" w:pos="1440"/>
      </w:tabs>
      <w:spacing w:before="120"/>
      <w:ind w:left="1440" w:hanging="450"/>
      <w:jc w:val="left"/>
    </w:pPr>
    <w:rPr>
      <w:lang w:val="en-US"/>
    </w:rPr>
  </w:style>
  <w:style w:type="paragraph" w:customStyle="1" w:styleId="i">
    <w:name w:val="(i)"/>
    <w:basedOn w:val="Normal"/>
    <w:pPr>
      <w:suppressAutoHyphens/>
    </w:pPr>
    <w:rPr>
      <w:rFonts w:ascii="Tms Rmn" w:hAnsi="Tms Rmn"/>
      <w:lang w:val="en-US"/>
    </w:rPr>
  </w:style>
  <w:style w:type="paragraph" w:customStyle="1" w:styleId="Outline1">
    <w:name w:val="Outline1"/>
    <w:basedOn w:val="Outline"/>
    <w:next w:val="Outline2"/>
    <w:pPr>
      <w:keepNext/>
      <w:tabs>
        <w:tab w:val="num" w:pos="360"/>
        <w:tab w:val="num" w:pos="720"/>
      </w:tabs>
      <w:ind w:left="360" w:hanging="360"/>
    </w:pPr>
  </w:style>
  <w:style w:type="paragraph" w:customStyle="1" w:styleId="Outline">
    <w:name w:val="Outline"/>
    <w:basedOn w:val="Normal"/>
    <w:pPr>
      <w:spacing w:before="240"/>
      <w:jc w:val="left"/>
    </w:pPr>
    <w:rPr>
      <w:kern w:val="28"/>
      <w:lang w:val="en-US"/>
    </w:rPr>
  </w:style>
  <w:style w:type="paragraph" w:customStyle="1" w:styleId="Outline2">
    <w:name w:val="Outline2"/>
    <w:basedOn w:val="Normal"/>
    <w:pPr>
      <w:numPr>
        <w:ilvl w:val="1"/>
        <w:numId w:val="1"/>
      </w:numPr>
      <w:tabs>
        <w:tab w:val="num" w:pos="360"/>
        <w:tab w:val="num" w:pos="864"/>
      </w:tabs>
      <w:spacing w:before="240"/>
      <w:ind w:left="864" w:hanging="504"/>
      <w:jc w:val="left"/>
    </w:pPr>
    <w:rPr>
      <w:kern w:val="28"/>
      <w:lang w:val="en-US"/>
    </w:rPr>
  </w:style>
  <w:style w:type="paragraph" w:customStyle="1" w:styleId="Outline3">
    <w:name w:val="Outline3"/>
    <w:basedOn w:val="Normal"/>
    <w:pPr>
      <w:numPr>
        <w:ilvl w:val="2"/>
        <w:numId w:val="7"/>
      </w:numPr>
      <w:tabs>
        <w:tab w:val="clear" w:pos="1728"/>
        <w:tab w:val="num" w:pos="1368"/>
      </w:tabs>
      <w:spacing w:before="240"/>
      <w:ind w:left="1368" w:hanging="504"/>
      <w:jc w:val="left"/>
    </w:pPr>
    <w:rPr>
      <w:kern w:val="28"/>
      <w:lang w:val="en-US"/>
    </w:rPr>
  </w:style>
  <w:style w:type="paragraph" w:customStyle="1" w:styleId="Outline4">
    <w:name w:val="Outline4"/>
    <w:basedOn w:val="Normal"/>
    <w:pPr>
      <w:numPr>
        <w:ilvl w:val="3"/>
        <w:numId w:val="7"/>
      </w:numPr>
      <w:tabs>
        <w:tab w:val="clear" w:pos="2304"/>
        <w:tab w:val="num" w:pos="1872"/>
      </w:tabs>
      <w:spacing w:before="240"/>
      <w:ind w:left="1872" w:hanging="504"/>
      <w:jc w:val="left"/>
    </w:pPr>
    <w:rPr>
      <w:kern w:val="28"/>
      <w:lang w:val="en-US"/>
    </w:rPr>
  </w:style>
  <w:style w:type="paragraph" w:customStyle="1" w:styleId="SectionVIHeader">
    <w:name w:val="Section VI. Header"/>
    <w:basedOn w:val="SectionVHeader"/>
    <w:rPr>
      <w:lang w:val="en-US"/>
    </w:rPr>
  </w:style>
  <w:style w:type="paragraph" w:customStyle="1" w:styleId="Sub-ClauseText">
    <w:name w:val="Sub-Clause Text"/>
    <w:basedOn w:val="Normal"/>
    <w:pPr>
      <w:spacing w:before="120" w:after="120"/>
    </w:pPr>
    <w:rPr>
      <w:spacing w:val="-4"/>
      <w:lang w:val="en-US"/>
    </w:rPr>
  </w:style>
  <w:style w:type="paragraph" w:styleId="BalloonText">
    <w:name w:val="Balloon Text"/>
    <w:basedOn w:val="Normal"/>
    <w:semiHidden/>
    <w:rPr>
      <w:rFonts w:ascii="Tahoma" w:hAnsi="Tahoma" w:cs="Tahoma"/>
      <w:sz w:val="16"/>
      <w:szCs w:val="16"/>
    </w:rPr>
  </w:style>
  <w:style w:type="paragraph" w:customStyle="1" w:styleId="S1-Header2">
    <w:name w:val="S1-Header2"/>
    <w:basedOn w:val="Normal"/>
    <w:autoRedefine/>
    <w:pPr>
      <w:numPr>
        <w:numId w:val="13"/>
      </w:numPr>
      <w:spacing w:after="200"/>
      <w:jc w:val="left"/>
    </w:pPr>
    <w:rPr>
      <w:b/>
      <w:lang w:val="en-US"/>
    </w:rPr>
  </w:style>
  <w:style w:type="paragraph" w:customStyle="1" w:styleId="S1-subpara">
    <w:name w:val="S1-sub para"/>
    <w:basedOn w:val="Normal"/>
    <w:pPr>
      <w:numPr>
        <w:ilvl w:val="1"/>
        <w:numId w:val="13"/>
      </w:numPr>
      <w:spacing w:after="200"/>
    </w:pPr>
    <w:rPr>
      <w:lang w:val="en-US"/>
    </w:rPr>
  </w:style>
  <w:style w:type="character" w:customStyle="1" w:styleId="S1-subparaChar">
    <w:name w:val="S1-sub para Char"/>
    <w:rPr>
      <w:sz w:val="24"/>
      <w:lang w:val="en-US" w:eastAsia="en-US" w:bidi="ar-SA"/>
    </w:rPr>
  </w:style>
  <w:style w:type="character" w:customStyle="1" w:styleId="Header1-ClausesChar">
    <w:name w:val="Header 1 - Clauses Char"/>
    <w:rPr>
      <w:b/>
      <w:sz w:val="24"/>
      <w:lang w:val="es-ES_tradnl" w:eastAsia="en-US" w:bidi="ar-SA"/>
    </w:rPr>
  </w:style>
  <w:style w:type="paragraph" w:styleId="ListBullet5">
    <w:name w:val="List Bullet 5"/>
    <w:basedOn w:val="Normal"/>
    <w:autoRedefine/>
    <w:pPr>
      <w:numPr>
        <w:numId w:val="15"/>
      </w:numPr>
      <w:jc w:val="left"/>
    </w:pPr>
    <w:rPr>
      <w:sz w:val="20"/>
      <w:lang w:val="en-US"/>
    </w:rPr>
  </w:style>
  <w:style w:type="paragraph" w:styleId="ListNumber5">
    <w:name w:val="List Number 5"/>
    <w:basedOn w:val="Normal"/>
    <w:pPr>
      <w:numPr>
        <w:numId w:val="16"/>
      </w:numPr>
      <w:jc w:val="left"/>
    </w:pPr>
    <w:rPr>
      <w:sz w:val="20"/>
      <w:lang w:val="en-US"/>
    </w:rPr>
  </w:style>
  <w:style w:type="character" w:customStyle="1" w:styleId="Header2-SubClausesCharChar">
    <w:name w:val="Header 2 - SubClauses Char Char"/>
    <w:rPr>
      <w:sz w:val="24"/>
      <w:lang w:val="es-ES_tradnl" w:eastAsia="en-US" w:bidi="ar-SA"/>
    </w:rPr>
  </w:style>
  <w:style w:type="paragraph" w:styleId="ListNumber">
    <w:name w:val="List Number"/>
    <w:basedOn w:val="Normal"/>
    <w:pPr>
      <w:numPr>
        <w:numId w:val="17"/>
      </w:numPr>
    </w:pPr>
  </w:style>
  <w:style w:type="paragraph" w:customStyle="1" w:styleId="titulo">
    <w:name w:val="titulo"/>
    <w:basedOn w:val="Heading5"/>
    <w:pPr>
      <w:spacing w:before="0" w:after="240"/>
    </w:pPr>
    <w:rPr>
      <w:rFonts w:ascii="Times New Roman Bold" w:hAnsi="Times New Roman Bold"/>
      <w:sz w:val="24"/>
    </w:rPr>
  </w:style>
  <w:style w:type="paragraph" w:customStyle="1" w:styleId="Head2">
    <w:name w:val="Head 2"/>
    <w:basedOn w:val="Heading9"/>
    <w:pPr>
      <w:keepNext/>
      <w:widowControl w:val="0"/>
      <w:numPr>
        <w:ilvl w:val="0"/>
        <w:numId w:val="0"/>
      </w:numPr>
      <w:suppressAutoHyphens/>
      <w:spacing w:before="0" w:after="0"/>
      <w:outlineLvl w:val="9"/>
    </w:pPr>
    <w:rPr>
      <w:rFonts w:ascii="Times New Roman Bold" w:hAnsi="Times New Roman Bold"/>
      <w:b w:val="0"/>
      <w:i w:val="0"/>
      <w:spacing w:val="-4"/>
      <w:sz w:val="32"/>
      <w:lang w:val="en-US"/>
    </w:rPr>
  </w:style>
  <w:style w:type="paragraph" w:customStyle="1" w:styleId="Technical4">
    <w:name w:val="Technical 4"/>
    <w:pPr>
      <w:tabs>
        <w:tab w:val="left" w:pos="-720"/>
      </w:tabs>
      <w:suppressAutoHyphens/>
    </w:pPr>
    <w:rPr>
      <w:rFonts w:ascii="Times" w:hAnsi="Times"/>
      <w:b/>
      <w:sz w:val="24"/>
    </w:rPr>
  </w:style>
  <w:style w:type="character" w:customStyle="1" w:styleId="Table">
    <w:name w:val="Table"/>
    <w:rPr>
      <w:rFonts w:ascii="Arial" w:hAnsi="Arial"/>
      <w:sz w:val="20"/>
    </w:rPr>
  </w:style>
  <w:style w:type="paragraph" w:customStyle="1" w:styleId="S4Header">
    <w:name w:val="S4 Header"/>
    <w:basedOn w:val="Normal"/>
    <w:next w:val="Normal"/>
    <w:pPr>
      <w:spacing w:before="120" w:after="240"/>
      <w:jc w:val="center"/>
    </w:pPr>
    <w:rPr>
      <w:b/>
      <w:sz w:val="32"/>
      <w:lang w:val="en-US"/>
    </w:rPr>
  </w:style>
  <w:style w:type="paragraph" w:customStyle="1" w:styleId="S4-header1">
    <w:name w:val="S4-header1"/>
    <w:basedOn w:val="Normal"/>
    <w:link w:val="S4-header10"/>
    <w:pPr>
      <w:spacing w:before="120" w:after="240"/>
      <w:jc w:val="center"/>
    </w:pPr>
    <w:rPr>
      <w:b/>
      <w:sz w:val="36"/>
      <w:lang w:val="en-US"/>
    </w:rPr>
  </w:style>
  <w:style w:type="paragraph" w:styleId="NormalWeb">
    <w:name w:val="Normal (Web)"/>
    <w:basedOn w:val="Normal"/>
    <w:pPr>
      <w:spacing w:before="100" w:beforeAutospacing="1" w:after="100" w:afterAutospacing="1"/>
      <w:jc w:val="left"/>
    </w:pPr>
    <w:rPr>
      <w:rFonts w:ascii="Arial Unicode MS" w:eastAsia="Arial Unicode MS" w:hAnsi="Arial Unicode MS" w:cs="Times New Roman Bold"/>
      <w:szCs w:val="24"/>
      <w:lang w:val="en-US"/>
    </w:rPr>
  </w:style>
  <w:style w:type="paragraph" w:styleId="Index1">
    <w:name w:val="index 1"/>
    <w:basedOn w:val="Normal"/>
    <w:next w:val="Normal"/>
    <w:autoRedefine/>
    <w:semiHidden/>
    <w:pPr>
      <w:tabs>
        <w:tab w:val="right" w:pos="4140"/>
      </w:tabs>
      <w:ind w:left="240" w:hanging="240"/>
      <w:jc w:val="left"/>
    </w:pPr>
    <w:rPr>
      <w:sz w:val="20"/>
      <w:lang w:val="en-US"/>
    </w:rPr>
  </w:style>
  <w:style w:type="paragraph" w:customStyle="1" w:styleId="SectionIXHeader">
    <w:name w:val="Section IX Header"/>
    <w:basedOn w:val="Normal"/>
    <w:link w:val="SectionIXHeaderChar"/>
    <w:pPr>
      <w:spacing w:before="240" w:after="240"/>
      <w:jc w:val="center"/>
    </w:pPr>
    <w:rPr>
      <w:rFonts w:ascii="Times New Roman Bold" w:hAnsi="Times New Roman Bold"/>
      <w:b/>
      <w:sz w:val="32"/>
      <w:lang w:val="en-US"/>
    </w:rPr>
  </w:style>
  <w:style w:type="paragraph" w:styleId="CommentSubject">
    <w:name w:val="annotation subject"/>
    <w:basedOn w:val="CommentText"/>
    <w:next w:val="CommentText"/>
    <w:semiHidden/>
    <w:rsid w:val="00B94528"/>
    <w:pPr>
      <w:jc w:val="both"/>
    </w:pPr>
    <w:rPr>
      <w:b/>
      <w:bCs/>
      <w:lang w:val="es-ES_tradnl"/>
    </w:rPr>
  </w:style>
  <w:style w:type="paragraph" w:customStyle="1" w:styleId="S3-Header1">
    <w:name w:val="S3 - Header 1"/>
    <w:basedOn w:val="Normal"/>
    <w:next w:val="Normal"/>
    <w:pPr>
      <w:jc w:val="center"/>
    </w:pPr>
    <w:rPr>
      <w:b/>
      <w:sz w:val="32"/>
    </w:rPr>
  </w:style>
  <w:style w:type="paragraph" w:customStyle="1" w:styleId="S7-Header2">
    <w:name w:val="S7 - Header 2"/>
    <w:basedOn w:val="Normal"/>
    <w:rsid w:val="006046C9"/>
    <w:pPr>
      <w:numPr>
        <w:numId w:val="11"/>
      </w:numPr>
      <w:ind w:left="357" w:hanging="357"/>
      <w:jc w:val="left"/>
    </w:pPr>
    <w:rPr>
      <w:rFonts w:ascii="Times New Roman Bold" w:hAnsi="Times New Roman Bold"/>
      <w:b/>
      <w:szCs w:val="24"/>
      <w:lang w:val="en-US"/>
    </w:rPr>
  </w:style>
  <w:style w:type="paragraph" w:customStyle="1" w:styleId="UG-Heading2">
    <w:name w:val="UG - Heading 2"/>
    <w:basedOn w:val="Heading2"/>
  </w:style>
  <w:style w:type="paragraph" w:customStyle="1" w:styleId="explanatorynotes">
    <w:name w:val="explanatory_notes"/>
    <w:basedOn w:val="Normal"/>
    <w:rsid w:val="00ED4A74"/>
    <w:pPr>
      <w:suppressAutoHyphens/>
      <w:spacing w:after="240" w:line="360" w:lineRule="exact"/>
    </w:pPr>
    <w:rPr>
      <w:rFonts w:ascii="Arial" w:hAnsi="Arial"/>
      <w:sz w:val="20"/>
      <w:lang w:val="en-US"/>
    </w:rPr>
  </w:style>
  <w:style w:type="paragraph" w:customStyle="1" w:styleId="SectionVII">
    <w:name w:val="Section VII"/>
    <w:basedOn w:val="Header2-SubClauses"/>
    <w:autoRedefine/>
    <w:rsid w:val="00222775"/>
    <w:pPr>
      <w:tabs>
        <w:tab w:val="clear" w:pos="619"/>
        <w:tab w:val="left" w:pos="284"/>
        <w:tab w:val="left" w:pos="920"/>
      </w:tabs>
      <w:spacing w:after="120"/>
      <w:ind w:left="0" w:firstLine="0"/>
      <w:jc w:val="left"/>
    </w:pPr>
    <w:rPr>
      <w:rFonts w:eastAsia="Arial Unicode MS"/>
      <w:bCs/>
      <w:szCs w:val="24"/>
      <w:lang w:val="en-US"/>
    </w:rPr>
  </w:style>
  <w:style w:type="paragraph" w:customStyle="1" w:styleId="Enclosure">
    <w:name w:val="Enclosure"/>
    <w:basedOn w:val="Normal"/>
    <w:rsid w:val="00BD3D07"/>
    <w:pPr>
      <w:jc w:val="left"/>
    </w:pPr>
    <w:rPr>
      <w:szCs w:val="24"/>
      <w:lang w:val="en-US"/>
    </w:rPr>
  </w:style>
  <w:style w:type="paragraph" w:customStyle="1" w:styleId="DefaultParagraphFontCharChar">
    <w:name w:val="Default Paragraph Font Char Char"/>
    <w:aliases w:val="Default Paragraph Font Para Char Char Char Char,Default Paragraph Font Char Char11,Default Paragraph Font Char Char1,Default Paragraph Font Para Char Char Char C...,Default Paragranormal"/>
    <w:basedOn w:val="Normal"/>
    <w:rsid w:val="00A67340"/>
    <w:pPr>
      <w:autoSpaceDE w:val="0"/>
      <w:autoSpaceDN w:val="0"/>
      <w:spacing w:after="160" w:line="240" w:lineRule="exact"/>
      <w:jc w:val="left"/>
    </w:pPr>
    <w:rPr>
      <w:rFonts w:ascii="Arial" w:hAnsi="Arial" w:cs="Arial"/>
      <w:b/>
      <w:sz w:val="20"/>
      <w:lang w:eastAsia="de-DE"/>
    </w:rPr>
  </w:style>
  <w:style w:type="table" w:styleId="TableGrid">
    <w:name w:val="Table Grid"/>
    <w:basedOn w:val="TableNormal"/>
    <w:rsid w:val="001C140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726613"/>
    <w:rPr>
      <w:color w:val="0000FF"/>
      <w:spacing w:val="0"/>
      <w:u w:val="double"/>
    </w:rPr>
  </w:style>
  <w:style w:type="paragraph" w:customStyle="1" w:styleId="PartHeading">
    <w:name w:val="PartHeading"/>
    <w:link w:val="PartHeading0"/>
    <w:rsid w:val="00531952"/>
    <w:pPr>
      <w:spacing w:before="120" w:after="120"/>
      <w:jc w:val="center"/>
    </w:pPr>
    <w:rPr>
      <w:rFonts w:ascii="Times New Roman Bold" w:hAnsi="Times New Roman Bold"/>
      <w:b/>
      <w:sz w:val="40"/>
      <w:szCs w:val="40"/>
      <w:lang w:val="en-GB"/>
    </w:rPr>
  </w:style>
  <w:style w:type="paragraph" w:customStyle="1" w:styleId="SectionHeading">
    <w:name w:val="SectionHeading"/>
    <w:basedOn w:val="Subtitle"/>
    <w:rsid w:val="00531952"/>
    <w:pPr>
      <w:spacing w:before="120" w:after="120"/>
    </w:pPr>
    <w:rPr>
      <w:rFonts w:ascii="Times New Roman Bold" w:hAnsi="Times New Roman Bold"/>
      <w:szCs w:val="44"/>
    </w:rPr>
  </w:style>
  <w:style w:type="paragraph" w:customStyle="1" w:styleId="TableContents">
    <w:name w:val="TableContents"/>
    <w:rsid w:val="00B814A2"/>
    <w:pPr>
      <w:spacing w:before="120" w:after="120"/>
      <w:jc w:val="center"/>
    </w:pPr>
    <w:rPr>
      <w:rFonts w:ascii="Times New Roman Bold" w:hAnsi="Times New Roman Bold"/>
      <w:b/>
      <w:spacing w:val="-2"/>
      <w:sz w:val="28"/>
      <w:szCs w:val="28"/>
      <w:lang w:val="en-GB"/>
    </w:rPr>
  </w:style>
  <w:style w:type="paragraph" w:customStyle="1" w:styleId="S7SubHead">
    <w:name w:val="S7 Sub Head"/>
    <w:basedOn w:val="S7-Header2"/>
    <w:rsid w:val="00397FB0"/>
    <w:pPr>
      <w:numPr>
        <w:numId w:val="0"/>
      </w:numPr>
      <w:spacing w:before="20" w:after="20"/>
    </w:pPr>
    <w:rPr>
      <w:rFonts w:eastAsia="Arial Unicode MS"/>
    </w:rPr>
  </w:style>
  <w:style w:type="paragraph" w:customStyle="1" w:styleId="CharCharCharCharChar">
    <w:name w:val="Char Char Char Char Char"/>
    <w:basedOn w:val="Normal"/>
    <w:rsid w:val="003E29A9"/>
    <w:pPr>
      <w:autoSpaceDE w:val="0"/>
      <w:autoSpaceDN w:val="0"/>
      <w:spacing w:after="160" w:line="240" w:lineRule="exact"/>
      <w:jc w:val="left"/>
    </w:pPr>
    <w:rPr>
      <w:rFonts w:ascii="Arial" w:hAnsi="Arial" w:cs="Arial"/>
      <w:b/>
      <w:bCs/>
      <w:sz w:val="20"/>
      <w:lang w:val="en-US" w:eastAsia="de-DE"/>
    </w:rPr>
  </w:style>
  <w:style w:type="character" w:customStyle="1" w:styleId="Heading6Char">
    <w:name w:val="Heading 6 Char"/>
    <w:link w:val="Heading6"/>
    <w:rsid w:val="006C6081"/>
    <w:rPr>
      <w:i/>
      <w:sz w:val="22"/>
      <w:lang w:val="en-GB"/>
    </w:rPr>
  </w:style>
  <w:style w:type="paragraph" w:styleId="ListParagraph">
    <w:name w:val="List Paragraph"/>
    <w:basedOn w:val="Normal"/>
    <w:uiPriority w:val="34"/>
    <w:qFormat/>
    <w:rsid w:val="001F11C5"/>
    <w:pPr>
      <w:ind w:left="720"/>
      <w:contextualSpacing/>
    </w:pPr>
  </w:style>
  <w:style w:type="paragraph" w:customStyle="1" w:styleId="FIDICClauseSubName">
    <w:name w:val="FIDIC_ClauseSubName"/>
    <w:basedOn w:val="Normal"/>
    <w:rsid w:val="00936460"/>
    <w:pPr>
      <w:tabs>
        <w:tab w:val="num" w:pos="1782"/>
      </w:tabs>
      <w:spacing w:before="240" w:after="240" w:line="240" w:lineRule="exact"/>
      <w:ind w:left="1782" w:hanging="792"/>
      <w:jc w:val="left"/>
    </w:pPr>
    <w:rPr>
      <w:rFonts w:ascii="Arial" w:hAnsi="Arial" w:cs="Arial"/>
      <w:color w:val="0000CC"/>
      <w:spacing w:val="-5"/>
      <w:szCs w:val="24"/>
    </w:rPr>
  </w:style>
  <w:style w:type="paragraph" w:customStyle="1" w:styleId="FIDICClauseSubSubPara">
    <w:name w:val="FIDIC_ClauseSubSubPara"/>
    <w:basedOn w:val="FIDICClauseSubName"/>
    <w:rsid w:val="00936460"/>
    <w:pPr>
      <w:spacing w:before="100" w:after="100" w:line="220" w:lineRule="exact"/>
    </w:pPr>
    <w:rPr>
      <w:sz w:val="20"/>
      <w:szCs w:val="20"/>
      <w:lang w:val="en-US"/>
    </w:rPr>
  </w:style>
  <w:style w:type="paragraph" w:customStyle="1" w:styleId="Head41">
    <w:name w:val="Head 4.1"/>
    <w:basedOn w:val="Normal"/>
    <w:link w:val="Head410"/>
    <w:rsid w:val="00930983"/>
    <w:pPr>
      <w:suppressAutoHyphens/>
      <w:overflowPunct w:val="0"/>
      <w:autoSpaceDE w:val="0"/>
      <w:autoSpaceDN w:val="0"/>
      <w:adjustRightInd w:val="0"/>
      <w:spacing w:before="120" w:after="200"/>
      <w:jc w:val="center"/>
      <w:textAlignment w:val="baseline"/>
    </w:pPr>
    <w:rPr>
      <w:b/>
      <w:sz w:val="28"/>
      <w:lang w:val="en-US"/>
    </w:rPr>
  </w:style>
  <w:style w:type="paragraph" w:customStyle="1" w:styleId="Head42">
    <w:name w:val="Head 4.2"/>
    <w:basedOn w:val="Normal"/>
    <w:link w:val="Head420"/>
    <w:rsid w:val="00930983"/>
    <w:pPr>
      <w:tabs>
        <w:tab w:val="left" w:pos="360"/>
      </w:tabs>
      <w:suppressAutoHyphens/>
      <w:overflowPunct w:val="0"/>
      <w:autoSpaceDE w:val="0"/>
      <w:autoSpaceDN w:val="0"/>
      <w:adjustRightInd w:val="0"/>
      <w:ind w:left="360" w:hanging="360"/>
      <w:jc w:val="left"/>
      <w:textAlignment w:val="baseline"/>
    </w:pPr>
    <w:rPr>
      <w:b/>
      <w:lang w:val="en-US"/>
    </w:rPr>
  </w:style>
  <w:style w:type="character" w:customStyle="1" w:styleId="FootnoteTextChar">
    <w:name w:val="Footnote Text Char"/>
    <w:aliases w:val="Car Char"/>
    <w:basedOn w:val="DefaultParagraphFont"/>
    <w:link w:val="FootnoteText"/>
    <w:rsid w:val="0022650F"/>
    <w:rPr>
      <w:lang w:val="en-GB"/>
    </w:rPr>
  </w:style>
  <w:style w:type="character" w:customStyle="1" w:styleId="HeaderChar">
    <w:name w:val="Header Char"/>
    <w:link w:val="Header"/>
    <w:uiPriority w:val="99"/>
    <w:rsid w:val="0022650F"/>
    <w:rPr>
      <w:lang w:val="en-GB"/>
    </w:rPr>
  </w:style>
  <w:style w:type="paragraph" w:customStyle="1" w:styleId="Default">
    <w:name w:val="Default"/>
    <w:rsid w:val="0022650F"/>
    <w:pPr>
      <w:autoSpaceDE w:val="0"/>
      <w:autoSpaceDN w:val="0"/>
      <w:adjustRightInd w:val="0"/>
    </w:pPr>
    <w:rPr>
      <w:color w:val="000000"/>
      <w:sz w:val="24"/>
      <w:szCs w:val="24"/>
    </w:rPr>
  </w:style>
  <w:style w:type="paragraph" w:customStyle="1" w:styleId="S9Header1">
    <w:name w:val="S9 Header 1"/>
    <w:basedOn w:val="Normal"/>
    <w:next w:val="Normal"/>
    <w:rsid w:val="00401B47"/>
    <w:pPr>
      <w:spacing w:before="120" w:after="240"/>
      <w:jc w:val="center"/>
    </w:pPr>
    <w:rPr>
      <w:b/>
      <w:sz w:val="36"/>
      <w:szCs w:val="24"/>
      <w:lang w:val="en-US"/>
    </w:rPr>
  </w:style>
  <w:style w:type="paragraph" w:customStyle="1" w:styleId="ChapterNumber">
    <w:name w:val="ChapterNumber"/>
    <w:rsid w:val="00401B47"/>
    <w:pPr>
      <w:tabs>
        <w:tab w:val="left" w:pos="-720"/>
      </w:tabs>
      <w:suppressAutoHyphens/>
    </w:pPr>
    <w:rPr>
      <w:rFonts w:ascii="CG Times" w:hAnsi="CG Times"/>
      <w:sz w:val="22"/>
    </w:rPr>
  </w:style>
  <w:style w:type="paragraph" w:customStyle="1" w:styleId="TextBox">
    <w:name w:val="Text Box"/>
    <w:rsid w:val="00401B47"/>
    <w:pPr>
      <w:keepNext/>
      <w:keepLines/>
      <w:tabs>
        <w:tab w:val="left" w:pos="-720"/>
      </w:tabs>
      <w:suppressAutoHyphens/>
      <w:jc w:val="both"/>
    </w:pPr>
    <w:rPr>
      <w:spacing w:val="-2"/>
      <w:sz w:val="22"/>
    </w:rPr>
  </w:style>
  <w:style w:type="paragraph" w:customStyle="1" w:styleId="Heading1a">
    <w:name w:val="Heading 1a"/>
    <w:rsid w:val="00401B47"/>
    <w:pPr>
      <w:keepNext/>
      <w:keepLines/>
      <w:tabs>
        <w:tab w:val="left" w:pos="-720"/>
      </w:tabs>
      <w:suppressAutoHyphens/>
      <w:jc w:val="center"/>
    </w:pPr>
    <w:rPr>
      <w:b/>
      <w:smallCaps/>
      <w:sz w:val="32"/>
    </w:rPr>
  </w:style>
  <w:style w:type="paragraph" w:styleId="EndnoteText">
    <w:name w:val="endnote text"/>
    <w:basedOn w:val="Normal"/>
    <w:link w:val="EndnoteTextChar"/>
    <w:rsid w:val="00401B47"/>
    <w:pPr>
      <w:tabs>
        <w:tab w:val="left" w:pos="-720"/>
      </w:tabs>
      <w:suppressAutoHyphens/>
      <w:jc w:val="left"/>
    </w:pPr>
    <w:rPr>
      <w:sz w:val="20"/>
      <w:lang w:val="en-US"/>
    </w:rPr>
  </w:style>
  <w:style w:type="character" w:customStyle="1" w:styleId="EndnoteTextChar">
    <w:name w:val="Endnote Text Char"/>
    <w:basedOn w:val="DefaultParagraphFont"/>
    <w:link w:val="EndnoteText"/>
    <w:rsid w:val="00401B47"/>
  </w:style>
  <w:style w:type="paragraph" w:customStyle="1" w:styleId="1">
    <w:name w:val="Заголовок1"/>
    <w:basedOn w:val="Subtitle"/>
    <w:link w:val="10"/>
    <w:qFormat/>
    <w:rsid w:val="00587CF3"/>
    <w:rPr>
      <w:sz w:val="40"/>
    </w:rPr>
  </w:style>
  <w:style w:type="paragraph" w:customStyle="1" w:styleId="2">
    <w:name w:val="Заголовок2"/>
    <w:basedOn w:val="Subtitle"/>
    <w:link w:val="20"/>
    <w:qFormat/>
    <w:rsid w:val="00E01953"/>
    <w:rPr>
      <w:szCs w:val="36"/>
    </w:rPr>
  </w:style>
  <w:style w:type="character" w:customStyle="1" w:styleId="SubtitleChar">
    <w:name w:val="Subtitle Char"/>
    <w:basedOn w:val="DefaultParagraphFont"/>
    <w:link w:val="Subtitle"/>
    <w:rsid w:val="00587CF3"/>
    <w:rPr>
      <w:b/>
      <w:sz w:val="36"/>
      <w:lang w:val="en-GB"/>
    </w:rPr>
  </w:style>
  <w:style w:type="character" w:customStyle="1" w:styleId="10">
    <w:name w:val="Заголовок1 Знак"/>
    <w:basedOn w:val="SubtitleChar"/>
    <w:link w:val="1"/>
    <w:rsid w:val="00587CF3"/>
    <w:rPr>
      <w:b/>
      <w:sz w:val="40"/>
      <w:lang w:val="en-GB"/>
    </w:rPr>
  </w:style>
  <w:style w:type="paragraph" w:styleId="TOCHeading">
    <w:name w:val="TOC Heading"/>
    <w:basedOn w:val="Heading1"/>
    <w:next w:val="Normal"/>
    <w:uiPriority w:val="39"/>
    <w:unhideWhenUsed/>
    <w:qFormat/>
    <w:rsid w:val="00E01953"/>
    <w:pPr>
      <w:keepLines/>
      <w:spacing w:before="240" w:line="259" w:lineRule="auto"/>
      <w:outlineLvl w:val="9"/>
    </w:pPr>
    <w:rPr>
      <w:rFonts w:asciiTheme="majorHAnsi" w:eastAsiaTheme="majorEastAsia" w:hAnsiTheme="majorHAnsi" w:cstheme="majorBidi"/>
      <w:color w:val="2E74B5" w:themeColor="accent1" w:themeShade="BF"/>
      <w:sz w:val="32"/>
      <w:szCs w:val="32"/>
    </w:rPr>
  </w:style>
  <w:style w:type="character" w:customStyle="1" w:styleId="20">
    <w:name w:val="Заголовок2 Знак"/>
    <w:basedOn w:val="SubtitleChar"/>
    <w:link w:val="2"/>
    <w:rsid w:val="00E01953"/>
    <w:rPr>
      <w:b/>
      <w:sz w:val="36"/>
      <w:szCs w:val="36"/>
      <w:lang w:val="en-GB"/>
    </w:rPr>
  </w:style>
  <w:style w:type="paragraph" w:customStyle="1" w:styleId="Subheader1">
    <w:name w:val="Subheader1"/>
    <w:next w:val="i"/>
    <w:link w:val="Subheader10"/>
    <w:qFormat/>
    <w:rsid w:val="00F6733F"/>
    <w:pPr>
      <w:spacing w:after="160"/>
      <w:jc w:val="center"/>
    </w:pPr>
    <w:rPr>
      <w:b/>
      <w:sz w:val="28"/>
      <w:szCs w:val="28"/>
      <w:lang w:val="en-GB"/>
    </w:rPr>
  </w:style>
  <w:style w:type="paragraph" w:customStyle="1" w:styleId="Subheader2">
    <w:name w:val="Subheader2"/>
    <w:basedOn w:val="Head41"/>
    <w:link w:val="Subheader20"/>
    <w:qFormat/>
    <w:rsid w:val="003E7C0F"/>
  </w:style>
  <w:style w:type="character" w:customStyle="1" w:styleId="Subheader10">
    <w:name w:val="Subheader1 Знак"/>
    <w:basedOn w:val="DefaultParagraphFont"/>
    <w:link w:val="Subheader1"/>
    <w:rsid w:val="00F6733F"/>
    <w:rPr>
      <w:b/>
      <w:sz w:val="28"/>
      <w:szCs w:val="28"/>
      <w:lang w:val="en-GB"/>
    </w:rPr>
  </w:style>
  <w:style w:type="paragraph" w:customStyle="1" w:styleId="Subheader3">
    <w:name w:val="Subheader3"/>
    <w:link w:val="Subheader30"/>
    <w:qFormat/>
    <w:rsid w:val="003E7C0F"/>
    <w:pPr>
      <w:numPr>
        <w:numId w:val="48"/>
      </w:numPr>
      <w:tabs>
        <w:tab w:val="clear" w:pos="540"/>
      </w:tabs>
      <w:ind w:left="360" w:hanging="360"/>
    </w:pPr>
    <w:rPr>
      <w:b/>
    </w:rPr>
  </w:style>
  <w:style w:type="character" w:customStyle="1" w:styleId="Head410">
    <w:name w:val="Head 4.1 Знак"/>
    <w:basedOn w:val="DefaultParagraphFont"/>
    <w:link w:val="Head41"/>
    <w:rsid w:val="003E7C0F"/>
    <w:rPr>
      <w:b/>
      <w:sz w:val="28"/>
    </w:rPr>
  </w:style>
  <w:style w:type="character" w:customStyle="1" w:styleId="Subheader20">
    <w:name w:val="Subheader2 Знак"/>
    <w:basedOn w:val="Head410"/>
    <w:link w:val="Subheader2"/>
    <w:rsid w:val="003E7C0F"/>
    <w:rPr>
      <w:b/>
      <w:sz w:val="28"/>
    </w:rPr>
  </w:style>
  <w:style w:type="character" w:customStyle="1" w:styleId="Subheader30">
    <w:name w:val="Subheader3 Знак"/>
    <w:basedOn w:val="DefaultParagraphFont"/>
    <w:link w:val="Subheader3"/>
    <w:rsid w:val="003E7C0F"/>
    <w:rPr>
      <w:b/>
    </w:rPr>
  </w:style>
  <w:style w:type="paragraph" w:customStyle="1" w:styleId="TitleHeader1">
    <w:name w:val="TitleHeader1"/>
    <w:basedOn w:val="PartHeading"/>
    <w:link w:val="TitleHeader10"/>
    <w:qFormat/>
    <w:rsid w:val="007409A8"/>
    <w:pPr>
      <w:spacing w:after="240"/>
    </w:pPr>
  </w:style>
  <w:style w:type="paragraph" w:customStyle="1" w:styleId="TitleHeader2">
    <w:name w:val="TitleHeader2"/>
    <w:basedOn w:val="Subtitle2"/>
    <w:link w:val="TitleHeader20"/>
    <w:qFormat/>
    <w:rsid w:val="007409A8"/>
    <w:pPr>
      <w:spacing w:after="240"/>
      <w:jc w:val="center"/>
    </w:pPr>
    <w:rPr>
      <w:sz w:val="36"/>
    </w:rPr>
  </w:style>
  <w:style w:type="character" w:customStyle="1" w:styleId="PartHeading0">
    <w:name w:val="PartHeading Знак"/>
    <w:basedOn w:val="DefaultParagraphFont"/>
    <w:link w:val="PartHeading"/>
    <w:rsid w:val="007409A8"/>
    <w:rPr>
      <w:rFonts w:ascii="Times New Roman Bold" w:hAnsi="Times New Roman Bold"/>
      <w:b/>
      <w:sz w:val="40"/>
      <w:szCs w:val="40"/>
      <w:lang w:val="en-GB"/>
    </w:rPr>
  </w:style>
  <w:style w:type="character" w:customStyle="1" w:styleId="TitleHeader10">
    <w:name w:val="TitleHeader1 Знак"/>
    <w:basedOn w:val="PartHeading0"/>
    <w:link w:val="TitleHeader1"/>
    <w:rsid w:val="007409A8"/>
    <w:rPr>
      <w:rFonts w:ascii="Times New Roman Bold" w:hAnsi="Times New Roman Bold"/>
      <w:b/>
      <w:sz w:val="40"/>
      <w:szCs w:val="40"/>
      <w:lang w:val="en-GB"/>
    </w:rPr>
  </w:style>
  <w:style w:type="character" w:customStyle="1" w:styleId="FooterChar">
    <w:name w:val="Footer Char"/>
    <w:basedOn w:val="DefaultParagraphFont"/>
    <w:link w:val="Footer"/>
    <w:rsid w:val="007409A8"/>
    <w:rPr>
      <w:sz w:val="24"/>
      <w:lang w:val="en-GB"/>
    </w:rPr>
  </w:style>
  <w:style w:type="character" w:customStyle="1" w:styleId="Subtitle20">
    <w:name w:val="Subtitle 2 Знак"/>
    <w:basedOn w:val="FooterChar"/>
    <w:link w:val="Subtitle2"/>
    <w:rsid w:val="007409A8"/>
    <w:rPr>
      <w:b/>
      <w:spacing w:val="-2"/>
      <w:sz w:val="22"/>
      <w:szCs w:val="22"/>
      <w:lang w:val="en-GB"/>
    </w:rPr>
  </w:style>
  <w:style w:type="character" w:customStyle="1" w:styleId="TitleHeader20">
    <w:name w:val="TitleHeader2 Знак"/>
    <w:basedOn w:val="Subtitle20"/>
    <w:link w:val="TitleHeader2"/>
    <w:rsid w:val="007409A8"/>
    <w:rPr>
      <w:b/>
      <w:spacing w:val="-2"/>
      <w:sz w:val="36"/>
      <w:szCs w:val="22"/>
      <w:lang w:val="en-GB"/>
    </w:rPr>
  </w:style>
  <w:style w:type="character" w:customStyle="1" w:styleId="S4-header10">
    <w:name w:val="S4-header1 Знак"/>
    <w:basedOn w:val="DefaultParagraphFont"/>
    <w:link w:val="S4-header1"/>
    <w:rsid w:val="00DD5E88"/>
    <w:rPr>
      <w:b/>
      <w:sz w:val="36"/>
    </w:rPr>
  </w:style>
  <w:style w:type="paragraph" w:customStyle="1" w:styleId="BoldItalic">
    <w:name w:val="Bold Italic"/>
    <w:basedOn w:val="Normal"/>
    <w:qFormat/>
    <w:rsid w:val="009835AC"/>
    <w:rPr>
      <w:rFonts w:ascii="Franklin Gothic Book" w:hAnsi="Franklin Gothic Book"/>
      <w:b/>
      <w:i/>
      <w:sz w:val="20"/>
      <w:szCs w:val="18"/>
    </w:rPr>
  </w:style>
  <w:style w:type="paragraph" w:customStyle="1" w:styleId="Bulletslist">
    <w:name w:val="Bullets list"/>
    <w:basedOn w:val="Normal"/>
    <w:qFormat/>
    <w:rsid w:val="008F1097"/>
    <w:rPr>
      <w:rFonts w:ascii="Franklin Gothic Book" w:hAnsi="Franklin Gothic Book"/>
      <w:sz w:val="18"/>
      <w:szCs w:val="18"/>
    </w:rPr>
  </w:style>
  <w:style w:type="character" w:customStyle="1" w:styleId="SectionIXHeaderChar">
    <w:name w:val="Section IX Header Char"/>
    <w:link w:val="SectionIXHeader"/>
    <w:rsid w:val="00D654B1"/>
    <w:rPr>
      <w:rFonts w:ascii="Times New Roman Bold" w:hAnsi="Times New Roman Bold"/>
      <w:b/>
      <w:sz w:val="32"/>
    </w:rPr>
  </w:style>
  <w:style w:type="paragraph" w:styleId="Revision">
    <w:name w:val="Revision"/>
    <w:hidden/>
    <w:uiPriority w:val="99"/>
    <w:semiHidden/>
    <w:rsid w:val="005C6F02"/>
    <w:rPr>
      <w:sz w:val="24"/>
      <w:lang w:val="en-GB"/>
    </w:rPr>
  </w:style>
  <w:style w:type="character" w:customStyle="1" w:styleId="Heading4Char">
    <w:name w:val="Heading 4 Char"/>
    <w:aliases w:val=" Sub-Clause Sub-paragraph Char,ClauseSubSub_No&amp;Name Char,Sub-Clause Sub-paragraph Char"/>
    <w:link w:val="Heading4"/>
    <w:rsid w:val="008B0785"/>
    <w:rPr>
      <w:sz w:val="24"/>
    </w:rPr>
  </w:style>
  <w:style w:type="character" w:customStyle="1" w:styleId="TitleChar">
    <w:name w:val="Title Char"/>
    <w:basedOn w:val="DefaultParagraphFont"/>
    <w:link w:val="Title"/>
    <w:uiPriority w:val="10"/>
    <w:rsid w:val="00DB2B0D"/>
    <w:rPr>
      <w:b/>
      <w:sz w:val="40"/>
      <w:lang w:val="en-GB"/>
    </w:rPr>
  </w:style>
  <w:style w:type="paragraph" w:customStyle="1" w:styleId="xfmc2">
    <w:name w:val="xfmc2"/>
    <w:basedOn w:val="Normal"/>
    <w:rsid w:val="00756193"/>
    <w:pPr>
      <w:spacing w:before="100" w:beforeAutospacing="1" w:after="100" w:afterAutospacing="1"/>
      <w:jc w:val="left"/>
    </w:pPr>
    <w:rPr>
      <w:szCs w:val="24"/>
      <w:lang w:val="ru-RU" w:eastAsia="ru-RU"/>
    </w:rPr>
  </w:style>
  <w:style w:type="paragraph" w:styleId="NoSpacing">
    <w:name w:val="No Spacing"/>
    <w:qFormat/>
    <w:rsid w:val="00756193"/>
    <w:rPr>
      <w:rFonts w:ascii="Calibri" w:hAnsi="Calibri"/>
      <w:sz w:val="22"/>
      <w:szCs w:val="22"/>
      <w:lang w:val="ru-RU" w:eastAsia="ru-RU"/>
    </w:rPr>
  </w:style>
  <w:style w:type="character" w:customStyle="1" w:styleId="Head420">
    <w:name w:val="Head 4.2 Знак"/>
    <w:basedOn w:val="DefaultParagraphFont"/>
    <w:link w:val="Head42"/>
    <w:rsid w:val="00756193"/>
    <w:rPr>
      <w:b/>
      <w:sz w:val="24"/>
    </w:rPr>
  </w:style>
  <w:style w:type="character" w:customStyle="1" w:styleId="y2iqfc">
    <w:name w:val="y2iqfc"/>
    <w:basedOn w:val="DefaultParagraphFont"/>
    <w:rsid w:val="006B3097"/>
  </w:style>
  <w:style w:type="character" w:customStyle="1" w:styleId="normaltextrun">
    <w:name w:val="normaltextrun"/>
    <w:basedOn w:val="DefaultParagraphFont"/>
    <w:rsid w:val="00341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428213">
      <w:bodyDiv w:val="1"/>
      <w:marLeft w:val="0"/>
      <w:marRight w:val="0"/>
      <w:marTop w:val="0"/>
      <w:marBottom w:val="0"/>
      <w:divBdr>
        <w:top w:val="none" w:sz="0" w:space="0" w:color="auto"/>
        <w:left w:val="none" w:sz="0" w:space="0" w:color="auto"/>
        <w:bottom w:val="none" w:sz="0" w:space="0" w:color="auto"/>
        <w:right w:val="none" w:sz="0" w:space="0" w:color="auto"/>
      </w:divBdr>
    </w:div>
    <w:div w:id="568268142">
      <w:bodyDiv w:val="1"/>
      <w:marLeft w:val="0"/>
      <w:marRight w:val="0"/>
      <w:marTop w:val="0"/>
      <w:marBottom w:val="0"/>
      <w:divBdr>
        <w:top w:val="none" w:sz="0" w:space="0" w:color="auto"/>
        <w:left w:val="none" w:sz="0" w:space="0" w:color="auto"/>
        <w:bottom w:val="none" w:sz="0" w:space="0" w:color="auto"/>
        <w:right w:val="none" w:sz="0" w:space="0" w:color="auto"/>
      </w:divBdr>
    </w:div>
    <w:div w:id="905576664">
      <w:bodyDiv w:val="1"/>
      <w:marLeft w:val="0"/>
      <w:marRight w:val="0"/>
      <w:marTop w:val="0"/>
      <w:marBottom w:val="0"/>
      <w:divBdr>
        <w:top w:val="none" w:sz="0" w:space="0" w:color="auto"/>
        <w:left w:val="none" w:sz="0" w:space="0" w:color="auto"/>
        <w:bottom w:val="none" w:sz="0" w:space="0" w:color="auto"/>
        <w:right w:val="none" w:sz="0" w:space="0" w:color="auto"/>
      </w:divBdr>
    </w:div>
    <w:div w:id="1813477729">
      <w:bodyDiv w:val="1"/>
      <w:marLeft w:val="0"/>
      <w:marRight w:val="0"/>
      <w:marTop w:val="0"/>
      <w:marBottom w:val="0"/>
      <w:divBdr>
        <w:top w:val="none" w:sz="0" w:space="0" w:color="auto"/>
        <w:left w:val="none" w:sz="0" w:space="0" w:color="auto"/>
        <w:bottom w:val="none" w:sz="0" w:space="0" w:color="auto"/>
        <w:right w:val="none" w:sz="0" w:space="0" w:color="auto"/>
      </w:divBdr>
    </w:div>
    <w:div w:id="205797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6.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settings" Target="setting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s\master.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BB4C810-C0C8-4D5A-9944-F89F2B8C82E0}">
  <we:reference id="wa102920437" version="1.3.1.1"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801fe194-1e51-4664-a1da-1c48f5c73ac1" local="false">
  <p:Name>NIB Barcode</p:Name>
  <p:Description>Enables Barcode policy</p:Description>
  <p:Statement>Barcode Policy is enabled for NIB_Documents</p:Statement>
  <p:PolicyItems>
    <p:PolicyItem featureId="Microsoft.Office.RecordsManagement.PolicyFeatures.Barcode" staticId="0x0101007A76870393ED4132A62D887970CA7CBD|-708099503" UniqueId="4bed101d-7dba-444c-aeab-d93f2dec077a">
      <p:Name>Barcodes</p:Name>
      <p:Description>Generates unique identifiers that can be inserted in Microsoft Office documents. Barcodes can also be used to search for documents.</p:Description>
      <p:CustomData>
        <barcode/>
      </p:CustomData>
    </p:PolicyItem>
  </p:PolicyItems>
</p:Policy>
</file>

<file path=customXml/item2.xml><?xml version="1.0" encoding="utf-8"?>
<sisl xmlns:xsi="http://www.w3.org/2001/XMLSchema-instance" xmlns:xsd="http://www.w3.org/2001/XMLSchema" xmlns="http://www.boldonjames.com/2008/01/sie/internal/label" sislVersion="0" policy="1d45786f-a737-4735-8af6-df12fb6939a2"/>
</file>

<file path=customXml/item3.xml><?xml version="1.0" encoding="utf-8"?>
<ct:contentTypeSchema xmlns:ct="http://schemas.microsoft.com/office/2006/metadata/contentType" xmlns:ma="http://schemas.microsoft.com/office/2006/metadata/properties/metaAttributes" ct:_="" ma:_="" ma:contentTypeName="NEFCO_Doc" ma:contentTypeID="0x0101007A76870393ED4132A62D887970CA7CBD00BEF47AFEF67F4BA9B34A810C6758F7040046D14843F3E3734B90C531E445AECF53" ma:contentTypeVersion="41" ma:contentTypeDescription="" ma:contentTypeScope="" ma:versionID="acd316b9148bd19055a477cbfe8d0d5f">
  <xsd:schema xmlns:xsd="http://www.w3.org/2001/XMLSchema" xmlns:xs="http://www.w3.org/2001/XMLSchema" xmlns:p="http://schemas.microsoft.com/office/2006/metadata/properties" xmlns:ns2="8983088b-d51a-4d55-a57a-1580bd0ff954" xmlns:ns4="1bc09320-a9c5-428e-b05f-80634708a4fe" xmlns:ns5="02fd4dba-8ae0-4b0f-a9a0-8deaa16203e2" xmlns:ns6="d0420bc6-d0f7-438a-ba92-59d1b51acdeb" xmlns:ns7="ef0c117d-1bdb-4fc8-b880-c109bce9b0e6" xmlns:ns8="10e72837-b403-4a9b-9553-cf68f75691e8" xmlns:ns9="cde0b22c-81c8-4e14-815b-6a35ee80a6cd" xmlns:ns10="be8d19b4-410d-4606-b1ff-0fb8af989119" targetNamespace="http://schemas.microsoft.com/office/2006/metadata/properties" ma:root="true" ma:fieldsID="26eebc933605051234d7d989d7b296d5" ns2:_="" ns4:_="" ns5:_="" ns6:_="" ns7:_="" ns8:_="" ns9:_="" ns10:_="">
    <xsd:import namespace="8983088b-d51a-4d55-a57a-1580bd0ff954"/>
    <xsd:import namespace="1bc09320-a9c5-428e-b05f-80634708a4fe"/>
    <xsd:import namespace="02fd4dba-8ae0-4b0f-a9a0-8deaa16203e2"/>
    <xsd:import namespace="d0420bc6-d0f7-438a-ba92-59d1b51acdeb"/>
    <xsd:import namespace="ef0c117d-1bdb-4fc8-b880-c109bce9b0e6"/>
    <xsd:import namespace="10e72837-b403-4a9b-9553-cf68f75691e8"/>
    <xsd:import namespace="cde0b22c-81c8-4e14-815b-6a35ee80a6cd"/>
    <xsd:import namespace="be8d19b4-410d-4606-b1ff-0fb8af989119"/>
    <xsd:element name="properties">
      <xsd:complexType>
        <xsd:sequence>
          <xsd:element name="documentManagement">
            <xsd:complexType>
              <xsd:all>
                <xsd:element ref="ns2:RC_Nib_documentProjectName" minOccurs="0"/>
                <xsd:element ref="ns2:RelatedIssue" minOccurs="0"/>
                <xsd:element ref="ns2:DocumentType" minOccurs="0"/>
                <xsd:element ref="ns2:Status" minOccurs="0"/>
                <xsd:element ref="ns2:CounterpartySortName" minOccurs="0"/>
                <xsd:element ref="ns4:Date_x0020_of_x0020_signing" minOccurs="0"/>
                <xsd:element ref="ns4:Entry_x0020_into_x0020_force_x0020_date" minOccurs="0"/>
                <xsd:element ref="ns4:Expiration_date" minOccurs="0"/>
                <xsd:element ref="ns2:CreditType" minOccurs="0"/>
                <xsd:element ref="ns2:CreditNumber" minOccurs="0"/>
                <xsd:element ref="ns2:CreditID" minOccurs="0"/>
                <xsd:element ref="ns2:CreditIDAlt" minOccurs="0"/>
                <xsd:element ref="ns2:RC_Nib_documentLoanIDField" minOccurs="0"/>
                <xsd:element ref="ns2:FACTID" minOccurs="0"/>
                <xsd:element ref="ns2:SLSID" minOccurs="0"/>
                <xsd:element ref="ns2:AcumenID" minOccurs="0"/>
                <xsd:element ref="ns5:Date_x0020_of_x0020_meeting" minOccurs="0"/>
                <xsd:element ref="ns5:Confidentiality_x0020_level" minOccurs="0"/>
                <xsd:element ref="ns6:NIBComments" minOccurs="0"/>
                <xsd:element ref="ns7:RC_Nib_documentDateOfArchival" minOccurs="0"/>
                <xsd:element ref="ns2:NIBCPDMLanguage" minOccurs="0"/>
                <xsd:element ref="ns8:_dlc_DocIdPersistId" minOccurs="0"/>
                <xsd:element ref="ns2:AdminCounterpartyHTField0" minOccurs="0"/>
                <xsd:element ref="ns8:_dlc_DocId" minOccurs="0"/>
                <xsd:element ref="ns9:TaxCatchAll" minOccurs="0"/>
                <xsd:element ref="ns9:TaxCatchAllLabel" minOccurs="0"/>
                <xsd:element ref="ns2:NEFCOCounterpartyHTField0" minOccurs="0"/>
                <xsd:element ref="ns10:_dlc_BarcodeValue" minOccurs="0"/>
                <xsd:element ref="ns10:_dlc_BarcodeImage" minOccurs="0"/>
                <xsd:element ref="ns10:_dlc_BarcodePreview" minOccurs="0"/>
                <xsd:element ref="ns8:_dlc_DocIdUrl" minOccurs="0"/>
                <xsd:element ref="ns2:NIBCPDMCountryHTField0" minOccurs="0"/>
                <xsd:element ref="ns10: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3088b-d51a-4d55-a57a-1580bd0ff954" elementFormDefault="qualified">
    <xsd:import namespace="http://schemas.microsoft.com/office/2006/documentManagement/types"/>
    <xsd:import namespace="http://schemas.microsoft.com/office/infopath/2007/PartnerControls"/>
    <xsd:element name="RC_Nib_documentProjectName" ma:index="1" nillable="true" ma:displayName="Project name" ma:description="For NDF&amp;NEFCO records only!" ma:internalName="RC_Nib_documentProjectName">
      <xsd:simpleType>
        <xsd:restriction base="dms:Text">
          <xsd:maxLength value="255"/>
        </xsd:restriction>
      </xsd:simpleType>
    </xsd:element>
    <xsd:element name="RelatedIssue" ma:index="2" nillable="true" ma:displayName="Related issue" ma:description="Equals to library name by default." ma:internalName="RelatedIssue">
      <xsd:simpleType>
        <xsd:restriction base="dms:Text"/>
      </xsd:simpleType>
    </xsd:element>
    <xsd:element name="DocumentType" ma:index="4" nillable="true" ma:displayName="Document Type" ma:default="Document" ma:format="Dropdown" ma:internalName="DocumentType">
      <xsd:simpleType>
        <xsd:restriction base="dms:Choice">
          <xsd:enumeration value="Document"/>
          <xsd:enumeration value="Agenda"/>
          <xsd:enumeration value="Agreement"/>
          <xsd:enumeration value="Analysis"/>
          <xsd:enumeration value="Instruction"/>
          <xsd:enumeration value="Loan Agreement"/>
          <xsd:enumeration value="Memo"/>
          <xsd:enumeration value="Minutes"/>
          <xsd:enumeration value="Package"/>
          <xsd:enumeration value="Plan"/>
          <xsd:enumeration value="Presentation"/>
          <xsd:enumeration value="Report"/>
          <xsd:enumeration value="Trust Fund"/>
          <xsd:enumeration value="Other"/>
        </xsd:restriction>
      </xsd:simpleType>
    </xsd:element>
    <xsd:element name="Status" ma:index="6" nillable="true" ma:displayName="Status" ma:format="Dropdown" ma:internalName="Status">
      <xsd:simpleType>
        <xsd:restriction base="dms:Choice">
          <xsd:enumeration value="Draft"/>
          <xsd:enumeration value="Final"/>
          <xsd:enumeration value="N/A"/>
        </xsd:restriction>
      </xsd:simpleType>
    </xsd:element>
    <xsd:element name="CounterpartySortName" ma:index="8" nillable="true" ma:displayName="Counterparty Sort Name" ma:description="Sort name for Counterparty, from FACT" ma:internalName="CounterpartySortName">
      <xsd:simpleType>
        <xsd:restriction base="dms:Text"/>
      </xsd:simpleType>
    </xsd:element>
    <xsd:element name="CreditType" ma:index="14" nillable="true" ma:displayName="Credit Type" ma:description="Credit Type field" ma:internalName="CreditType">
      <xsd:simpleType>
        <xsd:restriction base="dms:Text"/>
      </xsd:simpleType>
    </xsd:element>
    <xsd:element name="CreditNumber" ma:index="15" nillable="true" ma:displayName="Credit Number" ma:description="Credit Number field" ma:internalName="CreditNumber">
      <xsd:simpleType>
        <xsd:restriction base="dms:Text"/>
      </xsd:simpleType>
    </xsd:element>
    <xsd:element name="CreditID" ma:index="16" nillable="true" ma:displayName="Credit ID" ma:description="Type a space between credit number and credit type, e.g. L 1234" ma:internalName="CreditID">
      <xsd:simpleType>
        <xsd:restriction base="dms:Text"/>
      </xsd:simpleType>
    </xsd:element>
    <xsd:element name="CreditIDAlt" ma:index="17" nillable="true" ma:displayName="Credit ID Alt" ma:description="Alternate Credit ID field" ma:internalName="CreditIDAlt">
      <xsd:simpleType>
        <xsd:restriction base="dms:Text"/>
      </xsd:simpleType>
    </xsd:element>
    <xsd:element name="RC_Nib_documentLoanIDField" ma:index="18" nillable="true" ma:displayName="Loan ID" ma:description="For Lending, project ID; For Treasury, debt issue number." ma:internalName="RC_Nib_documentLoanIDField">
      <xsd:simpleType>
        <xsd:restriction base="dms:Text">
          <xsd:maxLength value="255"/>
        </xsd:restriction>
      </xsd:simpleType>
    </xsd:element>
    <xsd:element name="FACTID" ma:index="19" nillable="true" ma:displayName="FACT ID" ma:description="" ma:internalName="FACTID">
      <xsd:simpleType>
        <xsd:restriction base="dms:Text"/>
      </xsd:simpleType>
    </xsd:element>
    <xsd:element name="SLSID" ma:index="20" nillable="true" ma:displayName="SLS ID" ma:description="" ma:internalName="SLSID">
      <xsd:simpleType>
        <xsd:restriction base="dms:Text"/>
      </xsd:simpleType>
    </xsd:element>
    <xsd:element name="AcumenID" ma:index="21" nillable="true" ma:displayName="Acumen ID" ma:description="" ma:internalName="AcumenID">
      <xsd:simpleType>
        <xsd:restriction base="dms:Text"/>
      </xsd:simpleType>
    </xsd:element>
    <xsd:element name="NIBCPDMLanguage" ma:index="26" nillable="true" ma:displayName="Language" ma:format="Dropdown" ma:internalName="NIBCPDMLanguage">
      <xsd:simpleType>
        <xsd:restriction base="dms:Choice">
          <xsd:enumeration value="English"/>
          <xsd:enumeration value="Swedish"/>
          <xsd:enumeration value="Finnish"/>
          <xsd:enumeration value="Danish"/>
          <xsd:enumeration value="Norwegian"/>
        </xsd:restriction>
      </xsd:simpleType>
    </xsd:element>
    <xsd:element name="AdminCounterpartyHTField0" ma:index="30" nillable="true" ma:taxonomy="true" ma:internalName="AdminCounterpartyHTField0" ma:taxonomyFieldName="AdminCounterparty" ma:displayName="Admin Counterparty" ma:default="" ma:fieldId="{6f2b524d-2b04-4eb4-b32b-ace409cdc711}" ma:sspId="15f725cc-0fba-4ead-bf77-ce67711d40d2" ma:termSetId="07f61101-9e1c-4696-8978-01251910413a" ma:anchorId="00000000-0000-0000-0000-000000000000" ma:open="false" ma:isKeyword="false">
      <xsd:complexType>
        <xsd:sequence>
          <xsd:element ref="pc:Terms" minOccurs="0" maxOccurs="1"/>
        </xsd:sequence>
      </xsd:complexType>
    </xsd:element>
    <xsd:element name="NEFCOCounterpartyHTField0" ma:index="38" nillable="true" ma:taxonomy="true" ma:internalName="NEFCOCounterpartyHTField0" ma:taxonomyFieldName="NEFCOCounterparty" ma:displayName="NEFCO Counterparty" ma:fieldId="{aee120d2-326c-44cf-aa28-b9d40777fc85}" ma:sspId="15f725cc-0fba-4ead-bf77-ce67711d40d2" ma:termSetId="6884da2f-4049-4789-b3a3-a142de113dc0" ma:anchorId="00000000-0000-0000-0000-000000000000" ma:open="false" ma:isKeyword="false">
      <xsd:complexType>
        <xsd:sequence>
          <xsd:element ref="pc:Terms" minOccurs="0" maxOccurs="1"/>
        </xsd:sequence>
      </xsd:complexType>
    </xsd:element>
    <xsd:element name="NIBCPDMCountryHTField0" ma:index="43" nillable="true" ma:taxonomy="true" ma:internalName="NIBCPDMCountryHTField0" ma:taxonomyFieldName="NIBCPDMCountry" ma:displayName="Country" ma:fieldId="{fbd93a42-6b2b-4f4a-b3ca-f5e3db1ec5b3}" ma:sspId="15f725cc-0fba-4ead-bf77-ce67711d40d2" ma:termSetId="f4ac92d5-5e1b-4b3d-baf1-50319305e1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c09320-a9c5-428e-b05f-80634708a4fe" elementFormDefault="qualified">
    <xsd:import namespace="http://schemas.microsoft.com/office/2006/documentManagement/types"/>
    <xsd:import namespace="http://schemas.microsoft.com/office/infopath/2007/PartnerControls"/>
    <xsd:element name="Date_x0020_of_x0020_signing" ma:index="11" nillable="true" ma:displayName="Date of signing" ma:format="DateOnly" ma:internalName="Date_x0020_of_x0020_signing">
      <xsd:simpleType>
        <xsd:restriction base="dms:DateTime"/>
      </xsd:simpleType>
    </xsd:element>
    <xsd:element name="Entry_x0020_into_x0020_force_x0020_date" ma:index="12" nillable="true" ma:displayName="Entry into force date" ma:format="DateOnly" ma:internalName="Entry_x0020_into_x0020_force_x0020_date" ma:readOnly="false">
      <xsd:simpleType>
        <xsd:restriction base="dms:DateTime"/>
      </xsd:simpleType>
    </xsd:element>
    <xsd:element name="Expiration_date" ma:index="13" nillable="true" ma:displayName="Expiry date" ma:format="DateOnly" ma:internalName="Expiration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2fd4dba-8ae0-4b0f-a9a0-8deaa16203e2" elementFormDefault="qualified">
    <xsd:import namespace="http://schemas.microsoft.com/office/2006/documentManagement/types"/>
    <xsd:import namespace="http://schemas.microsoft.com/office/infopath/2007/PartnerControls"/>
    <xsd:element name="Date_x0020_of_x0020_meeting" ma:index="22" nillable="true" ma:displayName="Date of meeting" ma:format="DateOnly" ma:internalName="Date_x0020_of_x0020_meeting">
      <xsd:simpleType>
        <xsd:restriction base="dms:DateTime"/>
      </xsd:simpleType>
    </xsd:element>
    <xsd:element name="Confidentiality_x0020_level" ma:index="23" nillable="true" ma:displayName="Confidentiality level" ma:default="Confidential" ma:format="Dropdown" ma:internalName="Confidentiality_x0020_level" ma:readOnly="false">
      <xsd:simpleType>
        <xsd:restriction base="dms:Choice">
          <xsd:enumeration value="Confidential"/>
        </xsd:restriction>
      </xsd:simpleType>
    </xsd:element>
  </xsd:schema>
  <xsd:schema xmlns:xsd="http://www.w3.org/2001/XMLSchema" xmlns:xs="http://www.w3.org/2001/XMLSchema" xmlns:dms="http://schemas.microsoft.com/office/2006/documentManagement/types" xmlns:pc="http://schemas.microsoft.com/office/infopath/2007/PartnerControls" targetNamespace="d0420bc6-d0f7-438a-ba92-59d1b51acdeb" elementFormDefault="qualified">
    <xsd:import namespace="http://schemas.microsoft.com/office/2006/documentManagement/types"/>
    <xsd:import namespace="http://schemas.microsoft.com/office/infopath/2007/PartnerControls"/>
    <xsd:element name="NIBComments" ma:index="24" nillable="true" ma:displayName="Comments" ma:internalName="NIBDM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0c117d-1bdb-4fc8-b880-c109bce9b0e6" elementFormDefault="qualified">
    <xsd:import namespace="http://schemas.microsoft.com/office/2006/documentManagement/types"/>
    <xsd:import namespace="http://schemas.microsoft.com/office/infopath/2007/PartnerControls"/>
    <xsd:element name="RC_Nib_documentDateOfArchival" ma:index="25" nillable="true" ma:displayName="Date of archival" ma:format="DateOnly" ma:internalName="RC_Nib_documentDateOfArchival">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0e72837-b403-4a9b-9553-cf68f75691e8" elementFormDefault="qualified">
    <xsd:import namespace="http://schemas.microsoft.com/office/2006/documentManagement/types"/>
    <xsd:import namespace="http://schemas.microsoft.com/office/infopath/2007/PartnerControls"/>
    <xsd:element name="_dlc_DocIdPersistId" ma:index="29" nillable="true" ma:displayName="Persist ID" ma:description="Keep ID on add." ma:hidden="true" ma:internalName="_dlc_DocIdPersistId" ma:readOnly="true">
      <xsd:simpleType>
        <xsd:restriction base="dms:Boolean"/>
      </xsd:simpleType>
    </xsd:element>
    <xsd:element name="_dlc_DocId" ma:index="35" nillable="true" ma:displayName="Document ID Value" ma:description="The value of the document ID assigned to this item." ma:internalName="_dlc_DocId" ma:readOnly="true">
      <xsd:simpleType>
        <xsd:restriction base="dms:Text"/>
      </xsd:simple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e0b22c-81c8-4e14-815b-6a35ee80a6cd" elementFormDefault="qualified">
    <xsd:import namespace="http://schemas.microsoft.com/office/2006/documentManagement/types"/>
    <xsd:import namespace="http://schemas.microsoft.com/office/infopath/2007/PartnerControls"/>
    <xsd:element name="TaxCatchAll" ma:index="36" nillable="true" ma:displayName="Taxonomy Catch All Column" ma:hidden="true" ma:list="{d57ec137-090e-41af-ab7c-efd1aa9dbb44}" ma:internalName="TaxCatchAll" ma:showField="CatchAllData" ma:web="cde0b22c-81c8-4e14-815b-6a35ee80a6cd">
      <xsd:complexType>
        <xsd:complexContent>
          <xsd:extension base="dms:MultiChoiceLookup">
            <xsd:sequence>
              <xsd:element name="Value" type="dms:Lookup" maxOccurs="unbounded" minOccurs="0" nillable="true"/>
            </xsd:sequence>
          </xsd:extension>
        </xsd:complexContent>
      </xsd:complexType>
    </xsd:element>
    <xsd:element name="TaxCatchAllLabel" ma:index="37" nillable="true" ma:displayName="Taxonomy Catch All Column1" ma:hidden="true" ma:list="{d57ec137-090e-41af-ab7c-efd1aa9dbb44}" ma:internalName="TaxCatchAllLabel" ma:readOnly="true" ma:showField="CatchAllDataLabel" ma:web="cde0b22c-81c8-4e14-815b-6a35ee80a6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8d19b4-410d-4606-b1ff-0fb8af989119" elementFormDefault="qualified">
    <xsd:import namespace="http://schemas.microsoft.com/office/2006/documentManagement/types"/>
    <xsd:import namespace="http://schemas.microsoft.com/office/infopath/2007/PartnerControls"/>
    <xsd:element name="_dlc_BarcodeValue" ma:index="39" nillable="true" ma:displayName="Barcode Value" ma:description="The value of the barcode assigned to this item." ma:internalName="_dlc_BarcodeValue" ma:readOnly="true">
      <xsd:simpleType>
        <xsd:restriction base="dms:Text"/>
      </xsd:simpleType>
    </xsd:element>
    <xsd:element name="_dlc_BarcodeImage" ma:index="40" nillable="true" ma:displayName="Barcode Image" ma:description="" ma:hidden="true" ma:internalName="_dlc_BarcodeImage" ma:readOnly="false">
      <xsd:simpleType>
        <xsd:restriction base="dms:Note"/>
      </xsd:simpleType>
    </xsd:element>
    <xsd:element name="_dlc_BarcodePreview" ma:index="41" nillable="true" ma:displayName="Barcode" ma:description="The barcode assigned to this item."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Exempt" ma:index="44" nillable="true" ma:displayName="Exempt from Polic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3"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ate_x0020_of_x0020_signing xmlns="1bc09320-a9c5-428e-b05f-80634708a4fe" xsi:nil="true"/>
    <RC_Nib_documentLoanIDField xmlns="8983088b-d51a-4d55-a57a-1580bd0ff954" xsi:nil="true"/>
    <AdminCounterpartyHTField0 xmlns="8983088b-d51a-4d55-a57a-1580bd0ff954">
      <Terms xmlns="http://schemas.microsoft.com/office/infopath/2007/PartnerControls"/>
    </AdminCounterpartyHTField0>
    <CreditNumber xmlns="8983088b-d51a-4d55-a57a-1580bd0ff954" xsi:nil="true"/>
    <Entry_x0020_into_x0020_force_x0020_date xmlns="1bc09320-a9c5-428e-b05f-80634708a4fe" xsi:nil="true"/>
    <CreditType xmlns="8983088b-d51a-4d55-a57a-1580bd0ff954" xsi:nil="true"/>
    <RC_Nib_documentDateOfArchival xmlns="ef0c117d-1bdb-4fc8-b880-c109bce9b0e6" xsi:nil="true"/>
    <FACTID xmlns="8983088b-d51a-4d55-a57a-1580bd0ff954" xsi:nil="true"/>
    <NIBComments xmlns="d0420bc6-d0f7-438a-ba92-59d1b51acdeb" xsi:nil="true"/>
    <TaxCatchAll xmlns="cde0b22c-81c8-4e14-815b-6a35ee80a6cd"/>
    <CreditIDAlt xmlns="8983088b-d51a-4d55-a57a-1580bd0ff954" xsi:nil="true"/>
    <Confidentiality_x0020_level xmlns="02fd4dba-8ae0-4b0f-a9a0-8deaa16203e2">Confidential</Confidentiality_x0020_level>
    <_dlc_BarcodeImage xmlns="be8d19b4-410d-4606-b1ff-0fb8af989119">iVBORw0KGgoAAAANSUhEUgAAAYIAAABtCAYAAACsn2ZqAAAAAXNSR0IArs4c6QAAAARnQU1BAACxjwv8YQUAAAAJcEhZcwAADsMAAA7DAcdvqGQAABx8SURBVHhe7ZvR0eXmsSRpHg2iOfRFrsgTrsj5U8yp6TpoQN9lxMYgI/Ihb5cwkB5wRtTuL3+8vLy8vPzUvD8ELy8vLz857w/By8vLy0/O+0Pw8vLy8pPz/hC8vLy8/OS8PwQvLy8vPznHfwh++eWXv5zI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</_dlc_BarcodeImage>
    <RC_Nib_documentProjectName xmlns="8983088b-d51a-4d55-a57a-1580bd0ff954" xsi:nil="true"/>
    <SLSID xmlns="8983088b-d51a-4d55-a57a-1580bd0ff954" xsi:nil="true"/>
    <Expiration_date xmlns="1bc09320-a9c5-428e-b05f-80634708a4fe" xsi:nil="true"/>
    <Status xmlns="8983088b-d51a-4d55-a57a-1580bd0ff954" xsi:nil="true"/>
    <CounterpartySortName xmlns="8983088b-d51a-4d55-a57a-1580bd0ff954" xsi:nil="true"/>
    <Date_x0020_of_x0020_meeting xmlns="02fd4dba-8ae0-4b0f-a9a0-8deaa16203e2" xsi:nil="true"/>
    <NIBCPDMLanguage xmlns="8983088b-d51a-4d55-a57a-1580bd0ff954" xsi:nil="true"/>
    <RelatedIssue xmlns="8983088b-d51a-4d55-a57a-1580bd0ff954" xsi:nil="true"/>
    <DocumentType xmlns="8983088b-d51a-4d55-a57a-1580bd0ff954">Document</DocumentType>
    <AcumenID xmlns="8983088b-d51a-4d55-a57a-1580bd0ff954" xsi:nil="true"/>
    <NIBCPDMCountryHTField0 xmlns="8983088b-d51a-4d55-a57a-1580bd0ff954">
      <Terms xmlns="http://schemas.microsoft.com/office/infopath/2007/PartnerControls"/>
    </NIBCPDMCountryHTField0>
    <NEFCOCounterpartyHTField0 xmlns="8983088b-d51a-4d55-a57a-1580bd0ff954">
      <Terms xmlns="http://schemas.microsoft.com/office/infopath/2007/PartnerControls"/>
    </NEFCOCounterpartyHTField0>
    <CreditID xmlns="8983088b-d51a-4d55-a57a-1580bd0ff954" xsi:nil="true"/>
    <_dlc_DocId xmlns="10e72837-b403-4a9b-9553-cf68f75691e8">CFQB-114-1033</_dlc_DocId>
    <_dlc_DocIdUrl xmlns="10e72837-b403-4a9b-9553-cf68f75691e8">
      <Url>https://dm.nibnet.nib.int/sites/NEFCO/procurement/_layouts/15/DocIdRedir.aspx?ID=CFQB-114-1033</Url>
      <Description>CFQB-114-1033</Description>
    </_dlc_DocIdUrl>
    <_dlc_BarcodeValue xmlns="be8d19b4-410d-4606-b1ff-0fb8af989119">8129843851</_dlc_BarcodeValue>
    <_dlc_BarcodePreview xmlns="be8d19b4-410d-4606-b1ff-0fb8af989119">
      <Url>https://dm.nibnet.nib.int/sites/NEFCO/procurement/_layouts/15/barcodeimagefromitem.aspx?ID=1033&amp;list=8983088b-d51a-4d55-a57a-1580bd0ff954</Url>
      <Description>Barcode: 8129843851</Description>
    </_dlc_BarcodePreview>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Policy Barcode Generator</Name>
    <Synchronization>Synchronous</Synchronization>
    <Type>10001</Type>
    <SequenceNumber>1000</SequenceNumber>
    <Url/>
    <Assembly>Microsoft.Office.Policy, Version=14.0.0.0,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Version=14.0.0.0,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Version=14.0.0.0,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Version=14.0.0.0, Culture=neutral, PublicKeyToken=71e9bce111e9429c</Assembly>
    <Class>Microsoft.Office.RecordsManagement.Internal.BarcodeHandler</Class>
    <Data/>
    <Filter/>
  </Receiver>
  <Receiver>
    <Name>Policy Barcode Generator</Name>
    <Synchronization>Synchronous</Synchronization>
    <Type>10001</Type>
    <SequenceNumber>1000</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10001</Type>
    <SequenceNumber>1000</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10001</Type>
    <SequenceNumber>1000</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10001</Type>
    <SequenceNumber>1000</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Version=15.0.0.0, Culture=neutral, PublicKeyToken=71e9bce111e9429c</Assembly>
    <Class>Microsoft.Office.RecordsManagement.Internal.BarcodeHandler</Class>
    <Data/>
    <Filter/>
  </Receiver>
</spe:Receivers>
</file>

<file path=customXml/itemProps1.xml><?xml version="1.0" encoding="utf-8"?>
<ds:datastoreItem xmlns:ds="http://schemas.openxmlformats.org/officeDocument/2006/customXml" ds:itemID="{FAF25BDC-1172-4BCA-B6FB-D679DC74F5CC}">
  <ds:schemaRefs>
    <ds:schemaRef ds:uri="office.server.policy"/>
  </ds:schemaRefs>
</ds:datastoreItem>
</file>

<file path=customXml/itemProps2.xml><?xml version="1.0" encoding="utf-8"?>
<ds:datastoreItem xmlns:ds="http://schemas.openxmlformats.org/officeDocument/2006/customXml" ds:itemID="{4FE5DEFC-875E-45E5-93D9-2ECFAD15B905}">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FB98C767-C520-477E-9CFE-69760B487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83088b-d51a-4d55-a57a-1580bd0ff954"/>
    <ds:schemaRef ds:uri="1bc09320-a9c5-428e-b05f-80634708a4fe"/>
    <ds:schemaRef ds:uri="02fd4dba-8ae0-4b0f-a9a0-8deaa16203e2"/>
    <ds:schemaRef ds:uri="d0420bc6-d0f7-438a-ba92-59d1b51acdeb"/>
    <ds:schemaRef ds:uri="ef0c117d-1bdb-4fc8-b880-c109bce9b0e6"/>
    <ds:schemaRef ds:uri="10e72837-b403-4a9b-9553-cf68f75691e8"/>
    <ds:schemaRef ds:uri="cde0b22c-81c8-4e14-815b-6a35ee80a6cd"/>
    <ds:schemaRef ds:uri="be8d19b4-410d-4606-b1ff-0fb8af989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A730F2-7198-4F8A-A90B-30EDC0101D52}">
  <ds:schemaRefs>
    <ds:schemaRef ds:uri="http://schemas.openxmlformats.org/officeDocument/2006/bibliography"/>
  </ds:schemaRefs>
</ds:datastoreItem>
</file>

<file path=customXml/itemProps5.xml><?xml version="1.0" encoding="utf-8"?>
<ds:datastoreItem xmlns:ds="http://schemas.openxmlformats.org/officeDocument/2006/customXml" ds:itemID="{89240144-1DD4-465E-8733-BB08511EE664}">
  <ds:schemaRefs>
    <ds:schemaRef ds:uri="http://schemas.microsoft.com/office/2006/metadata/properties"/>
    <ds:schemaRef ds:uri="http://schemas.microsoft.com/office/infopath/2007/PartnerControls"/>
    <ds:schemaRef ds:uri="1bc09320-a9c5-428e-b05f-80634708a4fe"/>
    <ds:schemaRef ds:uri="8983088b-d51a-4d55-a57a-1580bd0ff954"/>
    <ds:schemaRef ds:uri="ef0c117d-1bdb-4fc8-b880-c109bce9b0e6"/>
    <ds:schemaRef ds:uri="d0420bc6-d0f7-438a-ba92-59d1b51acdeb"/>
    <ds:schemaRef ds:uri="cde0b22c-81c8-4e14-815b-6a35ee80a6cd"/>
    <ds:schemaRef ds:uri="02fd4dba-8ae0-4b0f-a9a0-8deaa16203e2"/>
    <ds:schemaRef ds:uri="be8d19b4-410d-4606-b1ff-0fb8af989119"/>
    <ds:schemaRef ds:uri="10e72837-b403-4a9b-9553-cf68f75691e8"/>
  </ds:schemaRefs>
</ds:datastoreItem>
</file>

<file path=customXml/itemProps6.xml><?xml version="1.0" encoding="utf-8"?>
<ds:datastoreItem xmlns:ds="http://schemas.openxmlformats.org/officeDocument/2006/customXml" ds:itemID="{B1F20424-8035-453A-8E91-3192129E3288}">
  <ds:schemaRefs>
    <ds:schemaRef ds:uri="http://schemas.microsoft.com/sharepoint/v3/contenttype/forms"/>
  </ds:schemaRefs>
</ds:datastoreItem>
</file>

<file path=customXml/itemProps7.xml><?xml version="1.0" encoding="utf-8"?>
<ds:datastoreItem xmlns:ds="http://schemas.openxmlformats.org/officeDocument/2006/customXml" ds:itemID="{08399E30-D665-4DD0-96E9-1B009515DBC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master</Template>
  <TotalTime>12</TotalTime>
  <Pages>27</Pages>
  <Words>22291</Words>
  <Characters>127060</Characters>
  <Application>Microsoft Office Word</Application>
  <DocSecurity>0</DocSecurity>
  <Lines>1058</Lines>
  <Paragraphs>298</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STD Goods</vt:lpstr>
      <vt:lpstr>STD Goods</vt:lpstr>
      <vt:lpstr>STD Goods</vt:lpstr>
    </vt:vector>
  </TitlesOfParts>
  <Manager>Almaz Galiev</Manager>
  <Company>European Bank for Reconstruction &amp; Development</Company>
  <LinksUpToDate>false</LinksUpToDate>
  <CharactersWithSpaces>149053</CharactersWithSpaces>
  <SharedDoc>false</SharedDoc>
  <HLinks>
    <vt:vector size="642" baseType="variant">
      <vt:variant>
        <vt:i4>1507379</vt:i4>
      </vt:variant>
      <vt:variant>
        <vt:i4>492</vt:i4>
      </vt:variant>
      <vt:variant>
        <vt:i4>0</vt:i4>
      </vt:variant>
      <vt:variant>
        <vt:i4>5</vt:i4>
      </vt:variant>
      <vt:variant>
        <vt:lpwstr/>
      </vt:variant>
      <vt:variant>
        <vt:lpwstr>_Toc252552626</vt:lpwstr>
      </vt:variant>
      <vt:variant>
        <vt:i4>1507379</vt:i4>
      </vt:variant>
      <vt:variant>
        <vt:i4>486</vt:i4>
      </vt:variant>
      <vt:variant>
        <vt:i4>0</vt:i4>
      </vt:variant>
      <vt:variant>
        <vt:i4>5</vt:i4>
      </vt:variant>
      <vt:variant>
        <vt:lpwstr/>
      </vt:variant>
      <vt:variant>
        <vt:lpwstr>_Toc252552625</vt:lpwstr>
      </vt:variant>
      <vt:variant>
        <vt:i4>1507379</vt:i4>
      </vt:variant>
      <vt:variant>
        <vt:i4>480</vt:i4>
      </vt:variant>
      <vt:variant>
        <vt:i4>0</vt:i4>
      </vt:variant>
      <vt:variant>
        <vt:i4>5</vt:i4>
      </vt:variant>
      <vt:variant>
        <vt:lpwstr/>
      </vt:variant>
      <vt:variant>
        <vt:lpwstr>_Toc252552624</vt:lpwstr>
      </vt:variant>
      <vt:variant>
        <vt:i4>1507379</vt:i4>
      </vt:variant>
      <vt:variant>
        <vt:i4>474</vt:i4>
      </vt:variant>
      <vt:variant>
        <vt:i4>0</vt:i4>
      </vt:variant>
      <vt:variant>
        <vt:i4>5</vt:i4>
      </vt:variant>
      <vt:variant>
        <vt:lpwstr/>
      </vt:variant>
      <vt:variant>
        <vt:lpwstr>_Toc252552623</vt:lpwstr>
      </vt:variant>
      <vt:variant>
        <vt:i4>1507379</vt:i4>
      </vt:variant>
      <vt:variant>
        <vt:i4>471</vt:i4>
      </vt:variant>
      <vt:variant>
        <vt:i4>0</vt:i4>
      </vt:variant>
      <vt:variant>
        <vt:i4>5</vt:i4>
      </vt:variant>
      <vt:variant>
        <vt:lpwstr/>
      </vt:variant>
      <vt:variant>
        <vt:lpwstr>_Toc252552622</vt:lpwstr>
      </vt:variant>
      <vt:variant>
        <vt:i4>1507379</vt:i4>
      </vt:variant>
      <vt:variant>
        <vt:i4>465</vt:i4>
      </vt:variant>
      <vt:variant>
        <vt:i4>0</vt:i4>
      </vt:variant>
      <vt:variant>
        <vt:i4>5</vt:i4>
      </vt:variant>
      <vt:variant>
        <vt:lpwstr/>
      </vt:variant>
      <vt:variant>
        <vt:lpwstr>_Toc252552621</vt:lpwstr>
      </vt:variant>
      <vt:variant>
        <vt:i4>1507379</vt:i4>
      </vt:variant>
      <vt:variant>
        <vt:i4>459</vt:i4>
      </vt:variant>
      <vt:variant>
        <vt:i4>0</vt:i4>
      </vt:variant>
      <vt:variant>
        <vt:i4>5</vt:i4>
      </vt:variant>
      <vt:variant>
        <vt:lpwstr/>
      </vt:variant>
      <vt:variant>
        <vt:lpwstr>_Toc252552620</vt:lpwstr>
      </vt:variant>
      <vt:variant>
        <vt:i4>1310771</vt:i4>
      </vt:variant>
      <vt:variant>
        <vt:i4>453</vt:i4>
      </vt:variant>
      <vt:variant>
        <vt:i4>0</vt:i4>
      </vt:variant>
      <vt:variant>
        <vt:i4>5</vt:i4>
      </vt:variant>
      <vt:variant>
        <vt:lpwstr/>
      </vt:variant>
      <vt:variant>
        <vt:lpwstr>_Toc252552619</vt:lpwstr>
      </vt:variant>
      <vt:variant>
        <vt:i4>1310771</vt:i4>
      </vt:variant>
      <vt:variant>
        <vt:i4>447</vt:i4>
      </vt:variant>
      <vt:variant>
        <vt:i4>0</vt:i4>
      </vt:variant>
      <vt:variant>
        <vt:i4>5</vt:i4>
      </vt:variant>
      <vt:variant>
        <vt:lpwstr/>
      </vt:variant>
      <vt:variant>
        <vt:lpwstr>_Toc252552618</vt:lpwstr>
      </vt:variant>
      <vt:variant>
        <vt:i4>1310771</vt:i4>
      </vt:variant>
      <vt:variant>
        <vt:i4>444</vt:i4>
      </vt:variant>
      <vt:variant>
        <vt:i4>0</vt:i4>
      </vt:variant>
      <vt:variant>
        <vt:i4>5</vt:i4>
      </vt:variant>
      <vt:variant>
        <vt:lpwstr/>
      </vt:variant>
      <vt:variant>
        <vt:lpwstr>_Toc252552617</vt:lpwstr>
      </vt:variant>
      <vt:variant>
        <vt:i4>1310771</vt:i4>
      </vt:variant>
      <vt:variant>
        <vt:i4>441</vt:i4>
      </vt:variant>
      <vt:variant>
        <vt:i4>0</vt:i4>
      </vt:variant>
      <vt:variant>
        <vt:i4>5</vt:i4>
      </vt:variant>
      <vt:variant>
        <vt:lpwstr/>
      </vt:variant>
      <vt:variant>
        <vt:lpwstr>_Toc252552616</vt:lpwstr>
      </vt:variant>
      <vt:variant>
        <vt:i4>1310771</vt:i4>
      </vt:variant>
      <vt:variant>
        <vt:i4>438</vt:i4>
      </vt:variant>
      <vt:variant>
        <vt:i4>0</vt:i4>
      </vt:variant>
      <vt:variant>
        <vt:i4>5</vt:i4>
      </vt:variant>
      <vt:variant>
        <vt:lpwstr/>
      </vt:variant>
      <vt:variant>
        <vt:lpwstr>_Toc252552615</vt:lpwstr>
      </vt:variant>
      <vt:variant>
        <vt:i4>1310771</vt:i4>
      </vt:variant>
      <vt:variant>
        <vt:i4>435</vt:i4>
      </vt:variant>
      <vt:variant>
        <vt:i4>0</vt:i4>
      </vt:variant>
      <vt:variant>
        <vt:i4>5</vt:i4>
      </vt:variant>
      <vt:variant>
        <vt:lpwstr/>
      </vt:variant>
      <vt:variant>
        <vt:lpwstr>_Toc252552614</vt:lpwstr>
      </vt:variant>
      <vt:variant>
        <vt:i4>1310771</vt:i4>
      </vt:variant>
      <vt:variant>
        <vt:i4>432</vt:i4>
      </vt:variant>
      <vt:variant>
        <vt:i4>0</vt:i4>
      </vt:variant>
      <vt:variant>
        <vt:i4>5</vt:i4>
      </vt:variant>
      <vt:variant>
        <vt:lpwstr/>
      </vt:variant>
      <vt:variant>
        <vt:lpwstr>_Toc252552613</vt:lpwstr>
      </vt:variant>
      <vt:variant>
        <vt:i4>1310771</vt:i4>
      </vt:variant>
      <vt:variant>
        <vt:i4>426</vt:i4>
      </vt:variant>
      <vt:variant>
        <vt:i4>0</vt:i4>
      </vt:variant>
      <vt:variant>
        <vt:i4>5</vt:i4>
      </vt:variant>
      <vt:variant>
        <vt:lpwstr/>
      </vt:variant>
      <vt:variant>
        <vt:lpwstr>_Toc252552612</vt:lpwstr>
      </vt:variant>
      <vt:variant>
        <vt:i4>1310771</vt:i4>
      </vt:variant>
      <vt:variant>
        <vt:i4>420</vt:i4>
      </vt:variant>
      <vt:variant>
        <vt:i4>0</vt:i4>
      </vt:variant>
      <vt:variant>
        <vt:i4>5</vt:i4>
      </vt:variant>
      <vt:variant>
        <vt:lpwstr/>
      </vt:variant>
      <vt:variant>
        <vt:lpwstr>_Toc252552611</vt:lpwstr>
      </vt:variant>
      <vt:variant>
        <vt:i4>1310771</vt:i4>
      </vt:variant>
      <vt:variant>
        <vt:i4>417</vt:i4>
      </vt:variant>
      <vt:variant>
        <vt:i4>0</vt:i4>
      </vt:variant>
      <vt:variant>
        <vt:i4>5</vt:i4>
      </vt:variant>
      <vt:variant>
        <vt:lpwstr/>
      </vt:variant>
      <vt:variant>
        <vt:lpwstr>_Toc252552610</vt:lpwstr>
      </vt:variant>
      <vt:variant>
        <vt:i4>1376307</vt:i4>
      </vt:variant>
      <vt:variant>
        <vt:i4>411</vt:i4>
      </vt:variant>
      <vt:variant>
        <vt:i4>0</vt:i4>
      </vt:variant>
      <vt:variant>
        <vt:i4>5</vt:i4>
      </vt:variant>
      <vt:variant>
        <vt:lpwstr/>
      </vt:variant>
      <vt:variant>
        <vt:lpwstr>_Toc252552609</vt:lpwstr>
      </vt:variant>
      <vt:variant>
        <vt:i4>1376307</vt:i4>
      </vt:variant>
      <vt:variant>
        <vt:i4>405</vt:i4>
      </vt:variant>
      <vt:variant>
        <vt:i4>0</vt:i4>
      </vt:variant>
      <vt:variant>
        <vt:i4>5</vt:i4>
      </vt:variant>
      <vt:variant>
        <vt:lpwstr/>
      </vt:variant>
      <vt:variant>
        <vt:lpwstr>_Toc252552608</vt:lpwstr>
      </vt:variant>
      <vt:variant>
        <vt:i4>1376307</vt:i4>
      </vt:variant>
      <vt:variant>
        <vt:i4>399</vt:i4>
      </vt:variant>
      <vt:variant>
        <vt:i4>0</vt:i4>
      </vt:variant>
      <vt:variant>
        <vt:i4>5</vt:i4>
      </vt:variant>
      <vt:variant>
        <vt:lpwstr/>
      </vt:variant>
      <vt:variant>
        <vt:lpwstr>_Toc252552607</vt:lpwstr>
      </vt:variant>
      <vt:variant>
        <vt:i4>1376307</vt:i4>
      </vt:variant>
      <vt:variant>
        <vt:i4>393</vt:i4>
      </vt:variant>
      <vt:variant>
        <vt:i4>0</vt:i4>
      </vt:variant>
      <vt:variant>
        <vt:i4>5</vt:i4>
      </vt:variant>
      <vt:variant>
        <vt:lpwstr/>
      </vt:variant>
      <vt:variant>
        <vt:lpwstr>_Toc252552606</vt:lpwstr>
      </vt:variant>
      <vt:variant>
        <vt:i4>1376307</vt:i4>
      </vt:variant>
      <vt:variant>
        <vt:i4>390</vt:i4>
      </vt:variant>
      <vt:variant>
        <vt:i4>0</vt:i4>
      </vt:variant>
      <vt:variant>
        <vt:i4>5</vt:i4>
      </vt:variant>
      <vt:variant>
        <vt:lpwstr/>
      </vt:variant>
      <vt:variant>
        <vt:lpwstr>_Toc252552605</vt:lpwstr>
      </vt:variant>
      <vt:variant>
        <vt:i4>1376307</vt:i4>
      </vt:variant>
      <vt:variant>
        <vt:i4>384</vt:i4>
      </vt:variant>
      <vt:variant>
        <vt:i4>0</vt:i4>
      </vt:variant>
      <vt:variant>
        <vt:i4>5</vt:i4>
      </vt:variant>
      <vt:variant>
        <vt:lpwstr/>
      </vt:variant>
      <vt:variant>
        <vt:lpwstr>_Toc252552604</vt:lpwstr>
      </vt:variant>
      <vt:variant>
        <vt:i4>1376307</vt:i4>
      </vt:variant>
      <vt:variant>
        <vt:i4>378</vt:i4>
      </vt:variant>
      <vt:variant>
        <vt:i4>0</vt:i4>
      </vt:variant>
      <vt:variant>
        <vt:i4>5</vt:i4>
      </vt:variant>
      <vt:variant>
        <vt:lpwstr/>
      </vt:variant>
      <vt:variant>
        <vt:lpwstr>_Toc252552603</vt:lpwstr>
      </vt:variant>
      <vt:variant>
        <vt:i4>1376307</vt:i4>
      </vt:variant>
      <vt:variant>
        <vt:i4>372</vt:i4>
      </vt:variant>
      <vt:variant>
        <vt:i4>0</vt:i4>
      </vt:variant>
      <vt:variant>
        <vt:i4>5</vt:i4>
      </vt:variant>
      <vt:variant>
        <vt:lpwstr/>
      </vt:variant>
      <vt:variant>
        <vt:lpwstr>_Toc252552602</vt:lpwstr>
      </vt:variant>
      <vt:variant>
        <vt:i4>1376307</vt:i4>
      </vt:variant>
      <vt:variant>
        <vt:i4>366</vt:i4>
      </vt:variant>
      <vt:variant>
        <vt:i4>0</vt:i4>
      </vt:variant>
      <vt:variant>
        <vt:i4>5</vt:i4>
      </vt:variant>
      <vt:variant>
        <vt:lpwstr/>
      </vt:variant>
      <vt:variant>
        <vt:lpwstr>_Toc252552601</vt:lpwstr>
      </vt:variant>
      <vt:variant>
        <vt:i4>1376307</vt:i4>
      </vt:variant>
      <vt:variant>
        <vt:i4>360</vt:i4>
      </vt:variant>
      <vt:variant>
        <vt:i4>0</vt:i4>
      </vt:variant>
      <vt:variant>
        <vt:i4>5</vt:i4>
      </vt:variant>
      <vt:variant>
        <vt:lpwstr/>
      </vt:variant>
      <vt:variant>
        <vt:lpwstr>_Toc252552600</vt:lpwstr>
      </vt:variant>
      <vt:variant>
        <vt:i4>1835056</vt:i4>
      </vt:variant>
      <vt:variant>
        <vt:i4>354</vt:i4>
      </vt:variant>
      <vt:variant>
        <vt:i4>0</vt:i4>
      </vt:variant>
      <vt:variant>
        <vt:i4>5</vt:i4>
      </vt:variant>
      <vt:variant>
        <vt:lpwstr/>
      </vt:variant>
      <vt:variant>
        <vt:lpwstr>_Toc252552599</vt:lpwstr>
      </vt:variant>
      <vt:variant>
        <vt:i4>1835056</vt:i4>
      </vt:variant>
      <vt:variant>
        <vt:i4>348</vt:i4>
      </vt:variant>
      <vt:variant>
        <vt:i4>0</vt:i4>
      </vt:variant>
      <vt:variant>
        <vt:i4>5</vt:i4>
      </vt:variant>
      <vt:variant>
        <vt:lpwstr/>
      </vt:variant>
      <vt:variant>
        <vt:lpwstr>_Toc252552598</vt:lpwstr>
      </vt:variant>
      <vt:variant>
        <vt:i4>1835056</vt:i4>
      </vt:variant>
      <vt:variant>
        <vt:i4>342</vt:i4>
      </vt:variant>
      <vt:variant>
        <vt:i4>0</vt:i4>
      </vt:variant>
      <vt:variant>
        <vt:i4>5</vt:i4>
      </vt:variant>
      <vt:variant>
        <vt:lpwstr/>
      </vt:variant>
      <vt:variant>
        <vt:lpwstr>_Toc252552597</vt:lpwstr>
      </vt:variant>
      <vt:variant>
        <vt:i4>1835056</vt:i4>
      </vt:variant>
      <vt:variant>
        <vt:i4>336</vt:i4>
      </vt:variant>
      <vt:variant>
        <vt:i4>0</vt:i4>
      </vt:variant>
      <vt:variant>
        <vt:i4>5</vt:i4>
      </vt:variant>
      <vt:variant>
        <vt:lpwstr/>
      </vt:variant>
      <vt:variant>
        <vt:lpwstr>_Toc252552596</vt:lpwstr>
      </vt:variant>
      <vt:variant>
        <vt:i4>1835056</vt:i4>
      </vt:variant>
      <vt:variant>
        <vt:i4>330</vt:i4>
      </vt:variant>
      <vt:variant>
        <vt:i4>0</vt:i4>
      </vt:variant>
      <vt:variant>
        <vt:i4>5</vt:i4>
      </vt:variant>
      <vt:variant>
        <vt:lpwstr/>
      </vt:variant>
      <vt:variant>
        <vt:lpwstr>_Toc252552595</vt:lpwstr>
      </vt:variant>
      <vt:variant>
        <vt:i4>1835056</vt:i4>
      </vt:variant>
      <vt:variant>
        <vt:i4>324</vt:i4>
      </vt:variant>
      <vt:variant>
        <vt:i4>0</vt:i4>
      </vt:variant>
      <vt:variant>
        <vt:i4>5</vt:i4>
      </vt:variant>
      <vt:variant>
        <vt:lpwstr/>
      </vt:variant>
      <vt:variant>
        <vt:lpwstr>_Toc252552594</vt:lpwstr>
      </vt:variant>
      <vt:variant>
        <vt:i4>1835056</vt:i4>
      </vt:variant>
      <vt:variant>
        <vt:i4>318</vt:i4>
      </vt:variant>
      <vt:variant>
        <vt:i4>0</vt:i4>
      </vt:variant>
      <vt:variant>
        <vt:i4>5</vt:i4>
      </vt:variant>
      <vt:variant>
        <vt:lpwstr/>
      </vt:variant>
      <vt:variant>
        <vt:lpwstr>_Toc252552593</vt:lpwstr>
      </vt:variant>
      <vt:variant>
        <vt:i4>1835056</vt:i4>
      </vt:variant>
      <vt:variant>
        <vt:i4>312</vt:i4>
      </vt:variant>
      <vt:variant>
        <vt:i4>0</vt:i4>
      </vt:variant>
      <vt:variant>
        <vt:i4>5</vt:i4>
      </vt:variant>
      <vt:variant>
        <vt:lpwstr/>
      </vt:variant>
      <vt:variant>
        <vt:lpwstr>_Toc252552592</vt:lpwstr>
      </vt:variant>
      <vt:variant>
        <vt:i4>1835056</vt:i4>
      </vt:variant>
      <vt:variant>
        <vt:i4>309</vt:i4>
      </vt:variant>
      <vt:variant>
        <vt:i4>0</vt:i4>
      </vt:variant>
      <vt:variant>
        <vt:i4>5</vt:i4>
      </vt:variant>
      <vt:variant>
        <vt:lpwstr/>
      </vt:variant>
      <vt:variant>
        <vt:lpwstr>_Toc252552591</vt:lpwstr>
      </vt:variant>
      <vt:variant>
        <vt:i4>1835056</vt:i4>
      </vt:variant>
      <vt:variant>
        <vt:i4>303</vt:i4>
      </vt:variant>
      <vt:variant>
        <vt:i4>0</vt:i4>
      </vt:variant>
      <vt:variant>
        <vt:i4>5</vt:i4>
      </vt:variant>
      <vt:variant>
        <vt:lpwstr/>
      </vt:variant>
      <vt:variant>
        <vt:lpwstr>_Toc252552590</vt:lpwstr>
      </vt:variant>
      <vt:variant>
        <vt:i4>1900592</vt:i4>
      </vt:variant>
      <vt:variant>
        <vt:i4>297</vt:i4>
      </vt:variant>
      <vt:variant>
        <vt:i4>0</vt:i4>
      </vt:variant>
      <vt:variant>
        <vt:i4>5</vt:i4>
      </vt:variant>
      <vt:variant>
        <vt:lpwstr/>
      </vt:variant>
      <vt:variant>
        <vt:lpwstr>_Toc252552589</vt:lpwstr>
      </vt:variant>
      <vt:variant>
        <vt:i4>1900592</vt:i4>
      </vt:variant>
      <vt:variant>
        <vt:i4>291</vt:i4>
      </vt:variant>
      <vt:variant>
        <vt:i4>0</vt:i4>
      </vt:variant>
      <vt:variant>
        <vt:i4>5</vt:i4>
      </vt:variant>
      <vt:variant>
        <vt:lpwstr/>
      </vt:variant>
      <vt:variant>
        <vt:lpwstr>_Toc252552588</vt:lpwstr>
      </vt:variant>
      <vt:variant>
        <vt:i4>1900592</vt:i4>
      </vt:variant>
      <vt:variant>
        <vt:i4>285</vt:i4>
      </vt:variant>
      <vt:variant>
        <vt:i4>0</vt:i4>
      </vt:variant>
      <vt:variant>
        <vt:i4>5</vt:i4>
      </vt:variant>
      <vt:variant>
        <vt:lpwstr/>
      </vt:variant>
      <vt:variant>
        <vt:lpwstr>_Toc252552587</vt:lpwstr>
      </vt:variant>
      <vt:variant>
        <vt:i4>1900592</vt:i4>
      </vt:variant>
      <vt:variant>
        <vt:i4>279</vt:i4>
      </vt:variant>
      <vt:variant>
        <vt:i4>0</vt:i4>
      </vt:variant>
      <vt:variant>
        <vt:i4>5</vt:i4>
      </vt:variant>
      <vt:variant>
        <vt:lpwstr/>
      </vt:variant>
      <vt:variant>
        <vt:lpwstr>_Toc252552586</vt:lpwstr>
      </vt:variant>
      <vt:variant>
        <vt:i4>1310770</vt:i4>
      </vt:variant>
      <vt:variant>
        <vt:i4>267</vt:i4>
      </vt:variant>
      <vt:variant>
        <vt:i4>0</vt:i4>
      </vt:variant>
      <vt:variant>
        <vt:i4>5</vt:i4>
      </vt:variant>
      <vt:variant>
        <vt:lpwstr/>
      </vt:variant>
      <vt:variant>
        <vt:lpwstr>_Toc252546659</vt:lpwstr>
      </vt:variant>
      <vt:variant>
        <vt:i4>1310770</vt:i4>
      </vt:variant>
      <vt:variant>
        <vt:i4>261</vt:i4>
      </vt:variant>
      <vt:variant>
        <vt:i4>0</vt:i4>
      </vt:variant>
      <vt:variant>
        <vt:i4>5</vt:i4>
      </vt:variant>
      <vt:variant>
        <vt:lpwstr/>
      </vt:variant>
      <vt:variant>
        <vt:lpwstr>_Toc252546658</vt:lpwstr>
      </vt:variant>
      <vt:variant>
        <vt:i4>1310770</vt:i4>
      </vt:variant>
      <vt:variant>
        <vt:i4>255</vt:i4>
      </vt:variant>
      <vt:variant>
        <vt:i4>0</vt:i4>
      </vt:variant>
      <vt:variant>
        <vt:i4>5</vt:i4>
      </vt:variant>
      <vt:variant>
        <vt:lpwstr/>
      </vt:variant>
      <vt:variant>
        <vt:lpwstr>_Toc252546657</vt:lpwstr>
      </vt:variant>
      <vt:variant>
        <vt:i4>1310770</vt:i4>
      </vt:variant>
      <vt:variant>
        <vt:i4>249</vt:i4>
      </vt:variant>
      <vt:variant>
        <vt:i4>0</vt:i4>
      </vt:variant>
      <vt:variant>
        <vt:i4>5</vt:i4>
      </vt:variant>
      <vt:variant>
        <vt:lpwstr/>
      </vt:variant>
      <vt:variant>
        <vt:lpwstr>_Toc252546656</vt:lpwstr>
      </vt:variant>
      <vt:variant>
        <vt:i4>1310770</vt:i4>
      </vt:variant>
      <vt:variant>
        <vt:i4>246</vt:i4>
      </vt:variant>
      <vt:variant>
        <vt:i4>0</vt:i4>
      </vt:variant>
      <vt:variant>
        <vt:i4>5</vt:i4>
      </vt:variant>
      <vt:variant>
        <vt:lpwstr/>
      </vt:variant>
      <vt:variant>
        <vt:lpwstr>_Toc252546655</vt:lpwstr>
      </vt:variant>
      <vt:variant>
        <vt:i4>1310770</vt:i4>
      </vt:variant>
      <vt:variant>
        <vt:i4>243</vt:i4>
      </vt:variant>
      <vt:variant>
        <vt:i4>0</vt:i4>
      </vt:variant>
      <vt:variant>
        <vt:i4>5</vt:i4>
      </vt:variant>
      <vt:variant>
        <vt:lpwstr/>
      </vt:variant>
      <vt:variant>
        <vt:lpwstr>_Toc252546654</vt:lpwstr>
      </vt:variant>
      <vt:variant>
        <vt:i4>1310770</vt:i4>
      </vt:variant>
      <vt:variant>
        <vt:i4>237</vt:i4>
      </vt:variant>
      <vt:variant>
        <vt:i4>0</vt:i4>
      </vt:variant>
      <vt:variant>
        <vt:i4>5</vt:i4>
      </vt:variant>
      <vt:variant>
        <vt:lpwstr/>
      </vt:variant>
      <vt:variant>
        <vt:lpwstr>_Toc252546653</vt:lpwstr>
      </vt:variant>
      <vt:variant>
        <vt:i4>1310770</vt:i4>
      </vt:variant>
      <vt:variant>
        <vt:i4>231</vt:i4>
      </vt:variant>
      <vt:variant>
        <vt:i4>0</vt:i4>
      </vt:variant>
      <vt:variant>
        <vt:i4>5</vt:i4>
      </vt:variant>
      <vt:variant>
        <vt:lpwstr/>
      </vt:variant>
      <vt:variant>
        <vt:lpwstr>_Toc252546652</vt:lpwstr>
      </vt:variant>
      <vt:variant>
        <vt:i4>1310770</vt:i4>
      </vt:variant>
      <vt:variant>
        <vt:i4>225</vt:i4>
      </vt:variant>
      <vt:variant>
        <vt:i4>0</vt:i4>
      </vt:variant>
      <vt:variant>
        <vt:i4>5</vt:i4>
      </vt:variant>
      <vt:variant>
        <vt:lpwstr/>
      </vt:variant>
      <vt:variant>
        <vt:lpwstr>_Toc252546651</vt:lpwstr>
      </vt:variant>
      <vt:variant>
        <vt:i4>1310770</vt:i4>
      </vt:variant>
      <vt:variant>
        <vt:i4>219</vt:i4>
      </vt:variant>
      <vt:variant>
        <vt:i4>0</vt:i4>
      </vt:variant>
      <vt:variant>
        <vt:i4>5</vt:i4>
      </vt:variant>
      <vt:variant>
        <vt:lpwstr/>
      </vt:variant>
      <vt:variant>
        <vt:lpwstr>_Toc252546650</vt:lpwstr>
      </vt:variant>
      <vt:variant>
        <vt:i4>1376306</vt:i4>
      </vt:variant>
      <vt:variant>
        <vt:i4>213</vt:i4>
      </vt:variant>
      <vt:variant>
        <vt:i4>0</vt:i4>
      </vt:variant>
      <vt:variant>
        <vt:i4>5</vt:i4>
      </vt:variant>
      <vt:variant>
        <vt:lpwstr/>
      </vt:variant>
      <vt:variant>
        <vt:lpwstr>_Toc252546649</vt:lpwstr>
      </vt:variant>
      <vt:variant>
        <vt:i4>1376306</vt:i4>
      </vt:variant>
      <vt:variant>
        <vt:i4>207</vt:i4>
      </vt:variant>
      <vt:variant>
        <vt:i4>0</vt:i4>
      </vt:variant>
      <vt:variant>
        <vt:i4>5</vt:i4>
      </vt:variant>
      <vt:variant>
        <vt:lpwstr/>
      </vt:variant>
      <vt:variant>
        <vt:lpwstr>_Toc252546648</vt:lpwstr>
      </vt:variant>
      <vt:variant>
        <vt:i4>1376306</vt:i4>
      </vt:variant>
      <vt:variant>
        <vt:i4>204</vt:i4>
      </vt:variant>
      <vt:variant>
        <vt:i4>0</vt:i4>
      </vt:variant>
      <vt:variant>
        <vt:i4>5</vt:i4>
      </vt:variant>
      <vt:variant>
        <vt:lpwstr/>
      </vt:variant>
      <vt:variant>
        <vt:lpwstr>_Toc252546647</vt:lpwstr>
      </vt:variant>
      <vt:variant>
        <vt:i4>1179701</vt:i4>
      </vt:variant>
      <vt:variant>
        <vt:i4>198</vt:i4>
      </vt:variant>
      <vt:variant>
        <vt:i4>0</vt:i4>
      </vt:variant>
      <vt:variant>
        <vt:i4>5</vt:i4>
      </vt:variant>
      <vt:variant>
        <vt:lpwstr/>
      </vt:variant>
      <vt:variant>
        <vt:lpwstr>_Toc252632647</vt:lpwstr>
      </vt:variant>
      <vt:variant>
        <vt:i4>1179701</vt:i4>
      </vt:variant>
      <vt:variant>
        <vt:i4>195</vt:i4>
      </vt:variant>
      <vt:variant>
        <vt:i4>0</vt:i4>
      </vt:variant>
      <vt:variant>
        <vt:i4>5</vt:i4>
      </vt:variant>
      <vt:variant>
        <vt:lpwstr/>
      </vt:variant>
      <vt:variant>
        <vt:lpwstr>_Toc252632646</vt:lpwstr>
      </vt:variant>
      <vt:variant>
        <vt:i4>1179701</vt:i4>
      </vt:variant>
      <vt:variant>
        <vt:i4>192</vt:i4>
      </vt:variant>
      <vt:variant>
        <vt:i4>0</vt:i4>
      </vt:variant>
      <vt:variant>
        <vt:i4>5</vt:i4>
      </vt:variant>
      <vt:variant>
        <vt:lpwstr/>
      </vt:variant>
      <vt:variant>
        <vt:lpwstr>_Toc252632645</vt:lpwstr>
      </vt:variant>
      <vt:variant>
        <vt:i4>1179701</vt:i4>
      </vt:variant>
      <vt:variant>
        <vt:i4>189</vt:i4>
      </vt:variant>
      <vt:variant>
        <vt:i4>0</vt:i4>
      </vt:variant>
      <vt:variant>
        <vt:i4>5</vt:i4>
      </vt:variant>
      <vt:variant>
        <vt:lpwstr/>
      </vt:variant>
      <vt:variant>
        <vt:lpwstr>_Toc252632644</vt:lpwstr>
      </vt:variant>
      <vt:variant>
        <vt:i4>1179701</vt:i4>
      </vt:variant>
      <vt:variant>
        <vt:i4>186</vt:i4>
      </vt:variant>
      <vt:variant>
        <vt:i4>0</vt:i4>
      </vt:variant>
      <vt:variant>
        <vt:i4>5</vt:i4>
      </vt:variant>
      <vt:variant>
        <vt:lpwstr/>
      </vt:variant>
      <vt:variant>
        <vt:lpwstr>_Toc252632643</vt:lpwstr>
      </vt:variant>
      <vt:variant>
        <vt:i4>1179701</vt:i4>
      </vt:variant>
      <vt:variant>
        <vt:i4>183</vt:i4>
      </vt:variant>
      <vt:variant>
        <vt:i4>0</vt:i4>
      </vt:variant>
      <vt:variant>
        <vt:i4>5</vt:i4>
      </vt:variant>
      <vt:variant>
        <vt:lpwstr/>
      </vt:variant>
      <vt:variant>
        <vt:lpwstr>_Toc252632642</vt:lpwstr>
      </vt:variant>
      <vt:variant>
        <vt:i4>1179701</vt:i4>
      </vt:variant>
      <vt:variant>
        <vt:i4>180</vt:i4>
      </vt:variant>
      <vt:variant>
        <vt:i4>0</vt:i4>
      </vt:variant>
      <vt:variant>
        <vt:i4>5</vt:i4>
      </vt:variant>
      <vt:variant>
        <vt:lpwstr/>
      </vt:variant>
      <vt:variant>
        <vt:lpwstr>_Toc252632641</vt:lpwstr>
      </vt:variant>
      <vt:variant>
        <vt:i4>1179701</vt:i4>
      </vt:variant>
      <vt:variant>
        <vt:i4>177</vt:i4>
      </vt:variant>
      <vt:variant>
        <vt:i4>0</vt:i4>
      </vt:variant>
      <vt:variant>
        <vt:i4>5</vt:i4>
      </vt:variant>
      <vt:variant>
        <vt:lpwstr/>
      </vt:variant>
      <vt:variant>
        <vt:lpwstr>_Toc252632640</vt:lpwstr>
      </vt:variant>
      <vt:variant>
        <vt:i4>1376309</vt:i4>
      </vt:variant>
      <vt:variant>
        <vt:i4>174</vt:i4>
      </vt:variant>
      <vt:variant>
        <vt:i4>0</vt:i4>
      </vt:variant>
      <vt:variant>
        <vt:i4>5</vt:i4>
      </vt:variant>
      <vt:variant>
        <vt:lpwstr/>
      </vt:variant>
      <vt:variant>
        <vt:lpwstr>_Toc252632639</vt:lpwstr>
      </vt:variant>
      <vt:variant>
        <vt:i4>1376309</vt:i4>
      </vt:variant>
      <vt:variant>
        <vt:i4>171</vt:i4>
      </vt:variant>
      <vt:variant>
        <vt:i4>0</vt:i4>
      </vt:variant>
      <vt:variant>
        <vt:i4>5</vt:i4>
      </vt:variant>
      <vt:variant>
        <vt:lpwstr/>
      </vt:variant>
      <vt:variant>
        <vt:lpwstr>_Toc252632638</vt:lpwstr>
      </vt:variant>
      <vt:variant>
        <vt:i4>1376309</vt:i4>
      </vt:variant>
      <vt:variant>
        <vt:i4>168</vt:i4>
      </vt:variant>
      <vt:variant>
        <vt:i4>0</vt:i4>
      </vt:variant>
      <vt:variant>
        <vt:i4>5</vt:i4>
      </vt:variant>
      <vt:variant>
        <vt:lpwstr/>
      </vt:variant>
      <vt:variant>
        <vt:lpwstr>_Toc252632637</vt:lpwstr>
      </vt:variant>
      <vt:variant>
        <vt:i4>1376309</vt:i4>
      </vt:variant>
      <vt:variant>
        <vt:i4>165</vt:i4>
      </vt:variant>
      <vt:variant>
        <vt:i4>0</vt:i4>
      </vt:variant>
      <vt:variant>
        <vt:i4>5</vt:i4>
      </vt:variant>
      <vt:variant>
        <vt:lpwstr/>
      </vt:variant>
      <vt:variant>
        <vt:lpwstr>_Toc252632636</vt:lpwstr>
      </vt:variant>
      <vt:variant>
        <vt:i4>1376309</vt:i4>
      </vt:variant>
      <vt:variant>
        <vt:i4>162</vt:i4>
      </vt:variant>
      <vt:variant>
        <vt:i4>0</vt:i4>
      </vt:variant>
      <vt:variant>
        <vt:i4>5</vt:i4>
      </vt:variant>
      <vt:variant>
        <vt:lpwstr/>
      </vt:variant>
      <vt:variant>
        <vt:lpwstr>_Toc252632635</vt:lpwstr>
      </vt:variant>
      <vt:variant>
        <vt:i4>1376309</vt:i4>
      </vt:variant>
      <vt:variant>
        <vt:i4>159</vt:i4>
      </vt:variant>
      <vt:variant>
        <vt:i4>0</vt:i4>
      </vt:variant>
      <vt:variant>
        <vt:i4>5</vt:i4>
      </vt:variant>
      <vt:variant>
        <vt:lpwstr/>
      </vt:variant>
      <vt:variant>
        <vt:lpwstr>_Toc252632634</vt:lpwstr>
      </vt:variant>
      <vt:variant>
        <vt:i4>1376309</vt:i4>
      </vt:variant>
      <vt:variant>
        <vt:i4>156</vt:i4>
      </vt:variant>
      <vt:variant>
        <vt:i4>0</vt:i4>
      </vt:variant>
      <vt:variant>
        <vt:i4>5</vt:i4>
      </vt:variant>
      <vt:variant>
        <vt:lpwstr/>
      </vt:variant>
      <vt:variant>
        <vt:lpwstr>_Toc252632633</vt:lpwstr>
      </vt:variant>
      <vt:variant>
        <vt:i4>1376309</vt:i4>
      </vt:variant>
      <vt:variant>
        <vt:i4>153</vt:i4>
      </vt:variant>
      <vt:variant>
        <vt:i4>0</vt:i4>
      </vt:variant>
      <vt:variant>
        <vt:i4>5</vt:i4>
      </vt:variant>
      <vt:variant>
        <vt:lpwstr/>
      </vt:variant>
      <vt:variant>
        <vt:lpwstr>_Toc252632632</vt:lpwstr>
      </vt:variant>
      <vt:variant>
        <vt:i4>1376309</vt:i4>
      </vt:variant>
      <vt:variant>
        <vt:i4>150</vt:i4>
      </vt:variant>
      <vt:variant>
        <vt:i4>0</vt:i4>
      </vt:variant>
      <vt:variant>
        <vt:i4>5</vt:i4>
      </vt:variant>
      <vt:variant>
        <vt:lpwstr/>
      </vt:variant>
      <vt:variant>
        <vt:lpwstr>_Toc252632631</vt:lpwstr>
      </vt:variant>
      <vt:variant>
        <vt:i4>1376309</vt:i4>
      </vt:variant>
      <vt:variant>
        <vt:i4>147</vt:i4>
      </vt:variant>
      <vt:variant>
        <vt:i4>0</vt:i4>
      </vt:variant>
      <vt:variant>
        <vt:i4>5</vt:i4>
      </vt:variant>
      <vt:variant>
        <vt:lpwstr/>
      </vt:variant>
      <vt:variant>
        <vt:lpwstr>_Toc252632630</vt:lpwstr>
      </vt:variant>
      <vt:variant>
        <vt:i4>1310773</vt:i4>
      </vt:variant>
      <vt:variant>
        <vt:i4>144</vt:i4>
      </vt:variant>
      <vt:variant>
        <vt:i4>0</vt:i4>
      </vt:variant>
      <vt:variant>
        <vt:i4>5</vt:i4>
      </vt:variant>
      <vt:variant>
        <vt:lpwstr/>
      </vt:variant>
      <vt:variant>
        <vt:lpwstr>_Toc252632629</vt:lpwstr>
      </vt:variant>
      <vt:variant>
        <vt:i4>1310773</vt:i4>
      </vt:variant>
      <vt:variant>
        <vt:i4>141</vt:i4>
      </vt:variant>
      <vt:variant>
        <vt:i4>0</vt:i4>
      </vt:variant>
      <vt:variant>
        <vt:i4>5</vt:i4>
      </vt:variant>
      <vt:variant>
        <vt:lpwstr/>
      </vt:variant>
      <vt:variant>
        <vt:lpwstr>_Toc252632628</vt:lpwstr>
      </vt:variant>
      <vt:variant>
        <vt:i4>1310773</vt:i4>
      </vt:variant>
      <vt:variant>
        <vt:i4>138</vt:i4>
      </vt:variant>
      <vt:variant>
        <vt:i4>0</vt:i4>
      </vt:variant>
      <vt:variant>
        <vt:i4>5</vt:i4>
      </vt:variant>
      <vt:variant>
        <vt:lpwstr/>
      </vt:variant>
      <vt:variant>
        <vt:lpwstr>_Toc252632627</vt:lpwstr>
      </vt:variant>
      <vt:variant>
        <vt:i4>1310773</vt:i4>
      </vt:variant>
      <vt:variant>
        <vt:i4>135</vt:i4>
      </vt:variant>
      <vt:variant>
        <vt:i4>0</vt:i4>
      </vt:variant>
      <vt:variant>
        <vt:i4>5</vt:i4>
      </vt:variant>
      <vt:variant>
        <vt:lpwstr/>
      </vt:variant>
      <vt:variant>
        <vt:lpwstr>_Toc252632626</vt:lpwstr>
      </vt:variant>
      <vt:variant>
        <vt:i4>1310773</vt:i4>
      </vt:variant>
      <vt:variant>
        <vt:i4>132</vt:i4>
      </vt:variant>
      <vt:variant>
        <vt:i4>0</vt:i4>
      </vt:variant>
      <vt:variant>
        <vt:i4>5</vt:i4>
      </vt:variant>
      <vt:variant>
        <vt:lpwstr/>
      </vt:variant>
      <vt:variant>
        <vt:lpwstr>_Toc252632625</vt:lpwstr>
      </vt:variant>
      <vt:variant>
        <vt:i4>1310773</vt:i4>
      </vt:variant>
      <vt:variant>
        <vt:i4>129</vt:i4>
      </vt:variant>
      <vt:variant>
        <vt:i4>0</vt:i4>
      </vt:variant>
      <vt:variant>
        <vt:i4>5</vt:i4>
      </vt:variant>
      <vt:variant>
        <vt:lpwstr/>
      </vt:variant>
      <vt:variant>
        <vt:lpwstr>_Toc252632624</vt:lpwstr>
      </vt:variant>
      <vt:variant>
        <vt:i4>1310773</vt:i4>
      </vt:variant>
      <vt:variant>
        <vt:i4>126</vt:i4>
      </vt:variant>
      <vt:variant>
        <vt:i4>0</vt:i4>
      </vt:variant>
      <vt:variant>
        <vt:i4>5</vt:i4>
      </vt:variant>
      <vt:variant>
        <vt:lpwstr/>
      </vt:variant>
      <vt:variant>
        <vt:lpwstr>_Toc252632623</vt:lpwstr>
      </vt:variant>
      <vt:variant>
        <vt:i4>1310773</vt:i4>
      </vt:variant>
      <vt:variant>
        <vt:i4>123</vt:i4>
      </vt:variant>
      <vt:variant>
        <vt:i4>0</vt:i4>
      </vt:variant>
      <vt:variant>
        <vt:i4>5</vt:i4>
      </vt:variant>
      <vt:variant>
        <vt:lpwstr/>
      </vt:variant>
      <vt:variant>
        <vt:lpwstr>_Toc252632622</vt:lpwstr>
      </vt:variant>
      <vt:variant>
        <vt:i4>1310773</vt:i4>
      </vt:variant>
      <vt:variant>
        <vt:i4>120</vt:i4>
      </vt:variant>
      <vt:variant>
        <vt:i4>0</vt:i4>
      </vt:variant>
      <vt:variant>
        <vt:i4>5</vt:i4>
      </vt:variant>
      <vt:variant>
        <vt:lpwstr/>
      </vt:variant>
      <vt:variant>
        <vt:lpwstr>_Toc252632621</vt:lpwstr>
      </vt:variant>
      <vt:variant>
        <vt:i4>1310773</vt:i4>
      </vt:variant>
      <vt:variant>
        <vt:i4>117</vt:i4>
      </vt:variant>
      <vt:variant>
        <vt:i4>0</vt:i4>
      </vt:variant>
      <vt:variant>
        <vt:i4>5</vt:i4>
      </vt:variant>
      <vt:variant>
        <vt:lpwstr/>
      </vt:variant>
      <vt:variant>
        <vt:lpwstr>_Toc252632620</vt:lpwstr>
      </vt:variant>
      <vt:variant>
        <vt:i4>1507381</vt:i4>
      </vt:variant>
      <vt:variant>
        <vt:i4>114</vt:i4>
      </vt:variant>
      <vt:variant>
        <vt:i4>0</vt:i4>
      </vt:variant>
      <vt:variant>
        <vt:i4>5</vt:i4>
      </vt:variant>
      <vt:variant>
        <vt:lpwstr/>
      </vt:variant>
      <vt:variant>
        <vt:lpwstr>_Toc252632619</vt:lpwstr>
      </vt:variant>
      <vt:variant>
        <vt:i4>1507381</vt:i4>
      </vt:variant>
      <vt:variant>
        <vt:i4>111</vt:i4>
      </vt:variant>
      <vt:variant>
        <vt:i4>0</vt:i4>
      </vt:variant>
      <vt:variant>
        <vt:i4>5</vt:i4>
      </vt:variant>
      <vt:variant>
        <vt:lpwstr/>
      </vt:variant>
      <vt:variant>
        <vt:lpwstr>_Toc252632618</vt:lpwstr>
      </vt:variant>
      <vt:variant>
        <vt:i4>1507381</vt:i4>
      </vt:variant>
      <vt:variant>
        <vt:i4>108</vt:i4>
      </vt:variant>
      <vt:variant>
        <vt:i4>0</vt:i4>
      </vt:variant>
      <vt:variant>
        <vt:i4>5</vt:i4>
      </vt:variant>
      <vt:variant>
        <vt:lpwstr/>
      </vt:variant>
      <vt:variant>
        <vt:lpwstr>_Toc252632617</vt:lpwstr>
      </vt:variant>
      <vt:variant>
        <vt:i4>1507381</vt:i4>
      </vt:variant>
      <vt:variant>
        <vt:i4>105</vt:i4>
      </vt:variant>
      <vt:variant>
        <vt:i4>0</vt:i4>
      </vt:variant>
      <vt:variant>
        <vt:i4>5</vt:i4>
      </vt:variant>
      <vt:variant>
        <vt:lpwstr/>
      </vt:variant>
      <vt:variant>
        <vt:lpwstr>_Toc252632616</vt:lpwstr>
      </vt:variant>
      <vt:variant>
        <vt:i4>1507381</vt:i4>
      </vt:variant>
      <vt:variant>
        <vt:i4>102</vt:i4>
      </vt:variant>
      <vt:variant>
        <vt:i4>0</vt:i4>
      </vt:variant>
      <vt:variant>
        <vt:i4>5</vt:i4>
      </vt:variant>
      <vt:variant>
        <vt:lpwstr/>
      </vt:variant>
      <vt:variant>
        <vt:lpwstr>_Toc252632615</vt:lpwstr>
      </vt:variant>
      <vt:variant>
        <vt:i4>1507381</vt:i4>
      </vt:variant>
      <vt:variant>
        <vt:i4>99</vt:i4>
      </vt:variant>
      <vt:variant>
        <vt:i4>0</vt:i4>
      </vt:variant>
      <vt:variant>
        <vt:i4>5</vt:i4>
      </vt:variant>
      <vt:variant>
        <vt:lpwstr/>
      </vt:variant>
      <vt:variant>
        <vt:lpwstr>_Toc252632614</vt:lpwstr>
      </vt:variant>
      <vt:variant>
        <vt:i4>1507381</vt:i4>
      </vt:variant>
      <vt:variant>
        <vt:i4>96</vt:i4>
      </vt:variant>
      <vt:variant>
        <vt:i4>0</vt:i4>
      </vt:variant>
      <vt:variant>
        <vt:i4>5</vt:i4>
      </vt:variant>
      <vt:variant>
        <vt:lpwstr/>
      </vt:variant>
      <vt:variant>
        <vt:lpwstr>_Toc252632613</vt:lpwstr>
      </vt:variant>
      <vt:variant>
        <vt:i4>1507381</vt:i4>
      </vt:variant>
      <vt:variant>
        <vt:i4>93</vt:i4>
      </vt:variant>
      <vt:variant>
        <vt:i4>0</vt:i4>
      </vt:variant>
      <vt:variant>
        <vt:i4>5</vt:i4>
      </vt:variant>
      <vt:variant>
        <vt:lpwstr/>
      </vt:variant>
      <vt:variant>
        <vt:lpwstr>_Toc252632612</vt:lpwstr>
      </vt:variant>
      <vt:variant>
        <vt:i4>1507381</vt:i4>
      </vt:variant>
      <vt:variant>
        <vt:i4>90</vt:i4>
      </vt:variant>
      <vt:variant>
        <vt:i4>0</vt:i4>
      </vt:variant>
      <vt:variant>
        <vt:i4>5</vt:i4>
      </vt:variant>
      <vt:variant>
        <vt:lpwstr/>
      </vt:variant>
      <vt:variant>
        <vt:lpwstr>_Toc252632611</vt:lpwstr>
      </vt:variant>
      <vt:variant>
        <vt:i4>1507381</vt:i4>
      </vt:variant>
      <vt:variant>
        <vt:i4>87</vt:i4>
      </vt:variant>
      <vt:variant>
        <vt:i4>0</vt:i4>
      </vt:variant>
      <vt:variant>
        <vt:i4>5</vt:i4>
      </vt:variant>
      <vt:variant>
        <vt:lpwstr/>
      </vt:variant>
      <vt:variant>
        <vt:lpwstr>_Toc252632610</vt:lpwstr>
      </vt:variant>
      <vt:variant>
        <vt:i4>1441845</vt:i4>
      </vt:variant>
      <vt:variant>
        <vt:i4>84</vt:i4>
      </vt:variant>
      <vt:variant>
        <vt:i4>0</vt:i4>
      </vt:variant>
      <vt:variant>
        <vt:i4>5</vt:i4>
      </vt:variant>
      <vt:variant>
        <vt:lpwstr/>
      </vt:variant>
      <vt:variant>
        <vt:lpwstr>_Toc252632609</vt:lpwstr>
      </vt:variant>
      <vt:variant>
        <vt:i4>1441845</vt:i4>
      </vt:variant>
      <vt:variant>
        <vt:i4>81</vt:i4>
      </vt:variant>
      <vt:variant>
        <vt:i4>0</vt:i4>
      </vt:variant>
      <vt:variant>
        <vt:i4>5</vt:i4>
      </vt:variant>
      <vt:variant>
        <vt:lpwstr/>
      </vt:variant>
      <vt:variant>
        <vt:lpwstr>_Toc252632608</vt:lpwstr>
      </vt:variant>
      <vt:variant>
        <vt:i4>1441845</vt:i4>
      </vt:variant>
      <vt:variant>
        <vt:i4>78</vt:i4>
      </vt:variant>
      <vt:variant>
        <vt:i4>0</vt:i4>
      </vt:variant>
      <vt:variant>
        <vt:i4>5</vt:i4>
      </vt:variant>
      <vt:variant>
        <vt:lpwstr/>
      </vt:variant>
      <vt:variant>
        <vt:lpwstr>_Toc252632607</vt:lpwstr>
      </vt:variant>
      <vt:variant>
        <vt:i4>1441845</vt:i4>
      </vt:variant>
      <vt:variant>
        <vt:i4>69</vt:i4>
      </vt:variant>
      <vt:variant>
        <vt:i4>0</vt:i4>
      </vt:variant>
      <vt:variant>
        <vt:i4>5</vt:i4>
      </vt:variant>
      <vt:variant>
        <vt:lpwstr/>
      </vt:variant>
      <vt:variant>
        <vt:lpwstr>_Toc252632604</vt:lpwstr>
      </vt:variant>
      <vt:variant>
        <vt:i4>1441845</vt:i4>
      </vt:variant>
      <vt:variant>
        <vt:i4>63</vt:i4>
      </vt:variant>
      <vt:variant>
        <vt:i4>0</vt:i4>
      </vt:variant>
      <vt:variant>
        <vt:i4>5</vt:i4>
      </vt:variant>
      <vt:variant>
        <vt:lpwstr/>
      </vt:variant>
      <vt:variant>
        <vt:lpwstr>_Toc252632603</vt:lpwstr>
      </vt:variant>
      <vt:variant>
        <vt:i4>1441845</vt:i4>
      </vt:variant>
      <vt:variant>
        <vt:i4>57</vt:i4>
      </vt:variant>
      <vt:variant>
        <vt:i4>0</vt:i4>
      </vt:variant>
      <vt:variant>
        <vt:i4>5</vt:i4>
      </vt:variant>
      <vt:variant>
        <vt:lpwstr/>
      </vt:variant>
      <vt:variant>
        <vt:lpwstr>_Toc252632602</vt:lpwstr>
      </vt:variant>
      <vt:variant>
        <vt:i4>1441845</vt:i4>
      </vt:variant>
      <vt:variant>
        <vt:i4>51</vt:i4>
      </vt:variant>
      <vt:variant>
        <vt:i4>0</vt:i4>
      </vt:variant>
      <vt:variant>
        <vt:i4>5</vt:i4>
      </vt:variant>
      <vt:variant>
        <vt:lpwstr/>
      </vt:variant>
      <vt:variant>
        <vt:lpwstr>_Toc252632601</vt:lpwstr>
      </vt:variant>
      <vt:variant>
        <vt:i4>1441845</vt:i4>
      </vt:variant>
      <vt:variant>
        <vt:i4>45</vt:i4>
      </vt:variant>
      <vt:variant>
        <vt:i4>0</vt:i4>
      </vt:variant>
      <vt:variant>
        <vt:i4>5</vt:i4>
      </vt:variant>
      <vt:variant>
        <vt:lpwstr/>
      </vt:variant>
      <vt:variant>
        <vt:lpwstr>_Toc252632600</vt:lpwstr>
      </vt:variant>
      <vt:variant>
        <vt:i4>2031670</vt:i4>
      </vt:variant>
      <vt:variant>
        <vt:i4>39</vt:i4>
      </vt:variant>
      <vt:variant>
        <vt:i4>0</vt:i4>
      </vt:variant>
      <vt:variant>
        <vt:i4>5</vt:i4>
      </vt:variant>
      <vt:variant>
        <vt:lpwstr/>
      </vt:variant>
      <vt:variant>
        <vt:lpwstr>_Toc252632599</vt:lpwstr>
      </vt:variant>
      <vt:variant>
        <vt:i4>2031670</vt:i4>
      </vt:variant>
      <vt:variant>
        <vt:i4>33</vt:i4>
      </vt:variant>
      <vt:variant>
        <vt:i4>0</vt:i4>
      </vt:variant>
      <vt:variant>
        <vt:i4>5</vt:i4>
      </vt:variant>
      <vt:variant>
        <vt:lpwstr/>
      </vt:variant>
      <vt:variant>
        <vt:lpwstr>_Toc252632598</vt:lpwstr>
      </vt:variant>
      <vt:variant>
        <vt:i4>2031670</vt:i4>
      </vt:variant>
      <vt:variant>
        <vt:i4>21</vt:i4>
      </vt:variant>
      <vt:variant>
        <vt:i4>0</vt:i4>
      </vt:variant>
      <vt:variant>
        <vt:i4>5</vt:i4>
      </vt:variant>
      <vt:variant>
        <vt:lpwstr/>
      </vt:variant>
      <vt:variant>
        <vt:lpwstr>_Toc252632594</vt:lpwstr>
      </vt:variant>
      <vt:variant>
        <vt:i4>2031670</vt:i4>
      </vt:variant>
      <vt:variant>
        <vt:i4>15</vt:i4>
      </vt:variant>
      <vt:variant>
        <vt:i4>0</vt:i4>
      </vt:variant>
      <vt:variant>
        <vt:i4>5</vt:i4>
      </vt:variant>
      <vt:variant>
        <vt:lpwstr/>
      </vt:variant>
      <vt:variant>
        <vt:lpwstr>_Toc252632593</vt:lpwstr>
      </vt:variant>
      <vt:variant>
        <vt:i4>6291468</vt:i4>
      </vt:variant>
      <vt:variant>
        <vt:i4>6</vt:i4>
      </vt:variant>
      <vt:variant>
        <vt:i4>0</vt:i4>
      </vt:variant>
      <vt:variant>
        <vt:i4>5</vt:i4>
      </vt:variant>
      <vt:variant>
        <vt:lpwstr>http://www.nefco.org/how_to_work/procurement_notices</vt:lpwstr>
      </vt:variant>
      <vt:variant>
        <vt:lpwstr/>
      </vt:variant>
      <vt:variant>
        <vt:i4>262153</vt:i4>
      </vt:variant>
      <vt:variant>
        <vt:i4>3</vt:i4>
      </vt:variant>
      <vt:variant>
        <vt:i4>0</vt:i4>
      </vt:variant>
      <vt:variant>
        <vt:i4>5</vt:i4>
      </vt:variant>
      <vt:variant>
        <vt:lpwstr>http:///</vt:lpwstr>
      </vt:variant>
      <vt:variant>
        <vt:lpwstr/>
      </vt:variant>
      <vt:variant>
        <vt:i4>6291468</vt:i4>
      </vt:variant>
      <vt:variant>
        <vt:i4>0</vt:i4>
      </vt:variant>
      <vt:variant>
        <vt:i4>0</vt:i4>
      </vt:variant>
      <vt:variant>
        <vt:i4>5</vt:i4>
      </vt:variant>
      <vt:variant>
        <vt:lpwstr>http://www.nefco.org/how_to_work/procurement_notices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 Goods</dc:title>
  <dc:subject>Standard Tender Document</dc:subject>
  <dc:creator>EBRD/John Steer</dc:creator>
  <cp:keywords>[EBRD]</cp:keywords>
  <cp:lastModifiedBy>Artyushchenko Vitaly</cp:lastModifiedBy>
  <cp:revision>4</cp:revision>
  <cp:lastPrinted>2016-09-29T18:52:00Z</cp:lastPrinted>
  <dcterms:created xsi:type="dcterms:W3CDTF">2024-02-11T17:35:00Z</dcterms:created>
  <dcterms:modified xsi:type="dcterms:W3CDTF">2024-02-14T16:25:00Z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79661acd-5dd8-4038-aef0-998c773e6125</vt:lpwstr>
  </property>
  <property fmtid="{D5CDD505-2E9C-101B-9397-08002B2CF9AE}" pid="3" name="bjSaver">
    <vt:lpwstr>bqP9e1g4SsbfOy+QYF67B8Qj5OB/z/RV</vt:lpwstr>
  </property>
  <property fmtid="{D5CDD505-2E9C-101B-9397-08002B2CF9AE}" pid="4" name="bjDocumentSecurityLabel">
    <vt:lpwstr>This item has no classification</vt:lpwstr>
  </property>
  <property fmtid="{D5CDD505-2E9C-101B-9397-08002B2CF9AE}" pid="5" name="ContentTypeId">
    <vt:lpwstr>0x0101007A76870393ED4132A62D887970CA7CBD00BEF47AFEF67F4BA9B34A810C6758F7040046D14843F3E3734B90C531E445AECF53</vt:lpwstr>
  </property>
  <property fmtid="{D5CDD505-2E9C-101B-9397-08002B2CF9AE}" pid="6" name="_dlc_DocIdItemGuid">
    <vt:lpwstr>713fb5ab-4473-42b3-8d00-5f53e3b7a5a5</vt:lpwstr>
  </property>
  <property fmtid="{D5CDD505-2E9C-101B-9397-08002B2CF9AE}" pid="7" name="AdminCounterparty">
    <vt:lpwstr/>
  </property>
  <property fmtid="{D5CDD505-2E9C-101B-9397-08002B2CF9AE}" pid="8" name="NIBCPDMCountry">
    <vt:lpwstr/>
  </property>
  <property fmtid="{D5CDD505-2E9C-101B-9397-08002B2CF9AE}" pid="9" name="NEFCOCounterparty">
    <vt:lpwstr/>
  </property>
</Properties>
</file>