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3B" w:rsidRPr="00A81AA5" w:rsidRDefault="00E6523B" w:rsidP="00E6523B">
      <w:pPr>
        <w:jc w:val="center"/>
        <w:rPr>
          <w:b/>
          <w:sz w:val="32"/>
          <w:szCs w:val="22"/>
        </w:rPr>
      </w:pPr>
      <w:r w:rsidRPr="00A81AA5">
        <w:rPr>
          <w:b/>
          <w:sz w:val="32"/>
          <w:szCs w:val="22"/>
        </w:rPr>
        <w:t>INVITATION FOR TENDERS</w:t>
      </w:r>
    </w:p>
    <w:p w:rsidR="00E6523B" w:rsidRPr="00A81AA5" w:rsidRDefault="00E6523B" w:rsidP="00E6523B">
      <w:pPr>
        <w:tabs>
          <w:tab w:val="left" w:pos="5104"/>
        </w:tabs>
        <w:spacing w:before="120" w:after="120"/>
        <w:jc w:val="center"/>
        <w:rPr>
          <w:b/>
          <w:i/>
          <w:sz w:val="22"/>
          <w:szCs w:val="22"/>
        </w:rPr>
      </w:pPr>
      <w:r w:rsidRPr="00A81AA5">
        <w:rPr>
          <w:b/>
          <w:sz w:val="22"/>
          <w:szCs w:val="22"/>
        </w:rPr>
        <w:t>Ukraine</w:t>
      </w:r>
    </w:p>
    <w:p w:rsidR="00854957" w:rsidRPr="00A81AA5" w:rsidRDefault="00F46D4C" w:rsidP="00E6523B">
      <w:pPr>
        <w:spacing w:before="120" w:after="120"/>
        <w:jc w:val="center"/>
        <w:rPr>
          <w:b/>
          <w:i/>
          <w:sz w:val="22"/>
          <w:szCs w:val="22"/>
        </w:rPr>
      </w:pPr>
      <w:r w:rsidRPr="00A81AA5">
        <w:rPr>
          <w:b/>
          <w:i/>
          <w:sz w:val="22"/>
          <w:szCs w:val="22"/>
          <w:shd w:val="clear" w:color="auto" w:fill="FFFFFF"/>
        </w:rPr>
        <w:t>Energy Efficiency in </w:t>
      </w:r>
      <w:r w:rsidRPr="00A81AA5">
        <w:rPr>
          <w:rStyle w:val="il"/>
          <w:b/>
          <w:i/>
          <w:sz w:val="22"/>
          <w:szCs w:val="22"/>
          <w:shd w:val="clear" w:color="auto" w:fill="FFFFFF"/>
        </w:rPr>
        <w:t>municipally</w:t>
      </w:r>
      <w:r w:rsidRPr="00A81AA5">
        <w:rPr>
          <w:b/>
          <w:i/>
          <w:sz w:val="22"/>
          <w:szCs w:val="22"/>
          <w:shd w:val="clear" w:color="auto" w:fill="FFFFFF"/>
        </w:rPr>
        <w:t>-</w:t>
      </w:r>
      <w:r w:rsidRPr="00A81AA5">
        <w:rPr>
          <w:rStyle w:val="il"/>
          <w:b/>
          <w:i/>
          <w:sz w:val="22"/>
          <w:szCs w:val="22"/>
          <w:shd w:val="clear" w:color="auto" w:fill="FFFFFF"/>
        </w:rPr>
        <w:t>owned</w:t>
      </w:r>
      <w:r w:rsidRPr="00A81AA5">
        <w:rPr>
          <w:b/>
          <w:i/>
          <w:sz w:val="22"/>
          <w:szCs w:val="22"/>
          <w:shd w:val="clear" w:color="auto" w:fill="FFFFFF"/>
        </w:rPr>
        <w:t> buildings and facilities of the </w:t>
      </w:r>
      <w:r w:rsidRPr="00A81AA5">
        <w:rPr>
          <w:rStyle w:val="il"/>
          <w:b/>
          <w:i/>
          <w:sz w:val="22"/>
          <w:szCs w:val="22"/>
          <w:shd w:val="clear" w:color="auto" w:fill="FFFFFF"/>
        </w:rPr>
        <w:t>city</w:t>
      </w:r>
      <w:r w:rsidRPr="00A81AA5">
        <w:rPr>
          <w:b/>
          <w:i/>
          <w:sz w:val="22"/>
          <w:szCs w:val="22"/>
          <w:shd w:val="clear" w:color="auto" w:fill="FFFFFF"/>
        </w:rPr>
        <w:t xml:space="preserve"> of Rivne and modernisation of street lighting </w:t>
      </w:r>
    </w:p>
    <w:p w:rsidR="002F6171" w:rsidRPr="00A81AA5" w:rsidRDefault="002F6171" w:rsidP="00E6523B">
      <w:pPr>
        <w:spacing w:before="120" w:after="120"/>
        <w:jc w:val="center"/>
        <w:rPr>
          <w:b/>
          <w:i/>
          <w:sz w:val="22"/>
          <w:szCs w:val="22"/>
        </w:rPr>
      </w:pPr>
    </w:p>
    <w:p w:rsidR="00BE206C" w:rsidRPr="00CA1994" w:rsidRDefault="00E6523B" w:rsidP="00CA1994">
      <w:pPr>
        <w:spacing w:before="120" w:after="120"/>
        <w:jc w:val="center"/>
        <w:rPr>
          <w:b/>
          <w:sz w:val="22"/>
          <w:szCs w:val="22"/>
        </w:rPr>
      </w:pPr>
      <w:r w:rsidRPr="00A81AA5">
        <w:rPr>
          <w:b/>
          <w:sz w:val="22"/>
          <w:szCs w:val="22"/>
        </w:rPr>
        <w:t>INVITATION FOR TENDERS</w:t>
      </w:r>
    </w:p>
    <w:p w:rsidR="0027083B" w:rsidRPr="00A81AA5" w:rsidRDefault="004A4459" w:rsidP="00F6477B">
      <w:pPr>
        <w:spacing w:before="120" w:after="120"/>
        <w:rPr>
          <w:b/>
          <w:i/>
          <w:sz w:val="22"/>
          <w:szCs w:val="22"/>
        </w:rPr>
      </w:pPr>
      <w:r w:rsidRPr="00A81AA5">
        <w:rPr>
          <w:b/>
          <w:i/>
          <w:sz w:val="22"/>
          <w:szCs w:val="22"/>
          <w:lang w:val="en-US"/>
        </w:rPr>
        <w:t>“</w:t>
      </w:r>
      <w:r w:rsidR="0027083B" w:rsidRPr="00A81AA5">
        <w:rPr>
          <w:b/>
          <w:i/>
          <w:sz w:val="22"/>
          <w:szCs w:val="22"/>
        </w:rPr>
        <w:t xml:space="preserve">Development of design documentation, supply and installation-dismantling of all necessary equipment and materials for the installation of individual heating </w:t>
      </w:r>
      <w:r w:rsidR="009C050E">
        <w:rPr>
          <w:b/>
          <w:i/>
          <w:sz w:val="22"/>
          <w:szCs w:val="22"/>
        </w:rPr>
        <w:t>substations</w:t>
      </w:r>
      <w:r w:rsidR="0027083B" w:rsidRPr="00A81AA5">
        <w:rPr>
          <w:b/>
          <w:i/>
          <w:sz w:val="22"/>
          <w:szCs w:val="22"/>
        </w:rPr>
        <w:t xml:space="preserve"> (8 units), including insulation of pipelines, fittings, elements of the </w:t>
      </w:r>
      <w:bookmarkStart w:id="0" w:name="_GoBack"/>
      <w:r w:rsidR="0027083B" w:rsidRPr="00A81AA5">
        <w:rPr>
          <w:b/>
          <w:i/>
          <w:sz w:val="22"/>
          <w:szCs w:val="22"/>
        </w:rPr>
        <w:t>heating</w:t>
      </w:r>
      <w:bookmarkEnd w:id="0"/>
      <w:r w:rsidR="0027083B" w:rsidRPr="00A81AA5">
        <w:rPr>
          <w:b/>
          <w:i/>
          <w:sz w:val="22"/>
          <w:szCs w:val="22"/>
        </w:rPr>
        <w:t xml:space="preserve"> </w:t>
      </w:r>
      <w:r w:rsidR="00000ACB">
        <w:rPr>
          <w:b/>
          <w:i/>
          <w:sz w:val="22"/>
          <w:szCs w:val="22"/>
        </w:rPr>
        <w:t>substation</w:t>
      </w:r>
      <w:r w:rsidR="0027083B" w:rsidRPr="00A81AA5">
        <w:rPr>
          <w:b/>
          <w:i/>
          <w:sz w:val="22"/>
          <w:szCs w:val="22"/>
        </w:rPr>
        <w:t xml:space="preserve">, </w:t>
      </w:r>
      <w:r w:rsidR="007F0AF3" w:rsidRPr="00A81AA5">
        <w:rPr>
          <w:b/>
          <w:i/>
          <w:sz w:val="22"/>
          <w:szCs w:val="22"/>
        </w:rPr>
        <w:t>finishing works</w:t>
      </w:r>
      <w:r w:rsidR="0027083B" w:rsidRPr="00A81AA5">
        <w:rPr>
          <w:b/>
          <w:i/>
          <w:sz w:val="22"/>
          <w:szCs w:val="22"/>
        </w:rPr>
        <w:t xml:space="preserve"> of premises and </w:t>
      </w:r>
      <w:r w:rsidR="00C47F84" w:rsidRPr="00A81AA5">
        <w:rPr>
          <w:b/>
          <w:i/>
          <w:sz w:val="22"/>
          <w:szCs w:val="22"/>
        </w:rPr>
        <w:t>putting utility connections</w:t>
      </w:r>
      <w:r w:rsidR="0027083B" w:rsidRPr="00A81AA5">
        <w:rPr>
          <w:b/>
          <w:i/>
          <w:sz w:val="22"/>
          <w:szCs w:val="22"/>
        </w:rPr>
        <w:t xml:space="preserve">, balancing of heating systems, instead of installed </w:t>
      </w:r>
      <w:r w:rsidR="00CA1994">
        <w:rPr>
          <w:b/>
          <w:i/>
          <w:sz w:val="22"/>
          <w:szCs w:val="22"/>
          <w:lang w:val="en-US"/>
        </w:rPr>
        <w:t>heating</w:t>
      </w:r>
      <w:r w:rsidR="0027083B" w:rsidRPr="00A81AA5">
        <w:rPr>
          <w:b/>
          <w:i/>
          <w:sz w:val="22"/>
          <w:szCs w:val="22"/>
        </w:rPr>
        <w:t xml:space="preserve"> </w:t>
      </w:r>
      <w:r w:rsidR="00631B67" w:rsidRPr="00A81AA5">
        <w:rPr>
          <w:b/>
          <w:i/>
          <w:sz w:val="22"/>
          <w:szCs w:val="22"/>
        </w:rPr>
        <w:t>nodes</w:t>
      </w:r>
      <w:r w:rsidR="0027083B" w:rsidRPr="00A81AA5">
        <w:rPr>
          <w:b/>
          <w:i/>
          <w:sz w:val="22"/>
          <w:szCs w:val="22"/>
        </w:rPr>
        <w:t xml:space="preserve"> in </w:t>
      </w:r>
      <w:r w:rsidR="00631B67" w:rsidRPr="00A81AA5">
        <w:rPr>
          <w:b/>
          <w:i/>
          <w:sz w:val="22"/>
          <w:szCs w:val="22"/>
        </w:rPr>
        <w:t>S</w:t>
      </w:r>
      <w:r w:rsidR="0027083B" w:rsidRPr="00A81AA5">
        <w:rPr>
          <w:b/>
          <w:i/>
          <w:sz w:val="22"/>
          <w:szCs w:val="22"/>
        </w:rPr>
        <w:t xml:space="preserve">chool </w:t>
      </w:r>
      <w:r w:rsidR="00631B67" w:rsidRPr="00A81AA5">
        <w:rPr>
          <w:b/>
          <w:i/>
          <w:sz w:val="22"/>
          <w:szCs w:val="22"/>
        </w:rPr>
        <w:t>No.</w:t>
      </w:r>
      <w:r w:rsidR="0027083B" w:rsidRPr="00A81AA5">
        <w:rPr>
          <w:b/>
          <w:i/>
          <w:sz w:val="22"/>
          <w:szCs w:val="22"/>
        </w:rPr>
        <w:t xml:space="preserve">15 (new and old </w:t>
      </w:r>
      <w:r w:rsidR="00631B67" w:rsidRPr="00A81AA5">
        <w:rPr>
          <w:b/>
          <w:i/>
          <w:sz w:val="22"/>
          <w:szCs w:val="22"/>
        </w:rPr>
        <w:t>buildings</w:t>
      </w:r>
      <w:r w:rsidR="0027083B" w:rsidRPr="00A81AA5">
        <w:rPr>
          <w:b/>
          <w:i/>
          <w:sz w:val="22"/>
          <w:szCs w:val="22"/>
        </w:rPr>
        <w:t xml:space="preserve">), </w:t>
      </w:r>
      <w:r w:rsidR="00135422" w:rsidRPr="00A81AA5">
        <w:rPr>
          <w:b/>
          <w:i/>
          <w:sz w:val="22"/>
          <w:szCs w:val="22"/>
        </w:rPr>
        <w:t xml:space="preserve">School </w:t>
      </w:r>
      <w:r w:rsidR="00631B67" w:rsidRPr="00A81AA5">
        <w:rPr>
          <w:b/>
          <w:i/>
          <w:sz w:val="22"/>
          <w:szCs w:val="22"/>
        </w:rPr>
        <w:t>No.</w:t>
      </w:r>
      <w:r w:rsidR="0027083B" w:rsidRPr="00A81AA5">
        <w:rPr>
          <w:b/>
          <w:i/>
          <w:sz w:val="22"/>
          <w:szCs w:val="22"/>
        </w:rPr>
        <w:t xml:space="preserve">22, </w:t>
      </w:r>
      <w:r w:rsidR="00631B67" w:rsidRPr="00A81AA5">
        <w:rPr>
          <w:b/>
          <w:i/>
          <w:sz w:val="22"/>
          <w:szCs w:val="22"/>
        </w:rPr>
        <w:t>School No.</w:t>
      </w:r>
      <w:r w:rsidR="0027083B" w:rsidRPr="00A81AA5">
        <w:rPr>
          <w:b/>
          <w:i/>
          <w:sz w:val="22"/>
          <w:szCs w:val="22"/>
        </w:rPr>
        <w:t xml:space="preserve">25, </w:t>
      </w:r>
      <w:r w:rsidR="00631B67" w:rsidRPr="00A81AA5">
        <w:rPr>
          <w:b/>
          <w:i/>
          <w:sz w:val="22"/>
          <w:szCs w:val="22"/>
        </w:rPr>
        <w:t>School No.</w:t>
      </w:r>
      <w:r w:rsidR="0027083B" w:rsidRPr="00A81AA5">
        <w:rPr>
          <w:b/>
          <w:i/>
          <w:sz w:val="22"/>
          <w:szCs w:val="22"/>
        </w:rPr>
        <w:t xml:space="preserve">28, Music school </w:t>
      </w:r>
      <w:r w:rsidR="00631B67" w:rsidRPr="00A81AA5">
        <w:rPr>
          <w:b/>
          <w:i/>
          <w:sz w:val="22"/>
          <w:szCs w:val="22"/>
        </w:rPr>
        <w:t>No.</w:t>
      </w:r>
      <w:r w:rsidR="0027083B" w:rsidRPr="00A81AA5">
        <w:rPr>
          <w:b/>
          <w:i/>
          <w:sz w:val="22"/>
          <w:szCs w:val="22"/>
        </w:rPr>
        <w:t xml:space="preserve">2 , </w:t>
      </w:r>
      <w:r w:rsidR="00135422" w:rsidRPr="00A81AA5">
        <w:rPr>
          <w:b/>
          <w:i/>
          <w:sz w:val="22"/>
          <w:szCs w:val="22"/>
          <w:lang w:val="en-US" w:eastAsia="ru-RU"/>
        </w:rPr>
        <w:t>Kindergarten No.</w:t>
      </w:r>
      <w:r w:rsidR="0027083B" w:rsidRPr="00A81AA5">
        <w:rPr>
          <w:b/>
          <w:i/>
          <w:sz w:val="22"/>
          <w:szCs w:val="22"/>
        </w:rPr>
        <w:t>33, Department of Urban Planning and Architecture</w:t>
      </w:r>
      <w:r w:rsidR="00F6477B" w:rsidRPr="00A81AA5">
        <w:rPr>
          <w:b/>
          <w:i/>
          <w:sz w:val="22"/>
          <w:szCs w:val="22"/>
        </w:rPr>
        <w:t>”</w:t>
      </w:r>
    </w:p>
    <w:p w:rsidR="00F6477B" w:rsidRPr="00A81AA5" w:rsidRDefault="00F6477B" w:rsidP="00F6477B">
      <w:pPr>
        <w:spacing w:before="120" w:after="120"/>
        <w:jc w:val="center"/>
        <w:rPr>
          <w:b/>
          <w:i/>
          <w:sz w:val="22"/>
          <w:szCs w:val="22"/>
        </w:rPr>
      </w:pPr>
    </w:p>
    <w:p w:rsidR="00F6477B" w:rsidRPr="00A81AA5" w:rsidRDefault="00F6477B" w:rsidP="00F6477B">
      <w:pPr>
        <w:spacing w:before="120" w:after="120"/>
        <w:jc w:val="center"/>
        <w:rPr>
          <w:b/>
          <w:i/>
          <w:sz w:val="22"/>
          <w:szCs w:val="22"/>
        </w:rPr>
      </w:pPr>
      <w:r w:rsidRPr="00A81AA5">
        <w:rPr>
          <w:b/>
          <w:i/>
          <w:sz w:val="22"/>
          <w:szCs w:val="22"/>
        </w:rPr>
        <w:t xml:space="preserve">This Invitation </w:t>
      </w:r>
      <w:r w:rsidR="00333ECB" w:rsidRPr="00A81AA5">
        <w:rPr>
          <w:b/>
          <w:i/>
          <w:sz w:val="22"/>
          <w:szCs w:val="22"/>
        </w:rPr>
        <w:t xml:space="preserve">for </w:t>
      </w:r>
      <w:r w:rsidRPr="00A81AA5">
        <w:rPr>
          <w:b/>
          <w:i/>
          <w:sz w:val="22"/>
          <w:szCs w:val="22"/>
        </w:rPr>
        <w:t>Tender</w:t>
      </w:r>
      <w:r w:rsidR="00333ECB" w:rsidRPr="00A81AA5">
        <w:rPr>
          <w:b/>
          <w:i/>
          <w:sz w:val="22"/>
          <w:szCs w:val="22"/>
        </w:rPr>
        <w:t>s</w:t>
      </w:r>
      <w:r w:rsidRPr="00A81AA5">
        <w:rPr>
          <w:b/>
          <w:i/>
          <w:sz w:val="22"/>
          <w:szCs w:val="22"/>
        </w:rPr>
        <w:t xml:space="preserve"> follows the General Procurement Notice for this project, which was published on the NEFCO website in the Procurement Notices section.</w:t>
      </w:r>
    </w:p>
    <w:p w:rsidR="00333ECB" w:rsidRPr="00A81AA5" w:rsidRDefault="00F6477B" w:rsidP="00333ECB">
      <w:pPr>
        <w:spacing w:before="120" w:after="120"/>
        <w:jc w:val="center"/>
        <w:rPr>
          <w:b/>
          <w:i/>
          <w:sz w:val="22"/>
          <w:szCs w:val="22"/>
        </w:rPr>
      </w:pPr>
      <w:r w:rsidRPr="00A81AA5">
        <w:rPr>
          <w:b/>
          <w:i/>
          <w:sz w:val="22"/>
          <w:szCs w:val="22"/>
        </w:rPr>
        <w:t>(http://www.nefco.org/how_to_work/procurement_notices) February 24, 2021.</w:t>
      </w:r>
    </w:p>
    <w:p w:rsidR="0051056F" w:rsidRPr="00A81AA5" w:rsidRDefault="0051056F" w:rsidP="00333ECB">
      <w:pPr>
        <w:spacing w:before="120" w:after="120"/>
        <w:jc w:val="center"/>
        <w:rPr>
          <w:sz w:val="22"/>
          <w:szCs w:val="22"/>
        </w:rPr>
      </w:pPr>
    </w:p>
    <w:p w:rsidR="0070429A" w:rsidRPr="00A81AA5" w:rsidRDefault="00584F7F" w:rsidP="00E6523B">
      <w:pPr>
        <w:spacing w:before="120" w:after="120"/>
        <w:rPr>
          <w:sz w:val="22"/>
          <w:szCs w:val="22"/>
        </w:rPr>
      </w:pPr>
      <w:r w:rsidRPr="00A81AA5">
        <w:rPr>
          <w:b/>
          <w:i/>
          <w:sz w:val="22"/>
          <w:szCs w:val="22"/>
        </w:rPr>
        <w:t xml:space="preserve">Department of </w:t>
      </w:r>
      <w:r w:rsidR="0051056F" w:rsidRPr="00A81AA5">
        <w:rPr>
          <w:b/>
          <w:i/>
          <w:sz w:val="22"/>
          <w:szCs w:val="22"/>
        </w:rPr>
        <w:t xml:space="preserve">Capital </w:t>
      </w:r>
      <w:r w:rsidRPr="00A81AA5">
        <w:rPr>
          <w:b/>
          <w:i/>
          <w:sz w:val="22"/>
          <w:szCs w:val="22"/>
        </w:rPr>
        <w:t>Construction</w:t>
      </w:r>
      <w:r w:rsidR="009F5ED8" w:rsidRPr="00A81AA5">
        <w:rPr>
          <w:b/>
          <w:i/>
          <w:sz w:val="22"/>
          <w:szCs w:val="22"/>
        </w:rPr>
        <w:t xml:space="preserve"> of the Executive Committee of Rivne </w:t>
      </w:r>
      <w:r w:rsidRPr="00A81AA5">
        <w:rPr>
          <w:b/>
          <w:i/>
          <w:sz w:val="22"/>
          <w:szCs w:val="22"/>
        </w:rPr>
        <w:t xml:space="preserve">City Council </w:t>
      </w:r>
      <w:r w:rsidR="00E6523B" w:rsidRPr="00A81AA5">
        <w:rPr>
          <w:sz w:val="22"/>
          <w:szCs w:val="22"/>
        </w:rPr>
        <w:t xml:space="preserve">hereinafter referred to as “the Employer”, </w:t>
      </w:r>
      <w:r w:rsidR="005769B8" w:rsidRPr="00A81AA5">
        <w:rPr>
          <w:sz w:val="22"/>
          <w:szCs w:val="22"/>
        </w:rPr>
        <w:t xml:space="preserve">in the framework of co-financing the project </w:t>
      </w:r>
      <w:r w:rsidR="0070429A" w:rsidRPr="00CB5915">
        <w:rPr>
          <w:b/>
          <w:sz w:val="22"/>
          <w:szCs w:val="22"/>
        </w:rPr>
        <w:t>“Energy Efficiency in municipally-owned buildings and facilities of the city of Rivne and modernization of street lighting”</w:t>
      </w:r>
      <w:r w:rsidR="0070429A" w:rsidRPr="00A81AA5">
        <w:rPr>
          <w:sz w:val="22"/>
          <w:szCs w:val="22"/>
        </w:rPr>
        <w:t xml:space="preserve"> intends to use the</w:t>
      </w:r>
      <w:r w:rsidR="00A24263" w:rsidRPr="00A81AA5">
        <w:rPr>
          <w:sz w:val="22"/>
          <w:szCs w:val="22"/>
        </w:rPr>
        <w:t xml:space="preserve"> </w:t>
      </w:r>
      <w:r w:rsidR="00AD1937">
        <w:rPr>
          <w:sz w:val="22"/>
          <w:szCs w:val="22"/>
        </w:rPr>
        <w:t>financing</w:t>
      </w:r>
      <w:r w:rsidR="00AD1937" w:rsidRPr="00A81AA5">
        <w:rPr>
          <w:sz w:val="22"/>
          <w:szCs w:val="22"/>
        </w:rPr>
        <w:t xml:space="preserve"> </w:t>
      </w:r>
      <w:r w:rsidR="00A24263" w:rsidRPr="00A81AA5">
        <w:rPr>
          <w:sz w:val="22"/>
          <w:szCs w:val="22"/>
        </w:rPr>
        <w:t>from</w:t>
      </w:r>
      <w:r w:rsidR="0070429A" w:rsidRPr="00A81AA5">
        <w:rPr>
          <w:sz w:val="22"/>
          <w:szCs w:val="22"/>
        </w:rPr>
        <w:t xml:space="preserve"> </w:t>
      </w:r>
      <w:r w:rsidR="004349B1" w:rsidRPr="00A81AA5">
        <w:rPr>
          <w:sz w:val="22"/>
          <w:szCs w:val="22"/>
        </w:rPr>
        <w:t xml:space="preserve">the </w:t>
      </w:r>
      <w:r w:rsidR="0070429A" w:rsidRPr="00A81AA5">
        <w:rPr>
          <w:sz w:val="22"/>
          <w:szCs w:val="22"/>
        </w:rPr>
        <w:t xml:space="preserve">local budget </w:t>
      </w:r>
      <w:r w:rsidR="004C7F5D" w:rsidRPr="00A81AA5">
        <w:rPr>
          <w:sz w:val="22"/>
          <w:szCs w:val="22"/>
        </w:rPr>
        <w:t xml:space="preserve">to pay for </w:t>
      </w:r>
      <w:r w:rsidR="000F3067" w:rsidRPr="00A81AA5">
        <w:rPr>
          <w:sz w:val="22"/>
          <w:szCs w:val="22"/>
        </w:rPr>
        <w:t xml:space="preserve">development of design documentation, supply and installation-dismantling of all necessary equipment and materials for the installation of individual heating </w:t>
      </w:r>
      <w:r w:rsidR="009C050E" w:rsidRPr="009C050E">
        <w:rPr>
          <w:sz w:val="22"/>
          <w:szCs w:val="22"/>
        </w:rPr>
        <w:t>substations</w:t>
      </w:r>
      <w:r w:rsidR="000F3067" w:rsidRPr="00A81AA5">
        <w:rPr>
          <w:sz w:val="22"/>
          <w:szCs w:val="22"/>
        </w:rPr>
        <w:t xml:space="preserve"> (8 units), including insulation of pipelines, fittings, elements of the heating </w:t>
      </w:r>
      <w:r w:rsidR="00000ACB">
        <w:rPr>
          <w:sz w:val="22"/>
          <w:szCs w:val="22"/>
        </w:rPr>
        <w:t>substation</w:t>
      </w:r>
      <w:r w:rsidR="000F3067" w:rsidRPr="00A81AA5">
        <w:rPr>
          <w:sz w:val="22"/>
          <w:szCs w:val="22"/>
        </w:rPr>
        <w:t xml:space="preserve">, finishing works of premises and putting utility connections, balancing of heating systems, instead of installed </w:t>
      </w:r>
      <w:r w:rsidR="00AD1937">
        <w:rPr>
          <w:sz w:val="22"/>
          <w:szCs w:val="22"/>
        </w:rPr>
        <w:t>heating</w:t>
      </w:r>
      <w:r w:rsidR="00AD1937" w:rsidRPr="00A81AA5">
        <w:rPr>
          <w:sz w:val="22"/>
          <w:szCs w:val="22"/>
        </w:rPr>
        <w:t xml:space="preserve"> </w:t>
      </w:r>
      <w:r w:rsidR="000F3067" w:rsidRPr="00A81AA5">
        <w:rPr>
          <w:sz w:val="22"/>
          <w:szCs w:val="22"/>
        </w:rPr>
        <w:t>nodes in School No.15 (new and old buildings), School No.22, School No.25, School No.28, Music school No.2 , Kindergarten No.33, Department of Urban Planning and Architecture.</w:t>
      </w:r>
    </w:p>
    <w:p w:rsidR="005851D4" w:rsidRPr="00A81AA5" w:rsidRDefault="00E6523B" w:rsidP="00E6523B">
      <w:pPr>
        <w:spacing w:before="120" w:after="120"/>
        <w:rPr>
          <w:sz w:val="22"/>
          <w:szCs w:val="22"/>
        </w:rPr>
      </w:pPr>
      <w:r w:rsidRPr="00A81AA5">
        <w:rPr>
          <w:sz w:val="22"/>
          <w:szCs w:val="22"/>
        </w:rPr>
        <w:t xml:space="preserve">The Employer now invites </w:t>
      </w:r>
      <w:r w:rsidR="00D073AD" w:rsidRPr="00A81AA5">
        <w:rPr>
          <w:sz w:val="22"/>
          <w:szCs w:val="22"/>
        </w:rPr>
        <w:t>the</w:t>
      </w:r>
      <w:r w:rsidRPr="00A81AA5">
        <w:rPr>
          <w:sz w:val="22"/>
          <w:szCs w:val="22"/>
        </w:rPr>
        <w:t xml:space="preserve"> Contractors</w:t>
      </w:r>
      <w:r w:rsidR="00D073AD" w:rsidRPr="00A81AA5">
        <w:rPr>
          <w:sz w:val="22"/>
          <w:szCs w:val="22"/>
        </w:rPr>
        <w:t xml:space="preserve"> to submit their tenders</w:t>
      </w:r>
      <w:r w:rsidRPr="00A81AA5">
        <w:rPr>
          <w:sz w:val="22"/>
          <w:szCs w:val="22"/>
        </w:rPr>
        <w:t xml:space="preserve"> for the following contract to be funded from part of the proceeds of the </w:t>
      </w:r>
      <w:r w:rsidR="005851D4" w:rsidRPr="00A81AA5">
        <w:rPr>
          <w:sz w:val="22"/>
          <w:szCs w:val="22"/>
        </w:rPr>
        <w:t>local budget</w:t>
      </w:r>
      <w:r w:rsidR="00C546B8" w:rsidRPr="00A81AA5">
        <w:rPr>
          <w:sz w:val="22"/>
          <w:szCs w:val="22"/>
        </w:rPr>
        <w:t xml:space="preserve"> </w:t>
      </w:r>
      <w:r w:rsidR="00E24B12">
        <w:rPr>
          <w:sz w:val="22"/>
          <w:szCs w:val="22"/>
        </w:rPr>
        <w:t xml:space="preserve">and NEFCO loan </w:t>
      </w:r>
      <w:r w:rsidR="00C546B8" w:rsidRPr="00A81AA5">
        <w:rPr>
          <w:sz w:val="22"/>
          <w:szCs w:val="22"/>
        </w:rPr>
        <w:t>aimed at procurement of</w:t>
      </w:r>
      <w:r w:rsidR="005851D4" w:rsidRPr="00A81AA5">
        <w:rPr>
          <w:sz w:val="22"/>
          <w:szCs w:val="22"/>
        </w:rPr>
        <w:t>:</w:t>
      </w:r>
    </w:p>
    <w:p w:rsidR="00E6523B" w:rsidRPr="00A81AA5" w:rsidRDefault="005851D4" w:rsidP="00E6523B">
      <w:pPr>
        <w:spacing w:before="120" w:after="120"/>
        <w:rPr>
          <w:sz w:val="22"/>
          <w:szCs w:val="22"/>
        </w:rPr>
      </w:pPr>
      <w:r w:rsidRPr="00A81AA5">
        <w:rPr>
          <w:b/>
          <w:i/>
          <w:sz w:val="22"/>
          <w:szCs w:val="22"/>
        </w:rPr>
        <w:t xml:space="preserve">Installation of individual heating </w:t>
      </w:r>
      <w:r w:rsidR="00A12839">
        <w:rPr>
          <w:b/>
          <w:i/>
          <w:sz w:val="22"/>
          <w:szCs w:val="22"/>
        </w:rPr>
        <w:t>substations</w:t>
      </w:r>
      <w:r w:rsidR="00755383" w:rsidRPr="00A81AA5">
        <w:rPr>
          <w:b/>
          <w:i/>
          <w:sz w:val="22"/>
          <w:szCs w:val="22"/>
        </w:rPr>
        <w:t xml:space="preserve"> </w:t>
      </w:r>
      <w:r w:rsidRPr="00A81AA5">
        <w:rPr>
          <w:b/>
          <w:i/>
          <w:sz w:val="22"/>
          <w:szCs w:val="22"/>
        </w:rPr>
        <w:t xml:space="preserve">(8 units), </w:t>
      </w:r>
      <w:r w:rsidR="00755383" w:rsidRPr="00A81AA5">
        <w:rPr>
          <w:b/>
          <w:i/>
          <w:sz w:val="22"/>
          <w:szCs w:val="22"/>
        </w:rPr>
        <w:t xml:space="preserve">including </w:t>
      </w:r>
      <w:r w:rsidRPr="00A81AA5">
        <w:rPr>
          <w:b/>
          <w:i/>
          <w:sz w:val="22"/>
          <w:szCs w:val="22"/>
        </w:rPr>
        <w:t xml:space="preserve">insulation of pipelines, fittings, elements of the heating </w:t>
      </w:r>
      <w:r w:rsidR="009C050E">
        <w:rPr>
          <w:b/>
          <w:i/>
          <w:sz w:val="22"/>
          <w:szCs w:val="22"/>
        </w:rPr>
        <w:t>substation</w:t>
      </w:r>
      <w:r w:rsidRPr="00A81AA5">
        <w:rPr>
          <w:b/>
          <w:i/>
          <w:sz w:val="22"/>
          <w:szCs w:val="22"/>
        </w:rPr>
        <w:t xml:space="preserve">, </w:t>
      </w:r>
      <w:r w:rsidR="00755383" w:rsidRPr="00A81AA5">
        <w:rPr>
          <w:b/>
          <w:i/>
          <w:sz w:val="22"/>
          <w:szCs w:val="22"/>
        </w:rPr>
        <w:t xml:space="preserve">finishing works of premises and putting utility connections, balancing of heating </w:t>
      </w:r>
      <w:r w:rsidR="0030284E">
        <w:rPr>
          <w:b/>
          <w:i/>
          <w:sz w:val="22"/>
          <w:szCs w:val="22"/>
        </w:rPr>
        <w:t>system</w:t>
      </w:r>
      <w:r w:rsidR="00755383" w:rsidRPr="00A81AA5">
        <w:rPr>
          <w:b/>
          <w:i/>
          <w:sz w:val="22"/>
          <w:szCs w:val="22"/>
        </w:rPr>
        <w:t xml:space="preserve">, instead of installed </w:t>
      </w:r>
      <w:r w:rsidR="00E24B12">
        <w:rPr>
          <w:b/>
          <w:i/>
          <w:sz w:val="22"/>
          <w:szCs w:val="22"/>
        </w:rPr>
        <w:t>heating</w:t>
      </w:r>
      <w:r w:rsidR="00E24B12" w:rsidRPr="00A81AA5">
        <w:rPr>
          <w:b/>
          <w:i/>
          <w:sz w:val="22"/>
          <w:szCs w:val="22"/>
        </w:rPr>
        <w:t xml:space="preserve"> </w:t>
      </w:r>
      <w:r w:rsidR="00755383" w:rsidRPr="00A81AA5">
        <w:rPr>
          <w:b/>
          <w:i/>
          <w:sz w:val="22"/>
          <w:szCs w:val="22"/>
        </w:rPr>
        <w:t>nodes in School No.15 (new and old buildings), School No.22, School No.25, School No.28, Music school No.</w:t>
      </w:r>
      <w:proofErr w:type="gramStart"/>
      <w:r w:rsidR="00755383" w:rsidRPr="00A81AA5">
        <w:rPr>
          <w:b/>
          <w:i/>
          <w:sz w:val="22"/>
          <w:szCs w:val="22"/>
        </w:rPr>
        <w:t>2 ,</w:t>
      </w:r>
      <w:proofErr w:type="gramEnd"/>
      <w:r w:rsidR="00755383" w:rsidRPr="00A81AA5">
        <w:rPr>
          <w:b/>
          <w:i/>
          <w:sz w:val="22"/>
          <w:szCs w:val="22"/>
        </w:rPr>
        <w:t xml:space="preserve"> Kindergarten No.33, Department of Urban Planning and Architecture</w:t>
      </w:r>
      <w:r w:rsidR="00C546B8" w:rsidRPr="00A81AA5">
        <w:rPr>
          <w:sz w:val="22"/>
          <w:szCs w:val="22"/>
        </w:rPr>
        <w:t>.</w:t>
      </w:r>
    </w:p>
    <w:p w:rsidR="005851D4" w:rsidRPr="00A81AA5" w:rsidRDefault="005851D4" w:rsidP="00E6523B">
      <w:pPr>
        <w:spacing w:before="120" w:after="120"/>
        <w:rPr>
          <w:sz w:val="22"/>
          <w:szCs w:val="22"/>
        </w:rPr>
      </w:pPr>
    </w:p>
    <w:p w:rsidR="00E6523B" w:rsidRPr="00A81AA5" w:rsidRDefault="00E6523B" w:rsidP="00E6523B">
      <w:pPr>
        <w:spacing w:before="120" w:after="120"/>
        <w:rPr>
          <w:sz w:val="22"/>
          <w:szCs w:val="22"/>
        </w:rPr>
      </w:pPr>
      <w:r w:rsidRPr="00A81AA5">
        <w:rPr>
          <w:sz w:val="22"/>
          <w:szCs w:val="22"/>
        </w:rPr>
        <w:t>To be qualified for the award of a contract, tenderers must satisfy the following minimum criteria:</w:t>
      </w:r>
    </w:p>
    <w:p w:rsidR="00E6523B" w:rsidRPr="00A81AA5" w:rsidRDefault="00E6523B" w:rsidP="001B2417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A81AA5">
        <w:rPr>
          <w:rFonts w:cs="Arial"/>
          <w:iCs/>
          <w:sz w:val="22"/>
          <w:szCs w:val="22"/>
          <w:lang w:val="en-US"/>
        </w:rPr>
        <w:t>the Tenderer, has the financial, technical and production capability and capacity necessary to perform the Contract</w:t>
      </w:r>
      <w:r w:rsidR="00C2114B" w:rsidRPr="00A81AA5">
        <w:rPr>
          <w:rFonts w:cs="Arial"/>
          <w:iCs/>
          <w:sz w:val="22"/>
          <w:szCs w:val="22"/>
          <w:lang w:val="en-US"/>
        </w:rPr>
        <w:t xml:space="preserve">. The Tenderer demonstrates revenue for each of the previous three years and the </w:t>
      </w:r>
      <w:r w:rsidRPr="00A81AA5">
        <w:rPr>
          <w:rFonts w:cs="Arial"/>
          <w:iCs/>
          <w:sz w:val="22"/>
          <w:szCs w:val="22"/>
          <w:lang w:val="en-US"/>
        </w:rPr>
        <w:t xml:space="preserve">Tenderer’s average annual revenue in the previous </w:t>
      </w:r>
      <w:r w:rsidRPr="00A81AA5">
        <w:rPr>
          <w:rFonts w:cs="Arial"/>
          <w:b/>
          <w:iCs/>
          <w:sz w:val="22"/>
          <w:szCs w:val="22"/>
          <w:lang w:val="en-US"/>
        </w:rPr>
        <w:t>three</w:t>
      </w:r>
      <w:r w:rsidR="00C2114B" w:rsidRPr="00A81AA5">
        <w:rPr>
          <w:rFonts w:cs="Arial"/>
          <w:b/>
          <w:iCs/>
          <w:sz w:val="22"/>
          <w:szCs w:val="22"/>
          <w:lang w:val="en-US"/>
        </w:rPr>
        <w:t xml:space="preserve"> (3)</w:t>
      </w:r>
      <w:r w:rsidRPr="00A81AA5">
        <w:rPr>
          <w:rFonts w:cs="Arial"/>
          <w:iCs/>
          <w:sz w:val="22"/>
          <w:szCs w:val="22"/>
          <w:lang w:val="en-US"/>
        </w:rPr>
        <w:t xml:space="preserve"> years </w:t>
      </w:r>
      <w:r w:rsidR="004C785F" w:rsidRPr="00A81AA5">
        <w:rPr>
          <w:rFonts w:cs="Arial"/>
          <w:iCs/>
          <w:sz w:val="22"/>
          <w:szCs w:val="22"/>
          <w:lang w:val="en-US"/>
        </w:rPr>
        <w:t>should</w:t>
      </w:r>
      <w:r w:rsidR="001B2417" w:rsidRPr="00A81AA5">
        <w:rPr>
          <w:rFonts w:cs="Arial"/>
          <w:iCs/>
          <w:sz w:val="22"/>
          <w:szCs w:val="22"/>
          <w:lang w:val="en-US"/>
        </w:rPr>
        <w:t xml:space="preserve"> exceed 16,500,000</w:t>
      </w:r>
      <w:r w:rsidR="004C785F" w:rsidRPr="00A81AA5">
        <w:rPr>
          <w:rFonts w:cs="Arial"/>
          <w:iCs/>
          <w:sz w:val="22"/>
          <w:szCs w:val="22"/>
          <w:lang w:val="en-US"/>
        </w:rPr>
        <w:t xml:space="preserve"> UAH</w:t>
      </w:r>
      <w:r w:rsidRPr="00A81AA5">
        <w:rPr>
          <w:iCs/>
          <w:sz w:val="22"/>
          <w:szCs w:val="22"/>
        </w:rPr>
        <w:t>. In case of tender submitted by JVCA, the leading partner should demonstrate at least 50% compliance with the requirement</w:t>
      </w:r>
      <w:r w:rsidRPr="00A81AA5">
        <w:rPr>
          <w:sz w:val="22"/>
          <w:szCs w:val="22"/>
        </w:rPr>
        <w:t>;</w:t>
      </w:r>
    </w:p>
    <w:p w:rsidR="00E6523B" w:rsidRPr="00A81AA5" w:rsidRDefault="00E6523B" w:rsidP="00C2114B">
      <w:pPr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A81AA5">
        <w:rPr>
          <w:rFonts w:cs="Arial"/>
          <w:iCs/>
          <w:sz w:val="22"/>
          <w:szCs w:val="22"/>
          <w:lang w:val="en-US"/>
        </w:rPr>
        <w:t xml:space="preserve">the Tenderer has satisfactorily supplied similar </w:t>
      </w:r>
      <w:r w:rsidR="00EA7E5C" w:rsidRPr="00A81AA5">
        <w:rPr>
          <w:rFonts w:cs="Arial"/>
          <w:iCs/>
          <w:sz w:val="22"/>
          <w:szCs w:val="22"/>
          <w:lang w:val="en-US"/>
        </w:rPr>
        <w:t>equipment</w:t>
      </w:r>
      <w:r w:rsidRPr="00A81AA5">
        <w:rPr>
          <w:rFonts w:cs="Arial"/>
          <w:iCs/>
          <w:sz w:val="22"/>
          <w:szCs w:val="22"/>
          <w:lang w:val="en-US"/>
        </w:rPr>
        <w:t xml:space="preserve"> and works to other purchasers and </w:t>
      </w:r>
      <w:r w:rsidR="00C2114B" w:rsidRPr="00A81AA5">
        <w:rPr>
          <w:rFonts w:cs="Arial"/>
          <w:iCs/>
          <w:sz w:val="22"/>
          <w:szCs w:val="22"/>
          <w:lang w:val="en-US"/>
        </w:rPr>
        <w:t xml:space="preserve">successfully </w:t>
      </w:r>
      <w:r w:rsidRPr="00A81AA5">
        <w:rPr>
          <w:rFonts w:cs="Arial"/>
          <w:iCs/>
          <w:sz w:val="22"/>
          <w:szCs w:val="22"/>
          <w:lang w:val="en-US"/>
        </w:rPr>
        <w:t xml:space="preserve">completed at least </w:t>
      </w:r>
      <w:r w:rsidRPr="00A81AA5">
        <w:rPr>
          <w:rFonts w:cs="Arial"/>
          <w:b/>
          <w:iCs/>
          <w:sz w:val="22"/>
          <w:szCs w:val="22"/>
          <w:lang w:val="en-US"/>
        </w:rPr>
        <w:t>five (5)</w:t>
      </w:r>
      <w:r w:rsidRPr="00A81AA5">
        <w:rPr>
          <w:rFonts w:cs="Arial"/>
          <w:iCs/>
          <w:sz w:val="22"/>
          <w:szCs w:val="22"/>
          <w:lang w:val="en-US"/>
        </w:rPr>
        <w:t xml:space="preserve"> similar </w:t>
      </w:r>
      <w:r w:rsidR="00C2114B" w:rsidRPr="00A81AA5">
        <w:rPr>
          <w:rFonts w:cs="Arial"/>
          <w:iCs/>
          <w:sz w:val="22"/>
          <w:szCs w:val="22"/>
          <w:lang w:val="en-US"/>
        </w:rPr>
        <w:t xml:space="preserve">in scope and cost (the cost of a similar contract should be at least </w:t>
      </w:r>
      <w:r w:rsidR="00271240" w:rsidRPr="00A81AA5">
        <w:rPr>
          <w:rFonts w:cs="Arial"/>
          <w:iCs/>
          <w:sz w:val="22"/>
          <w:szCs w:val="22"/>
          <w:lang w:val="en-US"/>
        </w:rPr>
        <w:t>7</w:t>
      </w:r>
      <w:r w:rsidR="00C2114B" w:rsidRPr="00A81AA5">
        <w:rPr>
          <w:rFonts w:cs="Arial"/>
          <w:iCs/>
          <w:sz w:val="22"/>
          <w:szCs w:val="22"/>
          <w:lang w:val="en-US"/>
        </w:rPr>
        <w:t xml:space="preserve"> million UAH) </w:t>
      </w:r>
      <w:r w:rsidRPr="00A81AA5">
        <w:rPr>
          <w:rFonts w:cs="Arial"/>
          <w:iCs/>
          <w:sz w:val="22"/>
          <w:szCs w:val="22"/>
          <w:lang w:val="en-US"/>
        </w:rPr>
        <w:t xml:space="preserve">contracts in the recent </w:t>
      </w:r>
      <w:r w:rsidRPr="00A81AA5">
        <w:rPr>
          <w:rFonts w:cs="Arial"/>
          <w:b/>
          <w:iCs/>
          <w:sz w:val="22"/>
          <w:szCs w:val="22"/>
          <w:lang w:val="en-US"/>
        </w:rPr>
        <w:t xml:space="preserve">five </w:t>
      </w:r>
      <w:r w:rsidR="00C2114B" w:rsidRPr="00A81AA5">
        <w:rPr>
          <w:rFonts w:cs="Arial"/>
          <w:b/>
          <w:iCs/>
          <w:sz w:val="22"/>
          <w:szCs w:val="22"/>
          <w:lang w:val="en-US"/>
        </w:rPr>
        <w:t>(5)</w:t>
      </w:r>
      <w:r w:rsidR="00C2114B" w:rsidRPr="00A81AA5">
        <w:rPr>
          <w:rFonts w:cs="Arial"/>
          <w:iCs/>
          <w:sz w:val="22"/>
          <w:szCs w:val="22"/>
          <w:lang w:val="en-US"/>
        </w:rPr>
        <w:t xml:space="preserve"> </w:t>
      </w:r>
      <w:r w:rsidRPr="00A81AA5">
        <w:rPr>
          <w:rFonts w:cs="Arial"/>
          <w:iCs/>
          <w:sz w:val="22"/>
          <w:szCs w:val="22"/>
          <w:lang w:val="en-US"/>
        </w:rPr>
        <w:t>years</w:t>
      </w:r>
      <w:r w:rsidR="00271240" w:rsidRPr="00A81AA5">
        <w:rPr>
          <w:iCs/>
          <w:sz w:val="22"/>
          <w:szCs w:val="22"/>
        </w:rPr>
        <w:t xml:space="preserve"> </w:t>
      </w:r>
      <w:proofErr w:type="gramStart"/>
      <w:r w:rsidR="00271240" w:rsidRPr="00A81AA5">
        <w:rPr>
          <w:iCs/>
          <w:sz w:val="22"/>
          <w:szCs w:val="22"/>
        </w:rPr>
        <w:t>In</w:t>
      </w:r>
      <w:proofErr w:type="gramEnd"/>
      <w:r w:rsidR="00271240" w:rsidRPr="00A81AA5">
        <w:rPr>
          <w:iCs/>
          <w:sz w:val="22"/>
          <w:szCs w:val="22"/>
        </w:rPr>
        <w:t xml:space="preserve"> case of tender submitted by JVCA, the leading partner should demonstrate at least </w:t>
      </w:r>
      <w:r w:rsidR="00271240" w:rsidRPr="00A81AA5">
        <w:rPr>
          <w:rFonts w:cs="Arial"/>
          <w:b/>
          <w:iCs/>
          <w:sz w:val="22"/>
          <w:szCs w:val="22"/>
          <w:lang w:val="en-US"/>
        </w:rPr>
        <w:t>three (</w:t>
      </w:r>
      <w:r w:rsidR="00A4050E" w:rsidRPr="00A81AA5">
        <w:rPr>
          <w:rFonts w:cs="Arial"/>
          <w:b/>
          <w:iCs/>
          <w:sz w:val="22"/>
          <w:szCs w:val="22"/>
          <w:lang w:val="en-US"/>
        </w:rPr>
        <w:t>3</w:t>
      </w:r>
      <w:r w:rsidR="00271240" w:rsidRPr="00A81AA5">
        <w:rPr>
          <w:rFonts w:cs="Arial"/>
          <w:b/>
          <w:iCs/>
          <w:sz w:val="22"/>
          <w:szCs w:val="22"/>
          <w:lang w:val="en-US"/>
        </w:rPr>
        <w:t>)</w:t>
      </w:r>
      <w:r w:rsidR="00271240" w:rsidRPr="00A81AA5">
        <w:rPr>
          <w:rFonts w:cs="Arial"/>
          <w:iCs/>
          <w:sz w:val="22"/>
          <w:szCs w:val="22"/>
          <w:lang w:val="en-US"/>
        </w:rPr>
        <w:t xml:space="preserve"> similar</w:t>
      </w:r>
      <w:r w:rsidR="00A4050E" w:rsidRPr="00A81AA5">
        <w:rPr>
          <w:rFonts w:cs="Arial"/>
          <w:iCs/>
          <w:sz w:val="22"/>
          <w:szCs w:val="22"/>
          <w:lang w:val="en-US"/>
        </w:rPr>
        <w:t xml:space="preserve"> </w:t>
      </w:r>
      <w:r w:rsidR="00A4050E" w:rsidRPr="00A81AA5">
        <w:rPr>
          <w:iCs/>
          <w:sz w:val="22"/>
          <w:szCs w:val="22"/>
        </w:rPr>
        <w:t>contracts</w:t>
      </w:r>
      <w:r w:rsidR="00C2114B" w:rsidRPr="00A81AA5">
        <w:rPr>
          <w:rFonts w:cs="Arial"/>
          <w:iCs/>
          <w:sz w:val="22"/>
          <w:szCs w:val="22"/>
          <w:lang w:val="en-US"/>
        </w:rPr>
        <w:t>;</w:t>
      </w:r>
    </w:p>
    <w:p w:rsidR="00E6523B" w:rsidRPr="00A81AA5" w:rsidRDefault="00E6523B" w:rsidP="00E6523B">
      <w:pPr>
        <w:numPr>
          <w:ilvl w:val="0"/>
          <w:numId w:val="2"/>
        </w:numPr>
        <w:spacing w:before="120"/>
        <w:rPr>
          <w:rFonts w:cs="Arial"/>
          <w:iCs/>
          <w:sz w:val="22"/>
          <w:szCs w:val="22"/>
          <w:lang w:val="en-US"/>
        </w:rPr>
      </w:pPr>
      <w:r w:rsidRPr="00A81AA5">
        <w:rPr>
          <w:rFonts w:cs="Arial"/>
          <w:iCs/>
          <w:sz w:val="22"/>
          <w:szCs w:val="22"/>
          <w:lang w:val="en-US"/>
        </w:rPr>
        <w:t>the Tenderer or its agent will be able to carry out warranty obligations;</w:t>
      </w:r>
    </w:p>
    <w:p w:rsidR="00E6523B" w:rsidRPr="00A81AA5" w:rsidRDefault="00E6523B" w:rsidP="00E6523B">
      <w:pPr>
        <w:numPr>
          <w:ilvl w:val="0"/>
          <w:numId w:val="2"/>
        </w:numPr>
        <w:spacing w:before="120"/>
        <w:rPr>
          <w:rFonts w:cs="Arial"/>
          <w:iCs/>
          <w:sz w:val="22"/>
          <w:szCs w:val="22"/>
          <w:lang w:val="en-US"/>
        </w:rPr>
      </w:pPr>
      <w:r w:rsidRPr="00A81AA5">
        <w:rPr>
          <w:rFonts w:cs="Arial"/>
          <w:iCs/>
          <w:sz w:val="22"/>
          <w:szCs w:val="22"/>
          <w:lang w:val="en-US"/>
        </w:rPr>
        <w:t>the Tenderer is not bankrupt or under bankruptcy procedures according to the national legislation or regulations;</w:t>
      </w:r>
    </w:p>
    <w:p w:rsidR="00E6523B" w:rsidRPr="00A81AA5" w:rsidRDefault="00E6523B" w:rsidP="00E6523B">
      <w:pPr>
        <w:numPr>
          <w:ilvl w:val="0"/>
          <w:numId w:val="2"/>
        </w:numPr>
        <w:spacing w:before="120"/>
        <w:rPr>
          <w:rFonts w:cs="Arial"/>
          <w:iCs/>
          <w:sz w:val="22"/>
          <w:szCs w:val="22"/>
          <w:lang w:val="en-US"/>
        </w:rPr>
      </w:pPr>
      <w:r w:rsidRPr="00A81AA5">
        <w:rPr>
          <w:rFonts w:cs="Arial"/>
          <w:iCs/>
          <w:sz w:val="22"/>
          <w:szCs w:val="22"/>
          <w:lang w:val="en-US"/>
        </w:rPr>
        <w:lastRenderedPageBreak/>
        <w:t xml:space="preserve">in the case of a Tenderer offering to supply </w:t>
      </w:r>
      <w:r w:rsidR="002E636F" w:rsidRPr="00A81AA5">
        <w:rPr>
          <w:rFonts w:cs="Arial"/>
          <w:iCs/>
          <w:sz w:val="22"/>
          <w:szCs w:val="22"/>
          <w:lang w:val="en-US"/>
        </w:rPr>
        <w:t xml:space="preserve">equipment </w:t>
      </w:r>
      <w:r w:rsidRPr="00A81AA5">
        <w:rPr>
          <w:rFonts w:cs="Arial"/>
          <w:iCs/>
          <w:sz w:val="22"/>
          <w:szCs w:val="22"/>
          <w:lang w:val="en-US"/>
        </w:rPr>
        <w:t xml:space="preserve">under the Contract which the Tenderer does not manufacture or otherwise produce, the Tenderer has been duly </w:t>
      </w:r>
      <w:r w:rsidR="00F678E7" w:rsidRPr="00A81AA5">
        <w:rPr>
          <w:rFonts w:cs="Arial"/>
          <w:iCs/>
          <w:sz w:val="22"/>
          <w:szCs w:val="22"/>
          <w:lang w:val="en-US"/>
        </w:rPr>
        <w:t>authorized</w:t>
      </w:r>
      <w:r w:rsidRPr="00A81AA5">
        <w:rPr>
          <w:rFonts w:cs="Arial"/>
          <w:iCs/>
          <w:sz w:val="22"/>
          <w:szCs w:val="22"/>
          <w:lang w:val="en-US"/>
        </w:rPr>
        <w:t xml:space="preserve"> by the plant’s manufacturer or producer to supply the plants in the Purchaser’s country.</w:t>
      </w:r>
    </w:p>
    <w:p w:rsidR="00E6523B" w:rsidRPr="00A81AA5" w:rsidRDefault="00E6523B" w:rsidP="00E6523B">
      <w:pPr>
        <w:keepNext/>
        <w:keepLines/>
        <w:rPr>
          <w:sz w:val="22"/>
          <w:szCs w:val="22"/>
        </w:rPr>
      </w:pPr>
    </w:p>
    <w:p w:rsidR="00E6523B" w:rsidRPr="000B68AE" w:rsidRDefault="00E6523B" w:rsidP="00E6523B">
      <w:pPr>
        <w:keepNext/>
        <w:keepLines/>
        <w:rPr>
          <w:rFonts w:cs="Arial"/>
          <w:iCs/>
          <w:sz w:val="22"/>
          <w:szCs w:val="22"/>
          <w:lang w:val="en-US"/>
        </w:rPr>
      </w:pPr>
      <w:r w:rsidRPr="00D2026A">
        <w:rPr>
          <w:rFonts w:cs="Arial"/>
          <w:iCs/>
          <w:sz w:val="22"/>
          <w:szCs w:val="22"/>
          <w:lang w:val="en-US"/>
        </w:rPr>
        <w:t>In preparation of their offers, the Tenderers should take into account that the works in this co</w:t>
      </w:r>
      <w:r w:rsidR="00D84798" w:rsidRPr="00D2026A">
        <w:rPr>
          <w:rFonts w:cs="Arial"/>
          <w:iCs/>
          <w:sz w:val="22"/>
          <w:szCs w:val="22"/>
          <w:lang w:val="en-US"/>
        </w:rPr>
        <w:t xml:space="preserve">ntract will tentatively start </w:t>
      </w:r>
      <w:r w:rsidR="00D2026A" w:rsidRPr="000B68AE">
        <w:rPr>
          <w:rFonts w:cs="Arial"/>
          <w:iCs/>
          <w:sz w:val="22"/>
          <w:szCs w:val="22"/>
          <w:lang w:val="en-US"/>
        </w:rPr>
        <w:t xml:space="preserve">in </w:t>
      </w:r>
      <w:r w:rsidR="00D2026A" w:rsidRPr="00CB5915">
        <w:rPr>
          <w:b/>
          <w:i/>
          <w:iCs/>
          <w:color w:val="0070C0"/>
          <w:sz w:val="22"/>
          <w:szCs w:val="22"/>
          <w:lang w:val="en-US"/>
        </w:rPr>
        <w:t>October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 xml:space="preserve"> 2021 </w:t>
      </w:r>
      <w:r w:rsidRPr="00D2026A">
        <w:rPr>
          <w:rFonts w:cs="Arial"/>
          <w:iCs/>
          <w:sz w:val="22"/>
          <w:szCs w:val="22"/>
          <w:lang w:val="en-US"/>
        </w:rPr>
        <w:t xml:space="preserve">and end </w:t>
      </w:r>
      <w:r w:rsidR="0054685A" w:rsidRPr="00D2026A">
        <w:rPr>
          <w:rFonts w:cs="Arial"/>
          <w:iCs/>
          <w:sz w:val="22"/>
          <w:szCs w:val="22"/>
          <w:lang w:val="en-US"/>
        </w:rPr>
        <w:t>till</w:t>
      </w:r>
      <w:r w:rsidRPr="000B68AE">
        <w:rPr>
          <w:rFonts w:cs="Arial"/>
          <w:iCs/>
          <w:sz w:val="22"/>
          <w:szCs w:val="22"/>
          <w:lang w:val="en-US"/>
        </w:rPr>
        <w:t xml:space="preserve"> </w:t>
      </w:r>
      <w:r w:rsidR="00D2026A" w:rsidRPr="00CB5915">
        <w:rPr>
          <w:b/>
          <w:i/>
          <w:iCs/>
          <w:color w:val="0070C0"/>
          <w:sz w:val="22"/>
          <w:szCs w:val="22"/>
          <w:lang w:val="en-US"/>
        </w:rPr>
        <w:t>April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 xml:space="preserve"> 202</w:t>
      </w:r>
      <w:r w:rsidR="00CB2148">
        <w:rPr>
          <w:b/>
          <w:i/>
          <w:iCs/>
          <w:color w:val="0070C0"/>
          <w:sz w:val="22"/>
          <w:szCs w:val="22"/>
          <w:lang w:val="uk-UA"/>
        </w:rPr>
        <w:t>2</w:t>
      </w:r>
      <w:r w:rsidR="0045228C" w:rsidRPr="00D2026A">
        <w:rPr>
          <w:iCs/>
          <w:sz w:val="22"/>
          <w:szCs w:val="22"/>
          <w:lang w:val="en-US"/>
        </w:rPr>
        <w:t>,</w:t>
      </w:r>
      <w:r w:rsidR="0045228C" w:rsidRPr="00D2026A">
        <w:rPr>
          <w:rFonts w:cs="Arial"/>
          <w:iCs/>
          <w:sz w:val="22"/>
          <w:szCs w:val="22"/>
          <w:lang w:val="en-US"/>
        </w:rPr>
        <w:t xml:space="preserve"> and provide a schedule for delivery of equipment and completion of works.</w:t>
      </w:r>
    </w:p>
    <w:p w:rsidR="00E6523B" w:rsidRPr="00A81AA5" w:rsidRDefault="00E6523B" w:rsidP="00E6523B">
      <w:pPr>
        <w:keepNext/>
        <w:keepLines/>
        <w:rPr>
          <w:rFonts w:cs="Arial"/>
          <w:iCs/>
          <w:sz w:val="22"/>
          <w:szCs w:val="22"/>
          <w:lang w:val="en-US"/>
        </w:rPr>
      </w:pPr>
    </w:p>
    <w:p w:rsidR="00E6523B" w:rsidRPr="00A81AA5" w:rsidRDefault="00E6523B" w:rsidP="00E6523B">
      <w:pPr>
        <w:keepNext/>
        <w:keepLines/>
        <w:rPr>
          <w:rFonts w:cs="Arial"/>
          <w:b/>
          <w:i/>
          <w:iCs/>
          <w:sz w:val="22"/>
          <w:szCs w:val="22"/>
          <w:lang w:val="en-US"/>
        </w:rPr>
      </w:pPr>
      <w:r w:rsidRPr="00A81AA5">
        <w:rPr>
          <w:rFonts w:cs="Arial"/>
          <w:iCs/>
          <w:sz w:val="22"/>
          <w:szCs w:val="22"/>
          <w:lang w:val="en-US"/>
        </w:rPr>
        <w:t xml:space="preserve">Tender documents, upon request from prospective tenderer, will be sent by email free of charge in electronic format (PDF file). </w:t>
      </w:r>
      <w:r w:rsidRPr="00A81AA5">
        <w:rPr>
          <w:rFonts w:cs="Arial"/>
          <w:iCs/>
          <w:color w:val="000000"/>
          <w:sz w:val="22"/>
          <w:szCs w:val="22"/>
          <w:lang w:val="en-US"/>
        </w:rPr>
        <w:t>If requested, the documents will be sent by Employer to Tenderer on terms and conditions agreed by the two.</w:t>
      </w:r>
    </w:p>
    <w:p w:rsidR="00E6523B" w:rsidRPr="00A81AA5" w:rsidRDefault="00E6523B" w:rsidP="00E6523B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highlight w:val="yellow"/>
          <w:lang w:val="en-US"/>
        </w:rPr>
      </w:pPr>
    </w:p>
    <w:p w:rsidR="00E6523B" w:rsidRPr="00A81AA5" w:rsidRDefault="00E6523B" w:rsidP="00E6523B">
      <w:pPr>
        <w:keepNext/>
        <w:keepLines/>
        <w:rPr>
          <w:rFonts w:cs="Arial"/>
          <w:iCs/>
          <w:color w:val="000000"/>
          <w:sz w:val="22"/>
          <w:szCs w:val="22"/>
        </w:rPr>
      </w:pPr>
      <w:r w:rsidRPr="00A81AA5">
        <w:rPr>
          <w:rFonts w:cs="Arial"/>
          <w:iCs/>
          <w:color w:val="000000"/>
          <w:sz w:val="22"/>
          <w:szCs w:val="22"/>
          <w:lang w:val="en-US"/>
        </w:rPr>
        <w:t xml:space="preserve">All tenders must be accompanied by a tender security in the </w:t>
      </w:r>
      <w:r w:rsidRPr="00A81AA5">
        <w:rPr>
          <w:rFonts w:cs="Arial"/>
          <w:iCs/>
          <w:color w:val="000000"/>
          <w:sz w:val="22"/>
          <w:szCs w:val="22"/>
        </w:rPr>
        <w:t xml:space="preserve">in the form of tender-securing declaration </w:t>
      </w:r>
      <w:r w:rsidR="00D93BF3" w:rsidRPr="00A81AA5">
        <w:rPr>
          <w:rFonts w:cs="Arial"/>
          <w:iCs/>
          <w:color w:val="000000"/>
          <w:sz w:val="22"/>
          <w:szCs w:val="22"/>
        </w:rPr>
        <w:t>which</w:t>
      </w:r>
      <w:r w:rsidRPr="00A81AA5">
        <w:rPr>
          <w:rFonts w:cs="Arial"/>
          <w:iCs/>
          <w:color w:val="000000"/>
          <w:sz w:val="22"/>
          <w:szCs w:val="22"/>
        </w:rPr>
        <w:t xml:space="preserve"> form is provided in Tender Document</w:t>
      </w:r>
      <w:r w:rsidRPr="00A81AA5">
        <w:rPr>
          <w:rFonts w:cs="Arial"/>
          <w:iCs/>
          <w:color w:val="000000"/>
          <w:sz w:val="22"/>
          <w:szCs w:val="22"/>
          <w:lang w:val="en-US"/>
        </w:rPr>
        <w:t xml:space="preserve">. The purpose of tender security is to ensure the tenderers are serious about their participation, irrespective of the contract size.  </w:t>
      </w:r>
    </w:p>
    <w:p w:rsidR="00E6523B" w:rsidRPr="00A81AA5" w:rsidRDefault="00E6523B" w:rsidP="00E6523B">
      <w:pPr>
        <w:keepLines/>
        <w:rPr>
          <w:sz w:val="22"/>
          <w:szCs w:val="22"/>
        </w:rPr>
      </w:pPr>
    </w:p>
    <w:p w:rsidR="00E6523B" w:rsidRPr="00A81AA5" w:rsidRDefault="00E6523B" w:rsidP="00E6523B">
      <w:pPr>
        <w:keepLines/>
        <w:rPr>
          <w:sz w:val="22"/>
          <w:szCs w:val="22"/>
        </w:rPr>
      </w:pPr>
      <w:r w:rsidRPr="00A81AA5">
        <w:rPr>
          <w:sz w:val="22"/>
          <w:szCs w:val="22"/>
        </w:rPr>
        <w:t xml:space="preserve">Tenders must be delivered to the office at the address below on </w:t>
      </w:r>
      <w:r w:rsidRPr="000B68AE">
        <w:rPr>
          <w:sz w:val="22"/>
          <w:szCs w:val="22"/>
        </w:rPr>
        <w:t>or before</w:t>
      </w:r>
      <w:r w:rsidR="00080E3B" w:rsidRPr="00CB5915">
        <w:rPr>
          <w:b/>
          <w:i/>
          <w:sz w:val="22"/>
          <w:szCs w:val="22"/>
        </w:rPr>
        <w:t xml:space="preserve"> 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>10:00</w:t>
      </w:r>
      <w:r w:rsidR="000B68AE" w:rsidRPr="00CB5915">
        <w:rPr>
          <w:b/>
          <w:i/>
          <w:iCs/>
          <w:color w:val="0070C0"/>
          <w:sz w:val="22"/>
          <w:szCs w:val="22"/>
          <w:lang w:val="en-US"/>
        </w:rPr>
        <w:t xml:space="preserve"> a.m.,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 xml:space="preserve"> 13.09.2021</w:t>
      </w:r>
      <w:r w:rsidRPr="000B68AE">
        <w:rPr>
          <w:sz w:val="22"/>
          <w:szCs w:val="22"/>
        </w:rPr>
        <w:t>, at which</w:t>
      </w:r>
      <w:r w:rsidRPr="00A81AA5">
        <w:rPr>
          <w:sz w:val="22"/>
          <w:szCs w:val="22"/>
        </w:rPr>
        <w:t xml:space="preserve"> time they will be o</w:t>
      </w:r>
      <w:r w:rsidR="00C912E8" w:rsidRPr="00A81AA5">
        <w:rPr>
          <w:sz w:val="22"/>
          <w:szCs w:val="22"/>
        </w:rPr>
        <w:t xml:space="preserve">pened in the presence of those </w:t>
      </w:r>
      <w:r w:rsidRPr="00A81AA5">
        <w:rPr>
          <w:sz w:val="22"/>
          <w:szCs w:val="22"/>
        </w:rPr>
        <w:t>tenderers’ representatives who choose to attend.</w:t>
      </w:r>
    </w:p>
    <w:p w:rsidR="00E6523B" w:rsidRPr="00A81AA5" w:rsidRDefault="00E6523B" w:rsidP="00E6523B">
      <w:pPr>
        <w:keepLines/>
        <w:rPr>
          <w:sz w:val="22"/>
          <w:szCs w:val="22"/>
        </w:rPr>
      </w:pPr>
    </w:p>
    <w:p w:rsidR="00E6523B" w:rsidRPr="00A81AA5" w:rsidRDefault="00E6523B" w:rsidP="00E6523B">
      <w:pPr>
        <w:keepLines/>
        <w:rPr>
          <w:sz w:val="22"/>
          <w:szCs w:val="22"/>
        </w:rPr>
      </w:pPr>
      <w:r w:rsidRPr="00A81AA5">
        <w:rPr>
          <w:sz w:val="22"/>
          <w:szCs w:val="22"/>
        </w:rPr>
        <w:t xml:space="preserve">Pre-tender meeting of </w:t>
      </w:r>
      <w:r w:rsidRPr="00F1547F">
        <w:rPr>
          <w:sz w:val="22"/>
          <w:szCs w:val="22"/>
        </w:rPr>
        <w:t xml:space="preserve">Tenderers with the Employer </w:t>
      </w:r>
      <w:r w:rsidRPr="00F1547F">
        <w:rPr>
          <w:sz w:val="22"/>
          <w:szCs w:val="22"/>
          <w:lang w:val="en-US"/>
        </w:rPr>
        <w:t xml:space="preserve">for visiting the project site and discussion of technical and logistical issues will be held </w:t>
      </w:r>
      <w:r w:rsidR="0098064F" w:rsidRPr="00F1547F">
        <w:rPr>
          <w:sz w:val="22"/>
          <w:szCs w:val="22"/>
          <w:lang w:val="en-US"/>
        </w:rPr>
        <w:t xml:space="preserve">at 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>10:00</w:t>
      </w:r>
      <w:r w:rsidR="000B68AE" w:rsidRPr="00CB5915">
        <w:rPr>
          <w:b/>
          <w:i/>
          <w:iCs/>
          <w:color w:val="0070C0"/>
          <w:sz w:val="22"/>
          <w:szCs w:val="22"/>
          <w:lang w:val="en-US"/>
        </w:rPr>
        <w:t xml:space="preserve"> a.m.,</w:t>
      </w:r>
      <w:r w:rsidR="005A3D93" w:rsidRPr="00CB5915">
        <w:rPr>
          <w:b/>
          <w:i/>
          <w:iCs/>
          <w:color w:val="0070C0"/>
          <w:sz w:val="22"/>
          <w:szCs w:val="22"/>
          <w:lang w:val="uk-UA"/>
        </w:rPr>
        <w:t xml:space="preserve"> 11.08.2021</w:t>
      </w:r>
      <w:r w:rsidR="0098064F" w:rsidRPr="00F1547F">
        <w:rPr>
          <w:b/>
          <w:i/>
          <w:sz w:val="22"/>
          <w:szCs w:val="22"/>
          <w:lang w:val="en-US"/>
        </w:rPr>
        <w:t xml:space="preserve">, </w:t>
      </w:r>
      <w:r w:rsidR="0098064F" w:rsidRPr="00F1547F">
        <w:rPr>
          <w:sz w:val="22"/>
          <w:szCs w:val="22"/>
          <w:lang w:val="en-US"/>
        </w:rPr>
        <w:t>at the address</w:t>
      </w:r>
      <w:r w:rsidR="0098064F" w:rsidRPr="00A81AA5">
        <w:rPr>
          <w:sz w:val="22"/>
          <w:szCs w:val="22"/>
          <w:lang w:val="en-US"/>
        </w:rPr>
        <w:t xml:space="preserve">: </w:t>
      </w:r>
      <w:r w:rsidR="0098064F" w:rsidRPr="00A81AA5">
        <w:rPr>
          <w:sz w:val="22"/>
          <w:szCs w:val="22"/>
          <w:lang w:val="uk-UA"/>
        </w:rPr>
        <w:t xml:space="preserve">33028, </w:t>
      </w:r>
      <w:r w:rsidR="0098064F" w:rsidRPr="00A81AA5">
        <w:rPr>
          <w:sz w:val="22"/>
          <w:szCs w:val="22"/>
          <w:lang w:val="en-US"/>
        </w:rPr>
        <w:t>Rivne city</w:t>
      </w:r>
      <w:r w:rsidR="0098064F" w:rsidRPr="00A81AA5">
        <w:rPr>
          <w:sz w:val="22"/>
          <w:szCs w:val="22"/>
          <w:lang w:val="uk-UA"/>
        </w:rPr>
        <w:t xml:space="preserve">, </w:t>
      </w:r>
      <w:r w:rsidR="0098064F" w:rsidRPr="00A81AA5">
        <w:rPr>
          <w:sz w:val="22"/>
          <w:szCs w:val="22"/>
          <w:lang w:val="en-US"/>
        </w:rPr>
        <w:t xml:space="preserve">6 </w:t>
      </w:r>
      <w:proofErr w:type="spellStart"/>
      <w:r w:rsidR="0098064F" w:rsidRPr="00A81AA5">
        <w:rPr>
          <w:sz w:val="22"/>
          <w:szCs w:val="22"/>
          <w:lang w:val="en-US"/>
        </w:rPr>
        <w:t>Lermontova</w:t>
      </w:r>
      <w:proofErr w:type="spellEnd"/>
      <w:r w:rsidR="0098064F" w:rsidRPr="00A81AA5">
        <w:rPr>
          <w:sz w:val="22"/>
          <w:szCs w:val="22"/>
          <w:lang w:val="en-US"/>
        </w:rPr>
        <w:t xml:space="preserve"> str.</w:t>
      </w:r>
      <w:r w:rsidRPr="00A81AA5">
        <w:rPr>
          <w:sz w:val="22"/>
          <w:szCs w:val="22"/>
          <w:lang w:val="en-US"/>
        </w:rPr>
        <w:t xml:space="preserve"> </w:t>
      </w:r>
    </w:p>
    <w:p w:rsidR="00E6523B" w:rsidRPr="00A81AA5" w:rsidRDefault="00E6523B" w:rsidP="00E6523B">
      <w:pPr>
        <w:rPr>
          <w:sz w:val="22"/>
          <w:szCs w:val="22"/>
        </w:rPr>
      </w:pPr>
    </w:p>
    <w:p w:rsidR="00E6523B" w:rsidRPr="00A81AA5" w:rsidRDefault="00E6523B" w:rsidP="00E6523B">
      <w:pPr>
        <w:rPr>
          <w:sz w:val="22"/>
          <w:szCs w:val="22"/>
        </w:rPr>
      </w:pPr>
      <w:r w:rsidRPr="00A81AA5">
        <w:rPr>
          <w:sz w:val="22"/>
          <w:szCs w:val="22"/>
        </w:rPr>
        <w:t xml:space="preserve">Prospective tenderers may obtain further information from, and also inspect and acquire the tender documents at the </w:t>
      </w:r>
      <w:r w:rsidR="004552F4" w:rsidRPr="00A81AA5">
        <w:rPr>
          <w:sz w:val="22"/>
          <w:szCs w:val="22"/>
        </w:rPr>
        <w:t>address</w:t>
      </w:r>
      <w:r w:rsidRPr="00A81AA5">
        <w:rPr>
          <w:sz w:val="22"/>
          <w:szCs w:val="22"/>
        </w:rPr>
        <w:t>:</w:t>
      </w:r>
    </w:p>
    <w:p w:rsidR="00E6523B" w:rsidRPr="00A81AA5" w:rsidRDefault="00E6523B" w:rsidP="00E6523B">
      <w:pPr>
        <w:rPr>
          <w:sz w:val="22"/>
          <w:szCs w:val="22"/>
        </w:rPr>
      </w:pPr>
    </w:p>
    <w:p w:rsidR="00CA0213" w:rsidRPr="00A81AA5" w:rsidRDefault="00CA0213" w:rsidP="004552F4">
      <w:pPr>
        <w:jc w:val="center"/>
        <w:rPr>
          <w:b/>
          <w:sz w:val="22"/>
          <w:szCs w:val="22"/>
        </w:rPr>
      </w:pPr>
    </w:p>
    <w:p w:rsidR="00CA0213" w:rsidRPr="00A81AA5" w:rsidRDefault="00CA0213" w:rsidP="004552F4">
      <w:pPr>
        <w:jc w:val="center"/>
        <w:rPr>
          <w:b/>
          <w:sz w:val="22"/>
          <w:szCs w:val="22"/>
        </w:rPr>
      </w:pPr>
    </w:p>
    <w:p w:rsidR="004552F4" w:rsidRPr="00A81AA5" w:rsidRDefault="00CD0668" w:rsidP="004552F4">
      <w:pPr>
        <w:jc w:val="center"/>
        <w:rPr>
          <w:b/>
          <w:sz w:val="22"/>
          <w:szCs w:val="22"/>
        </w:rPr>
      </w:pPr>
      <w:proofErr w:type="spellStart"/>
      <w:r w:rsidRPr="00A81AA5">
        <w:rPr>
          <w:b/>
          <w:sz w:val="22"/>
          <w:szCs w:val="22"/>
        </w:rPr>
        <w:t>Volodymyr</w:t>
      </w:r>
      <w:proofErr w:type="spellEnd"/>
      <w:r w:rsidRPr="00A81AA5">
        <w:rPr>
          <w:b/>
          <w:sz w:val="22"/>
          <w:szCs w:val="22"/>
        </w:rPr>
        <w:t xml:space="preserve"> </w:t>
      </w:r>
      <w:proofErr w:type="spellStart"/>
      <w:r w:rsidRPr="00A81AA5">
        <w:rPr>
          <w:b/>
          <w:sz w:val="22"/>
          <w:szCs w:val="22"/>
        </w:rPr>
        <w:t>Liashuk</w:t>
      </w:r>
      <w:proofErr w:type="spellEnd"/>
      <w:r w:rsidRPr="00A81AA5">
        <w:rPr>
          <w:b/>
          <w:sz w:val="22"/>
          <w:szCs w:val="22"/>
        </w:rPr>
        <w:t xml:space="preserve"> - </w:t>
      </w:r>
      <w:r w:rsidR="004552F4" w:rsidRPr="00A81AA5">
        <w:rPr>
          <w:b/>
          <w:sz w:val="22"/>
          <w:szCs w:val="22"/>
        </w:rPr>
        <w:t xml:space="preserve">Head of the Department of </w:t>
      </w:r>
      <w:r w:rsidRPr="00A81AA5">
        <w:rPr>
          <w:b/>
          <w:sz w:val="22"/>
          <w:szCs w:val="22"/>
        </w:rPr>
        <w:t>Capital</w:t>
      </w:r>
      <w:r w:rsidRPr="00A81AA5">
        <w:rPr>
          <w:b/>
          <w:i/>
          <w:sz w:val="22"/>
          <w:szCs w:val="22"/>
        </w:rPr>
        <w:t xml:space="preserve"> </w:t>
      </w:r>
      <w:r w:rsidR="008C7513" w:rsidRPr="00A81AA5">
        <w:rPr>
          <w:b/>
          <w:sz w:val="22"/>
          <w:szCs w:val="22"/>
        </w:rPr>
        <w:t>Construction of the Executive Committee of Rivne City Council</w:t>
      </w:r>
    </w:p>
    <w:p w:rsidR="008C7513" w:rsidRPr="00A81AA5" w:rsidRDefault="008C7513" w:rsidP="008C7513">
      <w:pPr>
        <w:jc w:val="center"/>
        <w:rPr>
          <w:b/>
          <w:sz w:val="22"/>
          <w:szCs w:val="22"/>
        </w:rPr>
      </w:pPr>
      <w:r w:rsidRPr="00A81AA5">
        <w:rPr>
          <w:b/>
          <w:sz w:val="22"/>
          <w:szCs w:val="22"/>
        </w:rPr>
        <w:t>Employer - Department of Capital</w:t>
      </w:r>
      <w:r w:rsidRPr="00A81AA5">
        <w:rPr>
          <w:b/>
          <w:i/>
          <w:sz w:val="22"/>
          <w:szCs w:val="22"/>
        </w:rPr>
        <w:t xml:space="preserve"> </w:t>
      </w:r>
      <w:r w:rsidRPr="00A81AA5">
        <w:rPr>
          <w:b/>
          <w:sz w:val="22"/>
          <w:szCs w:val="22"/>
        </w:rPr>
        <w:t>Construction of the Executive Committee of Rivne City Council</w:t>
      </w:r>
    </w:p>
    <w:p w:rsidR="004552F4" w:rsidRPr="00A81AA5" w:rsidRDefault="00B07D37" w:rsidP="004552F4">
      <w:pPr>
        <w:jc w:val="center"/>
        <w:rPr>
          <w:b/>
          <w:sz w:val="22"/>
          <w:szCs w:val="22"/>
        </w:rPr>
      </w:pPr>
      <w:r w:rsidRPr="00A81AA5">
        <w:rPr>
          <w:b/>
          <w:sz w:val="22"/>
          <w:szCs w:val="22"/>
        </w:rPr>
        <w:t xml:space="preserve">Address: </w:t>
      </w:r>
      <w:r w:rsidRPr="00A81AA5">
        <w:rPr>
          <w:b/>
          <w:sz w:val="22"/>
          <w:szCs w:val="22"/>
          <w:lang w:val="uk-UA"/>
        </w:rPr>
        <w:t xml:space="preserve">33028, </w:t>
      </w:r>
      <w:r w:rsidRPr="00A81AA5">
        <w:rPr>
          <w:b/>
          <w:sz w:val="22"/>
          <w:szCs w:val="22"/>
          <w:lang w:val="en-US"/>
        </w:rPr>
        <w:t>Rivne city</w:t>
      </w:r>
      <w:r w:rsidRPr="00A81AA5">
        <w:rPr>
          <w:b/>
          <w:sz w:val="22"/>
          <w:szCs w:val="22"/>
          <w:lang w:val="uk-UA"/>
        </w:rPr>
        <w:t xml:space="preserve">, </w:t>
      </w:r>
      <w:r w:rsidRPr="00A81AA5">
        <w:rPr>
          <w:b/>
          <w:sz w:val="22"/>
          <w:szCs w:val="22"/>
          <w:lang w:val="en-US"/>
        </w:rPr>
        <w:t xml:space="preserve">6 </w:t>
      </w:r>
      <w:proofErr w:type="spellStart"/>
      <w:r w:rsidRPr="00A81AA5">
        <w:rPr>
          <w:b/>
          <w:sz w:val="22"/>
          <w:szCs w:val="22"/>
          <w:lang w:val="en-US"/>
        </w:rPr>
        <w:t>Lermontova</w:t>
      </w:r>
      <w:proofErr w:type="spellEnd"/>
      <w:r w:rsidRPr="00A81AA5">
        <w:rPr>
          <w:b/>
          <w:sz w:val="22"/>
          <w:szCs w:val="22"/>
          <w:lang w:val="en-US"/>
        </w:rPr>
        <w:t xml:space="preserve"> str.</w:t>
      </w:r>
      <w:r w:rsidR="004552F4" w:rsidRPr="00A81AA5">
        <w:rPr>
          <w:b/>
          <w:sz w:val="22"/>
          <w:szCs w:val="22"/>
        </w:rPr>
        <w:t>,</w:t>
      </w:r>
    </w:p>
    <w:p w:rsidR="00B07D37" w:rsidRPr="00A81AA5" w:rsidRDefault="00B07D37" w:rsidP="00B07D37">
      <w:pPr>
        <w:jc w:val="center"/>
        <w:rPr>
          <w:b/>
          <w:sz w:val="22"/>
          <w:szCs w:val="22"/>
          <w:lang w:val="uk-UA"/>
        </w:rPr>
      </w:pPr>
      <w:r w:rsidRPr="00A81AA5">
        <w:rPr>
          <w:b/>
          <w:sz w:val="22"/>
          <w:szCs w:val="22"/>
        </w:rPr>
        <w:t>Phone</w:t>
      </w:r>
      <w:r w:rsidRPr="00A81AA5">
        <w:rPr>
          <w:b/>
          <w:sz w:val="22"/>
          <w:szCs w:val="22"/>
          <w:lang w:val="uk-UA"/>
        </w:rPr>
        <w:t>:   0362635987</w:t>
      </w:r>
    </w:p>
    <w:p w:rsidR="00B07D37" w:rsidRPr="00A81AA5" w:rsidRDefault="00B07D37" w:rsidP="00B07D37">
      <w:pPr>
        <w:jc w:val="center"/>
        <w:rPr>
          <w:b/>
          <w:sz w:val="22"/>
          <w:szCs w:val="22"/>
          <w:lang w:val="uk-UA"/>
        </w:rPr>
      </w:pPr>
      <w:r w:rsidRPr="00A81AA5">
        <w:rPr>
          <w:b/>
          <w:sz w:val="22"/>
          <w:szCs w:val="22"/>
          <w:lang w:val="uk-UA"/>
        </w:rPr>
        <w:t>E-</w:t>
      </w:r>
      <w:proofErr w:type="spellStart"/>
      <w:r w:rsidRPr="00A81AA5">
        <w:rPr>
          <w:b/>
          <w:sz w:val="22"/>
          <w:szCs w:val="22"/>
          <w:lang w:val="uk-UA"/>
        </w:rPr>
        <w:t>mail</w:t>
      </w:r>
      <w:proofErr w:type="spellEnd"/>
      <w:r w:rsidRPr="00A81AA5">
        <w:rPr>
          <w:b/>
          <w:sz w:val="22"/>
          <w:szCs w:val="22"/>
          <w:lang w:val="uk-UA"/>
        </w:rPr>
        <w:t xml:space="preserve">:   </w:t>
      </w:r>
      <w:hyperlink r:id="rId5" w:history="1">
        <w:r w:rsidRPr="00A81AA5">
          <w:rPr>
            <w:b/>
            <w:sz w:val="22"/>
            <w:szCs w:val="22"/>
            <w:lang w:val="uk-UA"/>
          </w:rPr>
          <w:t>ukb.mvk@ukr.net</w:t>
        </w:r>
      </w:hyperlink>
    </w:p>
    <w:p w:rsidR="00B07D37" w:rsidRPr="00A81AA5" w:rsidRDefault="00B07D37" w:rsidP="004552F4">
      <w:pPr>
        <w:jc w:val="center"/>
        <w:rPr>
          <w:b/>
          <w:sz w:val="22"/>
          <w:szCs w:val="22"/>
        </w:rPr>
      </w:pPr>
    </w:p>
    <w:p w:rsidR="004552F4" w:rsidRPr="00A81AA5" w:rsidRDefault="004552F4" w:rsidP="00E6523B">
      <w:pPr>
        <w:jc w:val="right"/>
        <w:rPr>
          <w:sz w:val="22"/>
          <w:szCs w:val="22"/>
        </w:rPr>
      </w:pPr>
    </w:p>
    <w:p w:rsidR="00E6523B" w:rsidRPr="00F1547F" w:rsidRDefault="00E6523B" w:rsidP="00E6523B">
      <w:pPr>
        <w:jc w:val="right"/>
        <w:rPr>
          <w:sz w:val="22"/>
          <w:szCs w:val="22"/>
        </w:rPr>
      </w:pPr>
      <w:r w:rsidRPr="00A81AA5">
        <w:rPr>
          <w:sz w:val="22"/>
          <w:szCs w:val="22"/>
        </w:rPr>
        <w:t>Date:</w:t>
      </w:r>
      <w:r w:rsidR="004552F4" w:rsidRPr="00A81AA5">
        <w:rPr>
          <w:sz w:val="22"/>
          <w:szCs w:val="22"/>
        </w:rPr>
        <w:t xml:space="preserve"> </w:t>
      </w:r>
      <w:r w:rsidR="005A3D93" w:rsidRPr="00CB5915">
        <w:rPr>
          <w:b/>
          <w:iCs/>
          <w:color w:val="0070C0"/>
          <w:sz w:val="22"/>
          <w:szCs w:val="22"/>
          <w:lang w:val="uk-UA"/>
        </w:rPr>
        <w:t>02.08.2021</w:t>
      </w:r>
    </w:p>
    <w:p w:rsidR="009F47C8" w:rsidRPr="00A81AA5" w:rsidRDefault="00000ACB">
      <w:pPr>
        <w:rPr>
          <w:sz w:val="22"/>
          <w:szCs w:val="22"/>
        </w:rPr>
      </w:pPr>
    </w:p>
    <w:sectPr w:rsidR="009F47C8" w:rsidRPr="00A8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415"/>
    <w:multiLevelType w:val="hybridMultilevel"/>
    <w:tmpl w:val="996660A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25033B2"/>
    <w:multiLevelType w:val="hybridMultilevel"/>
    <w:tmpl w:val="D5C2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BE"/>
    <w:rsid w:val="00000ACB"/>
    <w:rsid w:val="00080E3B"/>
    <w:rsid w:val="000950E2"/>
    <w:rsid w:val="000B68AE"/>
    <w:rsid w:val="000B7EBD"/>
    <w:rsid w:val="000D204E"/>
    <w:rsid w:val="000F3067"/>
    <w:rsid w:val="00135422"/>
    <w:rsid w:val="001657B1"/>
    <w:rsid w:val="00180BA6"/>
    <w:rsid w:val="001B2417"/>
    <w:rsid w:val="0027083B"/>
    <w:rsid w:val="00271240"/>
    <w:rsid w:val="002C6838"/>
    <w:rsid w:val="002E636F"/>
    <w:rsid w:val="002F6171"/>
    <w:rsid w:val="0030284E"/>
    <w:rsid w:val="00333ECB"/>
    <w:rsid w:val="004349B1"/>
    <w:rsid w:val="0045228C"/>
    <w:rsid w:val="004552F4"/>
    <w:rsid w:val="004A4459"/>
    <w:rsid w:val="004C785F"/>
    <w:rsid w:val="004C7F5D"/>
    <w:rsid w:val="004D24A3"/>
    <w:rsid w:val="004E00C0"/>
    <w:rsid w:val="0051056F"/>
    <w:rsid w:val="0054685A"/>
    <w:rsid w:val="005769B8"/>
    <w:rsid w:val="00584F7F"/>
    <w:rsid w:val="005851D4"/>
    <w:rsid w:val="005A3D93"/>
    <w:rsid w:val="005D165C"/>
    <w:rsid w:val="00631B67"/>
    <w:rsid w:val="00671BBE"/>
    <w:rsid w:val="006A20AE"/>
    <w:rsid w:val="0070317C"/>
    <w:rsid w:val="0070429A"/>
    <w:rsid w:val="00755383"/>
    <w:rsid w:val="007F0AF3"/>
    <w:rsid w:val="0082735B"/>
    <w:rsid w:val="00854957"/>
    <w:rsid w:val="008C7513"/>
    <w:rsid w:val="0098064F"/>
    <w:rsid w:val="00981C63"/>
    <w:rsid w:val="009C050E"/>
    <w:rsid w:val="009C1D81"/>
    <w:rsid w:val="009F5ED8"/>
    <w:rsid w:val="00A04BE3"/>
    <w:rsid w:val="00A12839"/>
    <w:rsid w:val="00A24263"/>
    <w:rsid w:val="00A4050E"/>
    <w:rsid w:val="00A81AA5"/>
    <w:rsid w:val="00AD1937"/>
    <w:rsid w:val="00B07D37"/>
    <w:rsid w:val="00B62CAE"/>
    <w:rsid w:val="00B81C59"/>
    <w:rsid w:val="00BE206C"/>
    <w:rsid w:val="00C2114B"/>
    <w:rsid w:val="00C47F84"/>
    <w:rsid w:val="00C546B8"/>
    <w:rsid w:val="00C912E8"/>
    <w:rsid w:val="00CA0213"/>
    <w:rsid w:val="00CA1994"/>
    <w:rsid w:val="00CB2123"/>
    <w:rsid w:val="00CB2148"/>
    <w:rsid w:val="00CB5915"/>
    <w:rsid w:val="00CD0668"/>
    <w:rsid w:val="00D073AD"/>
    <w:rsid w:val="00D2026A"/>
    <w:rsid w:val="00D27849"/>
    <w:rsid w:val="00D84798"/>
    <w:rsid w:val="00D93BF3"/>
    <w:rsid w:val="00DF0125"/>
    <w:rsid w:val="00E24B12"/>
    <w:rsid w:val="00E5104A"/>
    <w:rsid w:val="00E6523B"/>
    <w:rsid w:val="00EA7E5C"/>
    <w:rsid w:val="00EE40D1"/>
    <w:rsid w:val="00F1547F"/>
    <w:rsid w:val="00F46D4C"/>
    <w:rsid w:val="00F6477B"/>
    <w:rsid w:val="00F678E7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00C8"/>
  <w15:docId w15:val="{2F1E12FC-350F-430C-A5C1-86DF8A7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5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l">
    <w:name w:val="il"/>
    <w:basedOn w:val="a0"/>
    <w:rsid w:val="00F4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kb.m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Tkachuk</dc:creator>
  <cp:lastModifiedBy>Kateryna Tkachuk</cp:lastModifiedBy>
  <cp:revision>10</cp:revision>
  <dcterms:created xsi:type="dcterms:W3CDTF">2021-08-02T13:22:00Z</dcterms:created>
  <dcterms:modified xsi:type="dcterms:W3CDTF">2021-08-02T14:00:00Z</dcterms:modified>
</cp:coreProperties>
</file>